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360"/>
        <w:jc w:val="center"/>
      </w:pPr>
      <w:r>
        <w:rPr>
          <w:rFonts w:ascii="Times New Roman" w:hAnsi="Times New Roman"/>
          <w:b/>
          <w:color w:val="000000"/>
          <w:sz w:val="32"/>
        </w:rPr>
        <w:t>ABSTRACT</w:t>
      </w:r>
    </w:p>
    <w:p>
      <w:pPr>
        <w:spacing w:before="0" w:after="120" w:line="240" w:lineRule="auto"/>
        <w:jc w:val="both"/>
      </w:pPr>
      <w:r>
        <w:rPr>
          <w:rFonts w:ascii="Times New Roman" w:hAnsi="Times New Roman"/>
          <w:color w:val="000000"/>
          <w:sz w:val="24"/>
        </w:rPr>
        <w:t>Every year, countless reusable items—such as study books, clothing, household appliances, and working electronics—are thrown away or left unused in people's homes. At the very same time, low-income families, underprivileged students, and grassroots charitable organizations struggle to afford these exact essentials. Although peer-to-peer donation platforms and online classifieds exist, they suffer from two major problems: high logistics costs that discourage local giving, and commercial resellers who grab free donations only to sell them for profit. Furthermore, many genuine donors hesitate to help because they cannot easily verify whether an NGO or an individual recipient is truly in need.</w:t>
      </w:r>
    </w:p>
    <w:p>
      <w:pPr>
        <w:spacing w:before="0" w:after="120" w:line="240" w:lineRule="auto"/>
        <w:jc w:val="both"/>
      </w:pPr>
      <w:r>
        <w:rPr>
          <w:rFonts w:ascii="Times New Roman" w:hAnsi="Times New Roman"/>
          <w:color w:val="000000"/>
          <w:sz w:val="24"/>
        </w:rPr>
        <w:t>To solve these real-world challenges, Seva Sankalp was developed as a community-driven web platform that connects local donors directly with verified recipients and legitimate NGOs. Built with Python, Flask, and an open-source geospatial stack, the platform introduces three key innovations: an interactive local discovery engine powered by the Haversine formula and OpenStreetMap that eliminates shipping costs; automated anti-flipping cooldown periods (12 months for electronics and 6 months for major appliances) that stop commercial resale; and a privacy-preserving low-income verification pipeline where an administrator verifies income certificates privately so donors know their gifts reach the right hands without exposing sensitive financial records. By combining statutory NGO verification (via NITI Aayog Darpan IDs and PAN cards) with a fair Karma points system protected against network cheating, Seva Sankalp creates a trustworthy, transparent, and dignified environment for grassroots resource sharing.</w:t>
      </w:r>
    </w:p>
    <w:p>
      <w:r>
        <w:br w:type="page"/>
      </w:r>
    </w:p>
    <w:p>
      <w:pPr>
        <w:keepNext/>
        <w:spacing w:before="280" w:after="200"/>
        <w:jc w:val="left"/>
      </w:pPr>
      <w:r>
        <w:rPr>
          <w:rFonts w:ascii="Times New Roman" w:hAnsi="Times New Roman"/>
          <w:b/>
          <w:color w:val="000000"/>
          <w:sz w:val="32"/>
        </w:rPr>
        <w:t>TABLE OF CONTENTS</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500"/>
        <w:gridCol w:w="4500"/>
      </w:tblGrid>
      <w:tr>
        <w:trPr>
          <w:tblHeader/>
          <w:cantSplit/>
        </w:trPr>
        <w:tc>
          <w:tcPr>
            <w:tcW w:type="dxa" w:w="684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Contents</w:t>
            </w:r>
          </w:p>
        </w:tc>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Page No.</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List of Abbreviations</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1</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List of Tables</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2</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List of Figures</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3</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1. Introduction</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4</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 xml:space="preserve">   1.1 Problem Statement</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4</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 xml:space="preserve">   1.2 Project Objective</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4</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 xml:space="preserve">   1.3 Scope of the Project</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4</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2. Literature Survey</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5-6</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3. Data Gathering / Data Used</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7</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4. Methodology / System Design</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8-10</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5. Implementation / Modules</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11-14</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6. Results / Outputs</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15-19</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7. Impact Assessment</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20-21</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8. Challenges Faced</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22-23</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9. Conclusion</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24</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10. Future Work</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25</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References</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26</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Appendix A: Packages, Tools Used &amp; Working Process</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27</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 xml:space="preserve">   • Packages &amp; Tools Used</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28</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 xml:space="preserve">   • Working Process</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29</w:t>
            </w:r>
          </w:p>
        </w:tc>
      </w:tr>
      <w:tr>
        <w:trPr>
          <w:cantSplit/>
        </w:trPr>
        <w:tc>
          <w:tcPr>
            <w:tcW w:type="dxa" w:w="684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Appendix B: Source Code</w:t>
            </w:r>
          </w:p>
        </w:tc>
        <w:tc>
          <w:tcPr>
            <w:tcW w:type="dxa" w:w="216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30-34</w:t>
            </w:r>
          </w:p>
        </w:tc>
      </w:tr>
    </w:tbl>
    <w:p>
      <w:pPr>
        <w:spacing w:before="0" w:after="80"/>
      </w:pPr>
    </w:p>
    <w:p>
      <w:r>
        <w:br w:type="page"/>
      </w:r>
    </w:p>
    <w:p>
      <w:pPr>
        <w:keepNext/>
        <w:spacing w:before="280" w:after="200"/>
        <w:jc w:val="left"/>
      </w:pPr>
      <w:r>
        <w:rPr>
          <w:rFonts w:ascii="Times New Roman" w:hAnsi="Times New Roman"/>
          <w:b/>
          <w:color w:val="000000"/>
          <w:sz w:val="32"/>
        </w:rPr>
        <w:t>LIST OF ABBREVIATIONS</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500"/>
        <w:gridCol w:w="4500"/>
      </w:tblGrid>
      <w:tr>
        <w:trPr>
          <w:tblHeader/>
          <w:cantSplit/>
        </w:trPr>
        <w:tc>
          <w:tcPr>
            <w:tcW w:type="dxa" w:w="288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Abbreviation</w:t>
            </w:r>
          </w:p>
        </w:tc>
        <w:tc>
          <w:tcPr>
            <w:tcW w:type="dxa" w:w="612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Full Form</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API</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Application Programming Interface</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Bcrypt</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Blowfish Cryptographic Password Hash Algorithm</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BPL</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Below Poverty Line</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CSRF</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Cross-Site Request Forgery</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DOM</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Document Object Model</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DPDP</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Digital Personal Data Protection Act (India, 2023)</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EWS</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Economically Weaker Section</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GPS</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Global Positioning System</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HTML</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HyperText Markup Language</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HTTP</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HyperText Transfer Protocol</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JSON</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JavaScript Object Notation</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MVC</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Model-View-Controller Architectural Pattern</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NGO</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Non-Governmental Organization</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NITI</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National Institution for Transforming India (NGO Darpan Portal)</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ORM</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Object-Relational Mapping (SQLAlchemy)</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OSM</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OpenStreetMap</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OTP</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One-Time Password</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PAN</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Permanent Account Number (Income Tax Department of India)</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REST</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Representational State Transfer</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SDLC</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Software Development Life Cycle</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SMTP</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Simple Mail Transfer Protocol</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SQL</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Structured Query Language</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UI</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User Interface</w:t>
            </w:r>
          </w:p>
        </w:tc>
      </w:tr>
      <w:tr>
        <w:trPr>
          <w:cantSplit/>
        </w:trPr>
        <w:tc>
          <w:tcPr>
            <w:tcW w:type="dxa" w:w="288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UPI</w:t>
            </w:r>
          </w:p>
        </w:tc>
        <w:tc>
          <w:tcPr>
            <w:tcW w:type="dxa" w:w="61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Unified Payments Interface (National Payments Corporation of India)</w:t>
            </w:r>
          </w:p>
        </w:tc>
      </w:tr>
    </w:tbl>
    <w:p>
      <w:pPr>
        <w:spacing w:before="0" w:after="80"/>
      </w:pPr>
    </w:p>
    <w:p>
      <w:r>
        <w:br w:type="page"/>
      </w:r>
    </w:p>
    <w:p>
      <w:pPr>
        <w:keepNext/>
        <w:spacing w:before="280" w:after="200"/>
        <w:jc w:val="left"/>
      </w:pPr>
      <w:r>
        <w:rPr>
          <w:rFonts w:ascii="Times New Roman" w:hAnsi="Times New Roman"/>
          <w:b/>
          <w:color w:val="000000"/>
          <w:sz w:val="32"/>
        </w:rPr>
        <w:t>LIST OF TABLES</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000"/>
        <w:gridCol w:w="3000"/>
        <w:gridCol w:w="3000"/>
      </w:tblGrid>
      <w:tr>
        <w:trPr>
          <w:tblHeader/>
          <w:cantSplit/>
        </w:trP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Table No.</w:t>
            </w:r>
          </w:p>
        </w:tc>
        <w:tc>
          <w:tcPr>
            <w:tcW w:type="dxa" w:w="540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Title</w:t>
            </w:r>
          </w:p>
        </w:tc>
        <w:tc>
          <w:tcPr>
            <w:tcW w:type="dxa" w:w="144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Page No.</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Table 2.1</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Literature Survey and Novelty of Proposed Project</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5-6</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Table 3.1</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Platform Data Entities, Attributes, and Storage Architecture</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7</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Table 5.1</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Implementation Modules and Technology Architecture</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13-14</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Table A.1</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Core Dependencies, Frameworks, and Tools</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27-28</w:t>
            </w:r>
          </w:p>
        </w:tc>
      </w:tr>
    </w:tbl>
    <w:p>
      <w:pPr>
        <w:spacing w:before="0" w:after="80"/>
      </w:pPr>
    </w:p>
    <w:p>
      <w:r>
        <w:br w:type="page"/>
      </w:r>
    </w:p>
    <w:p>
      <w:pPr>
        <w:keepNext/>
        <w:spacing w:before="280" w:after="200"/>
        <w:jc w:val="left"/>
      </w:pPr>
      <w:r>
        <w:rPr>
          <w:rFonts w:ascii="Times New Roman" w:hAnsi="Times New Roman"/>
          <w:b/>
          <w:color w:val="000000"/>
          <w:sz w:val="32"/>
        </w:rPr>
        <w:t>LIST OF FIGURES</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000"/>
        <w:gridCol w:w="3000"/>
        <w:gridCol w:w="3000"/>
      </w:tblGrid>
      <w:tr>
        <w:trPr>
          <w:tblHeader/>
          <w:cantSplit/>
        </w:trP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Figure No.</w:t>
            </w:r>
          </w:p>
        </w:tc>
        <w:tc>
          <w:tcPr>
            <w:tcW w:type="dxa" w:w="540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Title</w:t>
            </w:r>
          </w:p>
        </w:tc>
        <w:tc>
          <w:tcPr>
            <w:tcW w:type="dxa" w:w="144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Page No.</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Figure 4.1</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Seva Sankalp System Infrastructure and Operational Architecture Flow</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8</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Figure 4.2</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Request Validation, Anti-Fraud &amp; Cooldown Verification Flowchart</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9</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Figure 6.1</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Seva Sankalp Central Community Feed &amp; Gamification Screen</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15</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Figure 6.2</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Interactive Spatial Radius Filtering &amp; OpenStreetMap Exploration Screen</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16</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Figure 6.3</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Statutory NGO Registration and Credential Intake Portal</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17</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Figure 6.4</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Beneficiary Profile Dashboard with Fair Distribution &amp; Anti-Flipping Status</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18</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Figure 6.5</w:t>
            </w:r>
          </w:p>
        </w:tc>
        <w:tc>
          <w:tcPr>
            <w:tcW w:type="dxa" w:w="540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Resource Request Details &amp; Secure Handover Coordination Screen</w:t>
            </w:r>
          </w:p>
        </w:tc>
        <w:tc>
          <w:tcPr>
            <w:tcW w:type="dxa" w:w="1440"/>
            <w:shd w:fill="FFFFFF"/>
            <w:tcMar>
              <w:top w:w="90" w:type="dxa"/>
              <w:bottom w:w="90" w:type="dxa"/>
              <w:left w:w="140" w:type="dxa"/>
              <w:right w:w="140" w:type="dxa"/>
            </w:tcMar>
          </w:tcPr>
          <w:p>
            <w:pPr>
              <w:spacing w:before="40" w:after="40" w:line="276" w:lineRule="auto"/>
              <w:jc w:val="center"/>
            </w:pPr>
            <w:r>
              <w:rPr>
                <w:rFonts w:ascii="Times New Roman" w:hAnsi="Times New Roman"/>
                <w:color w:val="000000"/>
                <w:sz w:val="21"/>
              </w:rPr>
              <w:t>19</w:t>
            </w:r>
          </w:p>
        </w:tc>
      </w:tr>
    </w:tbl>
    <w:p>
      <w:pPr>
        <w:spacing w:before="0" w:after="80"/>
      </w:pPr>
    </w:p>
    <w:p>
      <w:r>
        <w:br w:type="page"/>
      </w:r>
    </w:p>
    <w:p>
      <w:pPr>
        <w:keepNext/>
        <w:spacing w:before="280" w:after="200"/>
        <w:jc w:val="left"/>
      </w:pPr>
      <w:r>
        <w:rPr>
          <w:rFonts w:ascii="Times New Roman" w:hAnsi="Times New Roman"/>
          <w:b/>
          <w:color w:val="000000"/>
          <w:sz w:val="32"/>
        </w:rPr>
        <w:t>1. INTRODUCTION</w:t>
      </w:r>
    </w:p>
    <w:p>
      <w:pPr>
        <w:keepNext/>
        <w:spacing w:before="240" w:after="120"/>
        <w:jc w:val="left"/>
      </w:pPr>
      <w:r>
        <w:rPr>
          <w:rFonts w:ascii="Times New Roman" w:hAnsi="Times New Roman"/>
          <w:b/>
          <w:color w:val="000000"/>
          <w:sz w:val="28"/>
        </w:rPr>
        <w:t>1.1 Problem Statement</w:t>
      </w:r>
    </w:p>
    <w:p>
      <w:pPr>
        <w:spacing w:before="0" w:after="120" w:line="240" w:lineRule="auto"/>
        <w:jc w:val="both"/>
      </w:pPr>
      <w:r>
        <w:rPr>
          <w:rFonts w:ascii="Times New Roman" w:hAnsi="Times New Roman"/>
          <w:color w:val="000000"/>
          <w:sz w:val="24"/>
        </w:rPr>
        <w:t>In our society, huge quantities of perfectly good, usable items—such as school textbooks, wearable clothing, household appliances, and working electronic devices—sit idle in closets or end up in local garbage dumps. At the same time, nearby students from economically disadvantaged families, daily wage earners, and genuine local charities are in desperate need of these very items to continue their education or meet daily needs.</w:t>
      </w:r>
    </w:p>
    <w:p>
      <w:pPr>
        <w:spacing w:before="0" w:after="120" w:line="240" w:lineRule="auto"/>
        <w:jc w:val="both"/>
      </w:pPr>
      <w:r>
        <w:rPr>
          <w:rFonts w:ascii="Times New Roman" w:hAnsi="Times New Roman"/>
          <w:color w:val="000000"/>
          <w:sz w:val="24"/>
        </w:rPr>
        <w:t>Traditional donation approaches fail to bridge this gap because of three simple, everyday problems:</w:t>
      </w:r>
    </w:p>
    <w:p>
      <w:pPr>
        <w:pStyle w:val="ListBullet"/>
        <w:spacing w:before="20" w:after="60" w:line="240" w:lineRule="auto"/>
        <w:ind w:left="504"/>
        <w:jc w:val="both"/>
      </w:pPr>
      <w:r>
        <w:rPr>
          <w:rFonts w:ascii="Times New Roman" w:hAnsi="Times New Roman"/>
          <w:b/>
          <w:color w:val="000000"/>
          <w:sz w:val="24"/>
        </w:rPr>
        <w:t xml:space="preserve">1. High Shipping Costs for Small Items: </w:t>
      </w:r>
      <w:r>
        <w:rPr>
          <w:rFonts w:ascii="Times New Roman" w:hAnsi="Times New Roman"/>
          <w:color w:val="000000"/>
          <w:sz w:val="24"/>
        </w:rPr>
        <w:t>Sending a bundle of old books or a blender through a courier often costs more than the item is worth. Because there is no simple way to find someone living just a few streets away who needs them, people simply throw usable things away.</w:t>
      </w:r>
    </w:p>
    <w:p>
      <w:pPr>
        <w:pStyle w:val="ListBullet"/>
        <w:spacing w:before="20" w:after="60" w:line="240" w:lineRule="auto"/>
        <w:ind w:left="504"/>
        <w:jc w:val="both"/>
      </w:pPr>
      <w:r>
        <w:rPr>
          <w:rFonts w:ascii="Times New Roman" w:hAnsi="Times New Roman"/>
          <w:b/>
          <w:color w:val="000000"/>
          <w:sz w:val="24"/>
        </w:rPr>
        <w:t xml:space="preserve">2. Dishonest Resellers and Flippers: </w:t>
      </w:r>
      <w:r>
        <w:rPr>
          <w:rFonts w:ascii="Times New Roman" w:hAnsi="Times New Roman"/>
          <w:color w:val="000000"/>
          <w:sz w:val="24"/>
        </w:rPr>
        <w:t>Whenever free items are posted on open forums or general classified websites, commercial scavengers quickly claim them pretending to be poor. Within hours, they list those free items on secondary marketplaces like OLX for personal cash profit, leaving genuinely needy people empty-handed.</w:t>
      </w:r>
    </w:p>
    <w:p>
      <w:pPr>
        <w:pStyle w:val="ListBullet"/>
        <w:spacing w:before="20" w:after="60" w:line="240" w:lineRule="auto"/>
        <w:ind w:left="504"/>
        <w:jc w:val="both"/>
      </w:pPr>
      <w:r>
        <w:rPr>
          <w:rFonts w:ascii="Times New Roman" w:hAnsi="Times New Roman"/>
          <w:b/>
          <w:color w:val="000000"/>
          <w:sz w:val="24"/>
        </w:rPr>
        <w:t xml:space="preserve">3. Lack of Trust and Verification: </w:t>
      </w:r>
      <w:r>
        <w:rPr>
          <w:rFonts w:ascii="Times New Roman" w:hAnsi="Times New Roman"/>
          <w:color w:val="000000"/>
          <w:sz w:val="24"/>
        </w:rPr>
        <w:t>Donors want to give, but they are rightfully skeptical. They worry that donations might be pocketed by unverified individuals or fake NGOs that have no legal standing.</w:t>
      </w:r>
    </w:p>
    <w:p>
      <w:pPr>
        <w:keepNext/>
        <w:spacing w:before="240" w:after="120"/>
        <w:jc w:val="left"/>
      </w:pPr>
      <w:r>
        <w:rPr>
          <w:rFonts w:ascii="Times New Roman" w:hAnsi="Times New Roman"/>
          <w:b/>
          <w:color w:val="000000"/>
          <w:sz w:val="28"/>
        </w:rPr>
        <w:t>1.2 Project Objective</w:t>
      </w:r>
    </w:p>
    <w:p>
      <w:pPr>
        <w:spacing w:before="0" w:after="120" w:line="240" w:lineRule="auto"/>
        <w:jc w:val="both"/>
      </w:pPr>
      <w:r>
        <w:rPr>
          <w:rFonts w:ascii="Times New Roman" w:hAnsi="Times New Roman"/>
          <w:color w:val="000000"/>
          <w:sz w:val="24"/>
        </w:rPr>
        <w:t xml:space="preserve">The primary purpose of </w:t>
      </w:r>
      <w:r>
        <w:rPr>
          <w:rFonts w:ascii="Times New Roman" w:hAnsi="Times New Roman"/>
          <w:b/>
          <w:color w:val="000000"/>
          <w:sz w:val="24"/>
        </w:rPr>
        <w:t>Seva Sankalp</w:t>
      </w:r>
      <w:r>
        <w:rPr>
          <w:rFonts w:ascii="Times New Roman" w:hAnsi="Times New Roman"/>
          <w:color w:val="000000"/>
          <w:sz w:val="24"/>
        </w:rPr>
        <w:t xml:space="preserve"> is to create a safe, transparent, and easy-to-use web application that connects local donors directly with verified recipients and legal charitable organizations, while actively blocking commercial exploitation. The project achieves this through six clear objectives:</w:t>
      </w:r>
    </w:p>
    <w:p>
      <w:pPr>
        <w:pStyle w:val="ListBullet"/>
        <w:spacing w:before="20" w:after="60" w:line="240" w:lineRule="auto"/>
        <w:ind w:left="504"/>
        <w:jc w:val="both"/>
      </w:pPr>
      <w:r>
        <w:rPr>
          <w:rFonts w:ascii="Times New Roman" w:hAnsi="Times New Roman"/>
          <w:b/>
          <w:color w:val="000000"/>
          <w:sz w:val="24"/>
        </w:rPr>
        <w:t xml:space="preserve">• Hyperlocal Distance Matching: </w:t>
      </w:r>
      <w:r>
        <w:rPr>
          <w:rFonts w:ascii="Times New Roman" w:hAnsi="Times New Roman"/>
          <w:color w:val="000000"/>
          <w:sz w:val="24"/>
        </w:rPr>
        <w:t>Allow donors and recipients to discover nearby items within a custom radius (1 to 50 kilometers) using OpenStreetMap and the mathematical Haversine formula, so neighbors can meet and exchange items directly without packaging or courier fees.</w:t>
      </w:r>
    </w:p>
    <w:p>
      <w:pPr>
        <w:pStyle w:val="ListBullet"/>
        <w:spacing w:before="20" w:after="60" w:line="240" w:lineRule="auto"/>
        <w:ind w:left="504"/>
        <w:jc w:val="both"/>
      </w:pPr>
      <w:r>
        <w:rPr>
          <w:rFonts w:ascii="Times New Roman" w:hAnsi="Times New Roman"/>
          <w:b/>
          <w:color w:val="000000"/>
          <w:sz w:val="24"/>
        </w:rPr>
        <w:t xml:space="preserve">• Statutory NGO Verification: </w:t>
      </w:r>
      <w:r>
        <w:rPr>
          <w:rFonts w:ascii="Times New Roman" w:hAnsi="Times New Roman"/>
          <w:color w:val="000000"/>
          <w:sz w:val="24"/>
        </w:rPr>
        <w:t>Require all charitable organizations to provide their government NITI Aayog NGO Darpan Unique ID and Organization PAN card. These credentials are reviewed by administrators before granting a verified badge and enabling direct UPI donations.</w:t>
      </w:r>
    </w:p>
    <w:p>
      <w:pPr>
        <w:pStyle w:val="ListBullet"/>
        <w:spacing w:before="20" w:after="60" w:line="240" w:lineRule="auto"/>
        <w:ind w:left="504"/>
        <w:jc w:val="both"/>
      </w:pPr>
      <w:r>
        <w:rPr>
          <w:rFonts w:ascii="Times New Roman" w:hAnsi="Times New Roman"/>
          <w:b/>
          <w:color w:val="000000"/>
          <w:sz w:val="24"/>
        </w:rPr>
        <w:t xml:space="preserve">• Anti-Flipping Cooldown System: </w:t>
      </w:r>
      <w:r>
        <w:rPr>
          <w:rFonts w:ascii="Times New Roman" w:hAnsi="Times New Roman"/>
          <w:color w:val="000000"/>
          <w:sz w:val="24"/>
        </w:rPr>
        <w:t>Enforce strict waiting periods for high-value items—specifically, a 12-month cooldown for electronics (laptops, phones) and a 6-month cooldown for major appliances. This makes it impossible for someone to run a profitable resale business using the platform.</w:t>
      </w:r>
    </w:p>
    <w:p>
      <w:pPr>
        <w:pStyle w:val="ListBullet"/>
        <w:spacing w:before="20" w:after="60" w:line="240" w:lineRule="auto"/>
        <w:ind w:left="504"/>
        <w:jc w:val="both"/>
      </w:pPr>
      <w:r>
        <w:rPr>
          <w:rFonts w:ascii="Times New Roman" w:hAnsi="Times New Roman"/>
          <w:b/>
          <w:color w:val="000000"/>
          <w:sz w:val="24"/>
        </w:rPr>
        <w:t xml:space="preserve">• Dignified Low-Income Verification: </w:t>
      </w:r>
      <w:r>
        <w:rPr>
          <w:rFonts w:ascii="Times New Roman" w:hAnsi="Times New Roman"/>
          <w:color w:val="000000"/>
          <w:sz w:val="24"/>
        </w:rPr>
        <w:t>Provide an optional setting for donors who want their expensive electronics to go exclusively to low-income recipients. Beneficiaries submit their income certificate or ration card once for private administrator verification, meaning their financial documents are never shared publicly or shown to donors.</w:t>
      </w:r>
    </w:p>
    <w:p>
      <w:pPr>
        <w:pStyle w:val="ListBullet"/>
        <w:spacing w:before="20" w:after="60" w:line="240" w:lineRule="auto"/>
        <w:ind w:left="504"/>
        <w:jc w:val="both"/>
      </w:pPr>
      <w:r>
        <w:rPr>
          <w:rFonts w:ascii="Times New Roman" w:hAnsi="Times New Roman"/>
          <w:b/>
          <w:color w:val="000000"/>
          <w:sz w:val="24"/>
        </w:rPr>
        <w:t xml:space="preserve">• Cheat-Proof Karma Points: </w:t>
      </w:r>
      <w:r>
        <w:rPr>
          <w:rFonts w:ascii="Times New Roman" w:hAnsi="Times New Roman"/>
          <w:color w:val="000000"/>
          <w:sz w:val="24"/>
        </w:rPr>
        <w:t>Reward genuine donors with Karma points and leaderboards while using IP address checks and weekly earning caps to prevent friends or fake accounts from farming points on the same Wi-Fi network.</w:t>
      </w:r>
    </w:p>
    <w:p>
      <w:pPr>
        <w:pStyle w:val="ListBullet"/>
        <w:spacing w:before="20" w:after="60" w:line="240" w:lineRule="auto"/>
        <w:ind w:left="504"/>
        <w:jc w:val="both"/>
      </w:pPr>
      <w:r>
        <w:rPr>
          <w:rFonts w:ascii="Times New Roman" w:hAnsi="Times New Roman"/>
          <w:b/>
          <w:color w:val="000000"/>
          <w:sz w:val="24"/>
        </w:rPr>
        <w:t xml:space="preserve">• Direct In-App Coordination: </w:t>
      </w:r>
      <w:r>
        <w:rPr>
          <w:rFonts w:ascii="Times New Roman" w:hAnsi="Times New Roman"/>
          <w:color w:val="000000"/>
          <w:sz w:val="24"/>
        </w:rPr>
        <w:t>Provide secure, built-in messaging so donors and accepted recipients can coordinate a safe, convenient local pickup time without having to share their phone numbers publicly on the internet.</w:t>
      </w:r>
    </w:p>
    <w:p>
      <w:pPr>
        <w:keepNext/>
        <w:spacing w:before="240" w:after="120"/>
        <w:jc w:val="left"/>
      </w:pPr>
      <w:r>
        <w:rPr>
          <w:rFonts w:ascii="Times New Roman" w:hAnsi="Times New Roman"/>
          <w:b/>
          <w:color w:val="000000"/>
          <w:sz w:val="28"/>
        </w:rPr>
        <w:t>1.3 Scope of the Project</w:t>
      </w:r>
    </w:p>
    <w:p>
      <w:pPr>
        <w:spacing w:before="0" w:after="120" w:line="240" w:lineRule="auto"/>
        <w:jc w:val="both"/>
      </w:pPr>
      <w:r>
        <w:rPr>
          <w:rFonts w:ascii="Times New Roman" w:hAnsi="Times New Roman"/>
          <w:color w:val="000000"/>
          <w:sz w:val="24"/>
        </w:rPr>
        <w:t>The project encompasses a complete, modern web platform designed with responsive web principles, making it accessible on both desktop computers and mobile smartphones without requiring heavy app store downloads.</w:t>
      </w:r>
    </w:p>
    <w:p>
      <w:pPr>
        <w:pStyle w:val="ListBullet"/>
        <w:spacing w:before="20" w:after="60" w:line="240" w:lineRule="auto"/>
        <w:ind w:left="504"/>
        <w:jc w:val="both"/>
      </w:pPr>
      <w:r>
        <w:rPr>
          <w:rFonts w:ascii="Times New Roman" w:hAnsi="Times New Roman"/>
          <w:b/>
          <w:color w:val="000000"/>
          <w:sz w:val="24"/>
        </w:rPr>
        <w:t xml:space="preserve">• Target User Roles: </w:t>
      </w:r>
      <w:r>
        <w:rPr>
          <w:rFonts w:ascii="Times New Roman" w:hAnsi="Times New Roman"/>
          <w:color w:val="000000"/>
          <w:sz w:val="24"/>
        </w:rPr>
        <w:t>The system explicitly serves three types of community participants: individual donors listing items, everyday community recipients requesting items, and registered NGOs running charity programs. A dedicated administrative console allows staff to verify documents and moderate content.</w:t>
      </w:r>
    </w:p>
    <w:p>
      <w:pPr>
        <w:pStyle w:val="ListBullet"/>
        <w:spacing w:before="20" w:after="60" w:line="240" w:lineRule="auto"/>
        <w:ind w:left="504"/>
        <w:jc w:val="both"/>
      </w:pPr>
      <w:r>
        <w:rPr>
          <w:rFonts w:ascii="Times New Roman" w:hAnsi="Times New Roman"/>
          <w:b/>
          <w:color w:val="000000"/>
          <w:sz w:val="24"/>
        </w:rPr>
        <w:t xml:space="preserve">• Data Privacy Standards: </w:t>
      </w:r>
      <w:r>
        <w:rPr>
          <w:rFonts w:ascii="Times New Roman" w:hAnsi="Times New Roman"/>
          <w:color w:val="000000"/>
          <w:sz w:val="24"/>
        </w:rPr>
        <w:t>All personal information, login credentials, and uploaded identity proofs are handled in strict alignment with India's Digital Personal Data Protection (DPDP) Act of 2023. User passwords are encrypted with industry-standard Bcrypt, and sensitive documents are stored in secure server directories accessible only to authorized administrators.</w:t>
      </w:r>
    </w:p>
    <w:p>
      <w:r>
        <w:br w:type="page"/>
      </w:r>
    </w:p>
    <w:p>
      <w:pPr>
        <w:keepNext/>
        <w:spacing w:before="280" w:after="200"/>
        <w:jc w:val="left"/>
      </w:pPr>
      <w:r>
        <w:rPr>
          <w:rFonts w:ascii="Times New Roman" w:hAnsi="Times New Roman"/>
          <w:b/>
          <w:color w:val="000000"/>
          <w:sz w:val="32"/>
        </w:rPr>
        <w:t>2. LITERATURE SURVEY</w:t>
      </w:r>
    </w:p>
    <w:p>
      <w:pPr>
        <w:keepNext/>
        <w:spacing w:before="240" w:after="120"/>
        <w:jc w:val="left"/>
      </w:pPr>
      <w:r>
        <w:rPr>
          <w:rFonts w:ascii="Times New Roman" w:hAnsi="Times New Roman"/>
          <w:b/>
          <w:color w:val="000000"/>
          <w:sz w:val="28"/>
        </w:rPr>
        <w:t>2.1 Overview &amp; Comparative Novelty</w:t>
      </w:r>
    </w:p>
    <w:p>
      <w:pPr>
        <w:spacing w:before="0" w:after="120" w:line="240" w:lineRule="auto"/>
        <w:jc w:val="both"/>
      </w:pPr>
      <w:r>
        <w:rPr>
          <w:rFonts w:ascii="Times New Roman" w:hAnsi="Times New Roman"/>
          <w:color w:val="000000"/>
          <w:sz w:val="24"/>
        </w:rPr>
        <w:t>To understand how current charity platforms handle resource distribution, our team reviewed existing research papers, academic journals, and popular web applications. Most current solutions fall into three broad types: centralized NGO warehouse systems, commercial reverse-crowdfunding platforms (like Donatekart), and unmonitored peer-to-peer classifieds. While each serves a particular need, none of them solve the combined problems of local physical logistics, commercial resale fraud, and beneficiary privacy.</w:t>
      </w:r>
    </w:p>
    <w:p>
      <w:pPr>
        <w:spacing w:before="0" w:after="120" w:line="240" w:lineRule="auto"/>
        <w:jc w:val="both"/>
      </w:pPr>
      <w:r>
        <w:rPr>
          <w:rFonts w:ascii="Times New Roman" w:hAnsi="Times New Roman"/>
          <w:color w:val="000000"/>
          <w:sz w:val="24"/>
        </w:rPr>
        <w:t>Table 2.1 highlights the key differences between existing systems documented in literature and the practical innovations built into Seva Sankalp.</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800"/>
        <w:gridCol w:w="1800"/>
        <w:gridCol w:w="1800"/>
        <w:gridCol w:w="1800"/>
        <w:gridCol w:w="1800"/>
      </w:tblGrid>
      <w:tr>
        <w:trPr>
          <w:tblHeader/>
          <w:cantSplit/>
        </w:trP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Paper Title &amp; Author / Platform</w:t>
            </w:r>
          </w:p>
        </w:tc>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Techniques Used</w:t>
            </w:r>
          </w:p>
        </w:tc>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Parameters Considered</w:t>
            </w:r>
          </w:p>
        </w:tc>
        <w:tc>
          <w:tcPr>
            <w:tcW w:type="dxa" w:w="1944"/>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Description of Existing Work</w:t>
            </w:r>
          </w:p>
        </w:tc>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Differences / Novelty of Seva Sankalp</w:t>
            </w:r>
          </w:p>
        </w:tc>
      </w:tr>
      <w:tr>
        <w:trPr>
          <w:cantSplit/>
        </w:trPr>
        <w:tc>
          <w:tcPr>
            <w:tcW w:type="dxa" w:w="1872"/>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"Optimizing Humanitarian Supply Chains via Centralized Warehousing"</w:t>
            </w:r>
            <w:r>
              <w:rPr>
                <w:rFonts w:ascii="Times New Roman" w:hAnsi="Times New Roman"/>
                <w:color w:val="000000"/>
                <w:sz w:val="21"/>
              </w:rPr>
              <w:br/>
              <w:t>(Thomas &amp; Kopczak, 2018)</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Linear Programming, Centralized Hub Logistics</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Storage costs, truck fuel, transportation delays</w:t>
            </w:r>
          </w:p>
        </w:tc>
        <w:tc>
          <w:tcPr>
            <w:tcW w:type="dxa" w:w="194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Investigated large charity drives where physical donations are shipped to central regional warehouses for sorting before redistribution.</w:t>
            </w:r>
          </w:p>
        </w:tc>
        <w:tc>
          <w:tcPr>
            <w:tcW w:type="dxa" w:w="201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Hyperlocal Direct Handover:</w:t>
            </w:r>
            <w:r>
              <w:rPr>
                <w:rFonts w:ascii="Times New Roman" w:hAnsi="Times New Roman"/>
                <w:color w:val="000000"/>
                <w:sz w:val="21"/>
              </w:rPr>
              <w:t xml:space="preserve"> Seva Sankalp removes the need for expensive warehouses. Donors and nearby recipients connect directly within a 1-50 km radius, eliminating all shipping costs and delays.</w:t>
            </w:r>
          </w:p>
        </w:tc>
      </w:tr>
      <w:tr>
        <w:trPr>
          <w:cantSplit/>
        </w:trPr>
        <w:tc>
          <w:tcPr>
            <w:tcW w:type="dxa" w:w="1872"/>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"E-Commerce Reverse Donation Platforms"</w:t>
            </w:r>
            <w:r>
              <w:rPr>
                <w:rFonts w:ascii="Times New Roman" w:hAnsi="Times New Roman"/>
                <w:color w:val="000000"/>
                <w:sz w:val="21"/>
              </w:rPr>
              <w:br/>
              <w:t>(Donatekart Case Study, 2021)</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Closed Crowdfunding, Vendor Wholesaling</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Monetary units, wholesale pricing, delivery confirmation</w:t>
            </w:r>
          </w:p>
        </w:tc>
        <w:tc>
          <w:tcPr>
            <w:tcW w:type="dxa" w:w="194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Users donate money to buy brand-new products from partner wholesalers, which are then shipped in bulk to NGOs. Pre-owned items cannot be donated.</w:t>
            </w:r>
          </w:p>
        </w:tc>
        <w:tc>
          <w:tcPr>
            <w:tcW w:type="dxa" w:w="201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Circular Reuse of Pre-Owned Goods:</w:t>
            </w:r>
            <w:r>
              <w:rPr>
                <w:rFonts w:ascii="Times New Roman" w:hAnsi="Times New Roman"/>
                <w:color w:val="000000"/>
                <w:sz w:val="21"/>
              </w:rPr>
              <w:t xml:space="preserve"> Enables regular citizens to give a second life to existing household items, books, and working electronics already at home, reducing e-waste and landfill clutter.</w:t>
            </w:r>
          </w:p>
        </w:tc>
      </w:tr>
      <w:tr>
        <w:trPr>
          <w:cantSplit/>
        </w:trPr>
        <w:tc>
          <w:tcPr>
            <w:tcW w:type="dxa" w:w="1872"/>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"Sybil Attack Mitigation in Decentralized Networks"</w:t>
            </w:r>
            <w:r>
              <w:rPr>
                <w:rFonts w:ascii="Times New Roman" w:hAnsi="Times New Roman"/>
                <w:color w:val="000000"/>
                <w:sz w:val="21"/>
              </w:rPr>
              <w:br/>
              <w:t>(Douceur et al., IEEE)</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Cryptographic proof-of-work, complex trust graphs</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Identity generation cost, server verification lag</w:t>
            </w:r>
          </w:p>
        </w:tc>
        <w:tc>
          <w:tcPr>
            <w:tcW w:type="dxa" w:w="194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Studied automated botnets and malicious users creating dozens of fake identities to farm reputation points in online networks.</w:t>
            </w:r>
          </w:p>
        </w:tc>
        <w:tc>
          <w:tcPr>
            <w:tcW w:type="dxa" w:w="201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Common-Sense IP Checks &amp; Weekly Caps:</w:t>
            </w:r>
            <w:r>
              <w:rPr>
                <w:rFonts w:ascii="Times New Roman" w:hAnsi="Times New Roman"/>
                <w:color w:val="000000"/>
                <w:sz w:val="21"/>
              </w:rPr>
              <w:t xml:space="preserve"> Detects when donor and recipient share the same Wi-Fi network and caps weekly karma points at 300, preventing dishonest self-farming without slowing down real users.</w:t>
            </w:r>
          </w:p>
        </w:tc>
      </w:tr>
      <w:tr>
        <w:trPr>
          <w:cantSplit/>
        </w:trPr>
        <w:tc>
          <w:tcPr>
            <w:tcW w:type="dxa" w:w="1872"/>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"Geospatial Proximity Queries in Civic Tech"</w:t>
            </w:r>
            <w:r>
              <w:rPr>
                <w:rFonts w:ascii="Times New Roman" w:hAnsi="Times New Roman"/>
                <w:color w:val="000000"/>
                <w:sz w:val="21"/>
              </w:rPr>
              <w:br/>
              <w:t>(Ramesh &amp; Sundaram, 2022)</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Google Maps Distance Matrix API, Grid Calculations</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Query latency, commercial API billing costs, GPS accuracy</w:t>
            </w:r>
          </w:p>
        </w:tc>
        <w:tc>
          <w:tcPr>
            <w:tcW w:type="dxa" w:w="194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Relied heavily on commercial mapping APIs that charge fees for every single location query made by users.</w:t>
            </w:r>
          </w:p>
        </w:tc>
        <w:tc>
          <w:tcPr>
            <w:tcW w:type="dxa" w:w="201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Zero-Cost Open-Source Mapping:</w:t>
            </w:r>
            <w:r>
              <w:rPr>
                <w:rFonts w:ascii="Times New Roman" w:hAnsi="Times New Roman"/>
                <w:color w:val="000000"/>
                <w:sz w:val="21"/>
              </w:rPr>
              <w:t xml:space="preserve"> Calculates true spherical distances in Python using the Haversine formula and displays items on Leaflet.js and OpenStreetMap, keeping the platform 100% free to run.</w:t>
            </w:r>
          </w:p>
        </w:tc>
      </w:tr>
      <w:tr>
        <w:trPr>
          <w:cantSplit/>
        </w:trPr>
        <w:tc>
          <w:tcPr>
            <w:tcW w:type="dxa" w:w="1872"/>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"Beneficiary Dignity in Digital Welfare Systems"</w:t>
            </w:r>
            <w:r>
              <w:rPr>
                <w:rFonts w:ascii="Times New Roman" w:hAnsi="Times New Roman"/>
                <w:color w:val="000000"/>
                <w:sz w:val="21"/>
              </w:rPr>
              <w:br/>
              <w:t>(Kabeer &amp; Sen, 2020)</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Manual paper document auditing, public welfare lists</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Social stigma, processing time, privacy loss</w:t>
            </w:r>
          </w:p>
        </w:tc>
        <w:tc>
          <w:tcPr>
            <w:tcW w:type="dxa" w:w="194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Observed that requiring impoverished families to show their poverty certificates publicly discourages proud, needy people from seeking help.</w:t>
            </w:r>
          </w:p>
        </w:tc>
        <w:tc>
          <w:tcPr>
            <w:tcW w:type="dxa" w:w="201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Privacy-Preserving Gating:</w:t>
            </w:r>
            <w:r>
              <w:rPr>
                <w:rFonts w:ascii="Times New Roman" w:hAnsi="Times New Roman"/>
                <w:color w:val="000000"/>
                <w:sz w:val="21"/>
              </w:rPr>
              <w:t xml:space="preserve"> Only the system administrator sees uploaded income certificates. Donors simply see a verified trust badge, protecting the recipient's personal dignity.</w:t>
            </w:r>
          </w:p>
        </w:tc>
      </w:tr>
    </w:tbl>
    <w:p>
      <w:pPr>
        <w:spacing w:before="0" w:after="80"/>
      </w:pPr>
    </w:p>
    <w:p>
      <w:r>
        <w:br w:type="page"/>
      </w:r>
    </w:p>
    <w:p>
      <w:pPr>
        <w:keepNext/>
        <w:spacing w:before="280" w:after="200"/>
        <w:jc w:val="left"/>
      </w:pPr>
      <w:r>
        <w:rPr>
          <w:rFonts w:ascii="Times New Roman" w:hAnsi="Times New Roman"/>
          <w:b/>
          <w:color w:val="000000"/>
          <w:sz w:val="32"/>
        </w:rPr>
        <w:t>3. DATA GATHERING / DATA USED</w:t>
      </w:r>
    </w:p>
    <w:p>
      <w:pPr>
        <w:keepNext/>
        <w:spacing w:before="240" w:after="120"/>
        <w:jc w:val="left"/>
      </w:pPr>
      <w:r>
        <w:rPr>
          <w:rFonts w:ascii="Times New Roman" w:hAnsi="Times New Roman"/>
          <w:b/>
          <w:color w:val="000000"/>
          <w:sz w:val="28"/>
        </w:rPr>
        <w:t>3.1 Overview of Platform Entities &amp; Datasets</w:t>
      </w:r>
    </w:p>
    <w:p>
      <w:pPr>
        <w:spacing w:before="0" w:after="120" w:line="240" w:lineRule="auto"/>
        <w:jc w:val="both"/>
      </w:pPr>
      <w:r>
        <w:rPr>
          <w:rFonts w:ascii="Times New Roman" w:hAnsi="Times New Roman"/>
          <w:color w:val="000000"/>
          <w:sz w:val="24"/>
        </w:rPr>
        <w:t>Because Seva Sankalp is an interactive peer-to-peer application rather than a static dataset analysis tool, the data it handles consists of live relational entities generated by users. These include registered user accounts, resource listings, requests, completed donation records, reward point transactions, and chat messages. All data is structured cleanly using SQLAlchemy Object-Relational Mapping (ORM) and stored in an ACID-compliant relational database.</w:t>
      </w:r>
    </w:p>
    <w:p>
      <w:pPr>
        <w:spacing w:before="0" w:after="120" w:line="240" w:lineRule="auto"/>
        <w:jc w:val="both"/>
      </w:pPr>
      <w:r>
        <w:rPr>
          <w:rFonts w:ascii="Times New Roman" w:hAnsi="Times New Roman"/>
          <w:color w:val="000000"/>
          <w:sz w:val="24"/>
        </w:rPr>
        <w:t>Table 3.1 describes each primary data entity, its key attributes, and its operational role in the platform.</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250"/>
        <w:gridCol w:w="2250"/>
        <w:gridCol w:w="2250"/>
        <w:gridCol w:w="2250"/>
      </w:tblGrid>
      <w:tr>
        <w:trPr>
          <w:tblHeader/>
          <w:cantSplit/>
        </w:trP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Entity / Model</w:t>
            </w:r>
          </w:p>
        </w:tc>
        <w:tc>
          <w:tcPr>
            <w:tcW w:type="dxa" w:w="3168"/>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Core Attributes</w:t>
            </w:r>
          </w:p>
        </w:tc>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Data Types</w:t>
            </w:r>
          </w:p>
        </w:tc>
        <w:tc>
          <w:tcPr>
            <w:tcW w:type="dxa" w:w="252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Functional Storage Purpose</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User</w:t>
            </w:r>
            <w:r>
              <w:rPr>
                <w:rFonts w:ascii="Times New Roman" w:hAnsi="Times New Roman"/>
                <w:color w:val="000000"/>
                <w:sz w:val="21"/>
              </w:rPr>
            </w:r>
          </w:p>
        </w:tc>
        <w:tc>
          <w:tcPr>
            <w:tcW w:type="dxa" w:w="316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id, email, password_hash, role, verification_status, is_ngo, darpan_id, org_pan, income_verification_status, last_login_ip, points_balance, trust_score</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Integer, String, Enum, Boolean, DateTime</w:t>
            </w:r>
          </w:p>
        </w:tc>
        <w:tc>
          <w:tcPr>
            <w:tcW w:type="dxa" w:w="25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Stores account credentials, role-based permissions, anti-fraud IP history, statutory NGO credentials, and overall trust score.</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Resource</w:t>
            </w:r>
            <w:r>
              <w:rPr>
                <w:rFonts w:ascii="Times New Roman" w:hAnsi="Times New Roman"/>
                <w:color w:val="000000"/>
                <w:sz w:val="21"/>
              </w:rPr>
            </w:r>
          </w:p>
        </w:tc>
        <w:tc>
          <w:tcPr>
            <w:tcW w:type="dxa" w:w="316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id, donor_id, title, description, category, condition, location_lat, location_lng, address, requires_income_proof, status</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Integer, String, Text, Float, Boolean, Enum</w:t>
            </w:r>
          </w:p>
        </w:tc>
        <w:tc>
          <w:tcPr>
            <w:tcW w:type="dxa" w:w="25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Represents listed items. Stores GPS coordinates for distance filtering and boolean flags for low-income restrictions.</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Request</w:t>
            </w:r>
            <w:r>
              <w:rPr>
                <w:rFonts w:ascii="Times New Roman" w:hAnsi="Times New Roman"/>
                <w:color w:val="000000"/>
                <w:sz w:val="21"/>
              </w:rPr>
            </w:r>
          </w:p>
        </w:tc>
        <w:tc>
          <w:tcPr>
            <w:tcW w:type="dxa" w:w="316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id, resource_id, receiver_id, status (Pending, Accepted, Rejected, Fulfilled), created_at, updated_at</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Integer, Enum, DateTime</w:t>
            </w:r>
          </w:p>
        </w:tc>
        <w:tc>
          <w:tcPr>
            <w:tcW w:type="dxa" w:w="25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Tracks the complete journey of an item request. Used by the Anti-Flipping Engine to enforce cooldown periods and request caps.</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DonationHistory</w:t>
            </w:r>
            <w:r>
              <w:rPr>
                <w:rFonts w:ascii="Times New Roman" w:hAnsi="Times New Roman"/>
                <w:color w:val="000000"/>
                <w:sz w:val="21"/>
              </w:rPr>
            </w:r>
          </w:p>
        </w:tc>
        <w:tc>
          <w:tcPr>
            <w:tcW w:type="dxa" w:w="316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id, request_id, donor_rating, receiver_rating, receipt_photo, usage_photo, impact_message, completed_at</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Integer, Float, String, Text, DateTime</w:t>
            </w:r>
          </w:p>
        </w:tc>
        <w:tc>
          <w:tcPr>
            <w:tcW w:type="dxa" w:w="25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Maintains an audit trail of completed handovers, ratings, and uploaded impact photos showing the item in actual use.</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PointsTransaction</w:t>
            </w:r>
            <w:r>
              <w:rPr>
                <w:rFonts w:ascii="Times New Roman" w:hAnsi="Times New Roman"/>
                <w:color w:val="000000"/>
                <w:sz w:val="21"/>
              </w:rPr>
            </w:r>
          </w:p>
        </w:tc>
        <w:tc>
          <w:tcPr>
            <w:tcW w:type="dxa" w:w="316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id, user_id, amount, transaction_type, description, created_at</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Integer, Enum, String, DateTime</w:t>
            </w:r>
          </w:p>
        </w:tc>
        <w:tc>
          <w:tcPr>
            <w:tcW w:type="dxa" w:w="25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An append-only financial-style ledger tracking Karma points. Audited during handovers to enforce the 300-point weekly cap.</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Message</w:t>
            </w:r>
            <w:r>
              <w:rPr>
                <w:rFonts w:ascii="Times New Roman" w:hAnsi="Times New Roman"/>
                <w:color w:val="000000"/>
                <w:sz w:val="21"/>
              </w:rPr>
            </w:r>
          </w:p>
        </w:tc>
        <w:tc>
          <w:tcPr>
            <w:tcW w:type="dxa" w:w="316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id, request_id, sender_id, content, created_at</w:t>
            </w:r>
          </w:p>
        </w:tc>
        <w:tc>
          <w:tcPr>
            <w:tcW w:type="dxa" w:w="1584"/>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Integer, Text, DateTime</w:t>
            </w:r>
          </w:p>
        </w:tc>
        <w:tc>
          <w:tcPr>
            <w:tcW w:type="dxa" w:w="252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Stores private in-app messages exchanged between donor and recipient to safely arrange physical pickup times.</w:t>
            </w:r>
          </w:p>
        </w:tc>
      </w:tr>
    </w:tbl>
    <w:p>
      <w:pPr>
        <w:spacing w:before="0" w:after="80"/>
      </w:pPr>
    </w:p>
    <w:p>
      <w:pPr>
        <w:keepNext/>
        <w:spacing w:before="240" w:after="120"/>
        <w:jc w:val="left"/>
      </w:pPr>
      <w:r>
        <w:rPr>
          <w:rFonts w:ascii="Times New Roman" w:hAnsi="Times New Roman"/>
          <w:b/>
          <w:color w:val="000000"/>
          <w:sz w:val="28"/>
        </w:rPr>
        <w:t>3.2 Data Preprocessing and Normalization</w:t>
      </w:r>
    </w:p>
    <w:p>
      <w:pPr>
        <w:spacing w:before="0" w:after="120" w:line="240" w:lineRule="auto"/>
        <w:jc w:val="both"/>
      </w:pPr>
      <w:r>
        <w:rPr>
          <w:rFonts w:ascii="Times New Roman" w:hAnsi="Times New Roman"/>
          <w:color w:val="000000"/>
          <w:sz w:val="24"/>
        </w:rPr>
        <w:t>To ensure that user-submitted data does not break server operations or compromise system security, incoming data is sanitized and validated through dedicated preprocessing steps:</w:t>
      </w:r>
    </w:p>
    <w:p>
      <w:pPr>
        <w:pStyle w:val="ListBullet"/>
        <w:spacing w:before="20" w:after="60" w:line="240" w:lineRule="auto"/>
        <w:ind w:left="504"/>
        <w:jc w:val="both"/>
      </w:pPr>
      <w:r>
        <w:rPr>
          <w:rFonts w:ascii="Times New Roman" w:hAnsi="Times New Roman"/>
          <w:b/>
          <w:color w:val="000000"/>
          <w:sz w:val="24"/>
        </w:rPr>
        <w:t xml:space="preserve">• Geographic Coordinate Boundary Checking: </w:t>
      </w:r>
      <w:r>
        <w:rPr>
          <w:rFonts w:ascii="Times New Roman" w:hAnsi="Times New Roman"/>
          <w:color w:val="000000"/>
          <w:sz w:val="24"/>
        </w:rPr>
        <w:t>GPS coordinates submitted from the browser are converted to 64-bit floating-point numbers. Any values falling outside realistic boundaries (Latitude outside [-90, +90] or Longitude outside [-180, +180]) are rejected immediately.</w:t>
      </w:r>
    </w:p>
    <w:p>
      <w:pPr>
        <w:pStyle w:val="ListBullet"/>
        <w:spacing w:before="20" w:after="60" w:line="240" w:lineRule="auto"/>
        <w:ind w:left="504"/>
        <w:jc w:val="both"/>
      </w:pPr>
      <w:r>
        <w:rPr>
          <w:rFonts w:ascii="Times New Roman" w:hAnsi="Times New Roman"/>
          <w:b/>
          <w:color w:val="000000"/>
          <w:sz w:val="24"/>
        </w:rPr>
        <w:t xml:space="preserve">• Image Downsampling &amp; EXIF Stripping: </w:t>
      </w:r>
      <w:r>
        <w:rPr>
          <w:rFonts w:ascii="Times New Roman" w:hAnsi="Times New Roman"/>
          <w:color w:val="000000"/>
          <w:sz w:val="24"/>
        </w:rPr>
        <w:t>Photos uploaded for resource listings and impact proofs are processed server-side using the Python Pillow (PIL) library. Large smartphone camera images (often 5 to 10 MB) are automatically resized to a maximum of 800x800 pixels and compressed to 80% JPEG quality. This saves server disk space and strips out hidden GPS metadata to protect the donor's home privacy.</w:t>
      </w:r>
    </w:p>
    <w:p>
      <w:pPr>
        <w:pStyle w:val="ListBullet"/>
        <w:spacing w:before="20" w:after="60" w:line="240" w:lineRule="auto"/>
        <w:ind w:left="504"/>
        <w:jc w:val="both"/>
      </w:pPr>
      <w:r>
        <w:rPr>
          <w:rFonts w:ascii="Times New Roman" w:hAnsi="Times New Roman"/>
          <w:b/>
          <w:color w:val="000000"/>
          <w:sz w:val="24"/>
        </w:rPr>
        <w:t xml:space="preserve">• Statutory Credential Regex Validation: </w:t>
      </w:r>
      <w:r>
        <w:rPr>
          <w:rFonts w:ascii="Times New Roman" w:hAnsi="Times New Roman"/>
          <w:color w:val="000000"/>
          <w:sz w:val="24"/>
        </w:rPr>
        <w:t>NGO PAN numbers and NITI Aayog Darpan IDs are strictly validated against standard government alphanumeric formats before being accepted into the database.</w:t>
      </w:r>
    </w:p>
    <w:p>
      <w:r>
        <w:br w:type="page"/>
      </w:r>
    </w:p>
    <w:p>
      <w:pPr>
        <w:keepNext/>
        <w:spacing w:before="280" w:after="200"/>
        <w:jc w:val="left"/>
      </w:pPr>
      <w:r>
        <w:rPr>
          <w:rFonts w:ascii="Times New Roman" w:hAnsi="Times New Roman"/>
          <w:b/>
          <w:color w:val="000000"/>
          <w:sz w:val="32"/>
        </w:rPr>
        <w:t>4. METHODOLOGY / SYSTEM DESIGN</w:t>
      </w:r>
    </w:p>
    <w:p>
      <w:pPr>
        <w:keepNext/>
        <w:spacing w:before="240" w:after="120"/>
        <w:jc w:val="left"/>
      </w:pPr>
      <w:r>
        <w:rPr>
          <w:rFonts w:ascii="Times New Roman" w:hAnsi="Times New Roman"/>
          <w:b/>
          <w:color w:val="000000"/>
          <w:sz w:val="28"/>
        </w:rPr>
        <w:t>4.1 System Architecture Overview</w:t>
      </w:r>
    </w:p>
    <w:p>
      <w:pPr>
        <w:spacing w:before="0" w:after="120" w:line="240" w:lineRule="auto"/>
        <w:jc w:val="both"/>
      </w:pPr>
      <w:r>
        <w:rPr>
          <w:rFonts w:ascii="Times New Roman" w:hAnsi="Times New Roman"/>
          <w:color w:val="000000"/>
          <w:sz w:val="24"/>
        </w:rPr>
        <w:t xml:space="preserve">Seva Sankalp is structured using the industry-proven </w:t>
      </w:r>
      <w:r>
        <w:rPr>
          <w:rFonts w:ascii="Times New Roman" w:hAnsi="Times New Roman"/>
          <w:b/>
          <w:color w:val="000000"/>
          <w:sz w:val="24"/>
        </w:rPr>
        <w:t>Model-View-Controller (MVC)</w:t>
      </w:r>
      <w:r>
        <w:rPr>
          <w:rFonts w:ascii="Times New Roman" w:hAnsi="Times New Roman"/>
          <w:color w:val="000000"/>
          <w:sz w:val="24"/>
        </w:rPr>
        <w:t xml:space="preserve"> architectural pattern implemented with Python Flask Blueprints. By dividing the application into specialized, self-contained modules, the system remains clean, easy to maintain, and simple to test.</w:t>
      </w:r>
    </w:p>
    <w:p>
      <w:pPr>
        <w:spacing w:before="160" w:after="80"/>
        <w:jc w:val="center"/>
      </w:pPr>
      <w:r>
        <w:drawing>
          <wp:inline xmlns:a="http://schemas.openxmlformats.org/drawingml/2006/main" xmlns:pic="http://schemas.openxmlformats.org/drawingml/2006/picture">
            <wp:extent cx="5303520" cy="3964247"/>
            <wp:docPr id="1" name="Picture 1"/>
            <wp:cNvGraphicFramePr>
              <a:graphicFrameLocks noChangeAspect="1"/>
            </wp:cNvGraphicFramePr>
            <a:graphic>
              <a:graphicData uri="http://schemas.openxmlformats.org/drawingml/2006/picture">
                <pic:pic>
                  <pic:nvPicPr>
                    <pic:cNvPr id="0" name="figure_4_1_architecture.png"/>
                    <pic:cNvPicPr/>
                  </pic:nvPicPr>
                  <pic:blipFill>
                    <a:blip r:embed="rId9"/>
                    <a:stretch>
                      <a:fillRect/>
                    </a:stretch>
                  </pic:blipFill>
                  <pic:spPr>
                    <a:xfrm>
                      <a:off x="0" y="0"/>
                      <a:ext cx="5303520" cy="3964247"/>
                    </a:xfrm>
                    <a:prstGeom prst="rect"/>
                  </pic:spPr>
                </pic:pic>
              </a:graphicData>
            </a:graphic>
          </wp:inline>
        </w:drawing>
      </w:r>
    </w:p>
    <w:p>
      <w:pPr>
        <w:keepNext/>
        <w:spacing w:before="80" w:after="80"/>
        <w:jc w:val="center"/>
      </w:pPr>
      <w:r>
        <w:rPr>
          <w:rFonts w:ascii="Times New Roman" w:hAnsi="Times New Roman"/>
          <w:b/>
          <w:color w:val="000000"/>
          <w:sz w:val="24"/>
        </w:rPr>
        <w:t>Figure 4.1: Seva Sankalp System Infrastructure and Operational Architecture Flow</w:t>
      </w:r>
    </w:p>
    <w:p>
      <w:pPr>
        <w:spacing w:before="40" w:after="200" w:line="240" w:lineRule="auto"/>
        <w:jc w:val="both"/>
      </w:pPr>
      <w:r>
        <w:rPr>
          <w:rFonts w:ascii="Times New Roman" w:hAnsi="Times New Roman"/>
          <w:b/>
          <w:color w:val="000000"/>
          <w:sz w:val="24"/>
        </w:rPr>
        <w:t xml:space="preserve">Description: </w:t>
      </w:r>
      <w:r>
        <w:rPr>
          <w:rFonts w:ascii="Times New Roman" w:hAnsi="Times New Roman"/>
          <w:color w:val="000000"/>
          <w:sz w:val="24"/>
        </w:rPr>
        <w:t>This architectural diagram outlines the three distinct tiers of Seva Sankalp. At the top, the Client Presentation Tier provides mobile-responsive interfaces for donors, recipients, NGOs, and administrators. In the middle, the Flask Application Logic Tier processes business rules through modular blueprints (Authentication, Geospatial Search, Anti-Fraud, and Karma Ledgers). At the bottom, the Data Persistence Tier safely commits transactions to the relational database and manages uploaded proof documents.</w:t>
      </w:r>
    </w:p>
    <w:p>
      <w:pPr>
        <w:keepNext/>
        <w:spacing w:before="240" w:after="120"/>
        <w:jc w:val="left"/>
      </w:pPr>
      <w:r>
        <w:rPr>
          <w:rFonts w:ascii="Times New Roman" w:hAnsi="Times New Roman"/>
          <w:b/>
          <w:color w:val="000000"/>
          <w:sz w:val="28"/>
        </w:rPr>
        <w:t>4.2 Anti-Fraud &amp; Verification Flowchart Architecture</w:t>
      </w:r>
    </w:p>
    <w:p>
      <w:pPr>
        <w:spacing w:before="0" w:after="120" w:line="240" w:lineRule="auto"/>
        <w:jc w:val="both"/>
      </w:pPr>
      <w:r>
        <w:rPr>
          <w:rFonts w:ascii="Times New Roman" w:hAnsi="Times New Roman"/>
          <w:color w:val="000000"/>
          <w:sz w:val="24"/>
        </w:rPr>
        <w:t>To guarantee that items reach real, deserving individuals and prevent commercial exploitation, every resource request passes through an automated validation pipeline before any donor is notified.</w:t>
      </w:r>
    </w:p>
    <w:p>
      <w:pPr>
        <w:spacing w:before="160" w:after="80"/>
        <w:jc w:val="center"/>
      </w:pPr>
      <w:r>
        <w:drawing>
          <wp:inline xmlns:a="http://schemas.openxmlformats.org/drawingml/2006/main" xmlns:pic="http://schemas.openxmlformats.org/drawingml/2006/picture">
            <wp:extent cx="4937760" cy="5492564"/>
            <wp:docPr id="2" name="Picture 2"/>
            <wp:cNvGraphicFramePr>
              <a:graphicFrameLocks noChangeAspect="1"/>
            </wp:cNvGraphicFramePr>
            <a:graphic>
              <a:graphicData uri="http://schemas.openxmlformats.org/drawingml/2006/picture">
                <pic:pic>
                  <pic:nvPicPr>
                    <pic:cNvPr id="0" name="figure_4_2_flowchart.png"/>
                    <pic:cNvPicPr/>
                  </pic:nvPicPr>
                  <pic:blipFill>
                    <a:blip r:embed="rId10"/>
                    <a:stretch>
                      <a:fillRect/>
                    </a:stretch>
                  </pic:blipFill>
                  <pic:spPr>
                    <a:xfrm>
                      <a:off x="0" y="0"/>
                      <a:ext cx="4937760" cy="5492564"/>
                    </a:xfrm>
                    <a:prstGeom prst="rect"/>
                  </pic:spPr>
                </pic:pic>
              </a:graphicData>
            </a:graphic>
          </wp:inline>
        </w:drawing>
      </w:r>
    </w:p>
    <w:p>
      <w:pPr>
        <w:keepNext/>
        <w:spacing w:before="80" w:after="80"/>
        <w:jc w:val="center"/>
      </w:pPr>
      <w:r>
        <w:rPr>
          <w:rFonts w:ascii="Times New Roman" w:hAnsi="Times New Roman"/>
          <w:b/>
          <w:color w:val="000000"/>
          <w:sz w:val="24"/>
        </w:rPr>
        <w:t>Figure 4.2: Request Validation, Anti-Fraud &amp; Cooldown Verification Flowchart</w:t>
      </w:r>
    </w:p>
    <w:p>
      <w:pPr>
        <w:spacing w:before="40" w:after="200" w:line="240" w:lineRule="auto"/>
        <w:jc w:val="both"/>
      </w:pPr>
      <w:r>
        <w:rPr>
          <w:rFonts w:ascii="Times New Roman" w:hAnsi="Times New Roman"/>
          <w:b/>
          <w:color w:val="000000"/>
          <w:sz w:val="24"/>
        </w:rPr>
        <w:t xml:space="preserve">Description: </w:t>
      </w:r>
      <w:r>
        <w:rPr>
          <w:rFonts w:ascii="Times New Roman" w:hAnsi="Times New Roman"/>
          <w:color w:val="000000"/>
          <w:sz w:val="24"/>
        </w:rPr>
        <w:t>This flowchart illustrates the step-by-step decision logic executed whenever a user requests an item. The system checks account approval, verifies whether past impact proofs were submitted, inspects low-income qualifications for high-value items, verifies 12-month or 6-month category cooldown locks, and checks the 3-request hoarding cap before granting the request.</w:t>
      </w:r>
    </w:p>
    <w:p>
      <w:pPr>
        <w:keepNext/>
        <w:spacing w:before="240" w:after="120"/>
        <w:jc w:val="left"/>
      </w:pPr>
      <w:r>
        <w:rPr>
          <w:rFonts w:ascii="Times New Roman" w:hAnsi="Times New Roman"/>
          <w:b/>
          <w:color w:val="000000"/>
          <w:sz w:val="28"/>
        </w:rPr>
        <w:t>4.3 System Execution Flow</w:t>
      </w:r>
    </w:p>
    <w:p>
      <w:pPr>
        <w:spacing w:before="0" w:after="120" w:line="240" w:lineRule="auto"/>
        <w:jc w:val="both"/>
      </w:pPr>
      <w:r>
        <w:rPr>
          <w:rFonts w:ascii="Times New Roman" w:hAnsi="Times New Roman"/>
          <w:color w:val="000000"/>
          <w:sz w:val="24"/>
        </w:rPr>
        <w:t>The end-to-end user workflow in Seva Sankalp operates across five clear, coordinated steps:</w:t>
      </w:r>
    </w:p>
    <w:p>
      <w:pPr>
        <w:spacing w:before="40" w:after="80" w:line="240" w:lineRule="auto"/>
        <w:ind w:left="576"/>
        <w:jc w:val="both"/>
      </w:pPr>
      <w:r>
        <w:rPr>
          <w:rFonts w:ascii="Times New Roman" w:hAnsi="Times New Roman"/>
          <w:b/>
          <w:color w:val="000000"/>
          <w:sz w:val="24"/>
        </w:rPr>
        <w:t xml:space="preserve">1. </w:t>
      </w:r>
      <w:r>
        <w:rPr>
          <w:rFonts w:ascii="Times New Roman" w:hAnsi="Times New Roman"/>
          <w:b/>
          <w:color w:val="000000"/>
          <w:sz w:val="24"/>
        </w:rPr>
        <w:t xml:space="preserve">Listing a Resource: </w:t>
      </w:r>
      <w:r>
        <w:rPr>
          <w:rFonts w:ascii="Times New Roman" w:hAnsi="Times New Roman"/>
          <w:color w:val="000000"/>
          <w:sz w:val="24"/>
        </w:rPr>
        <w:t>A donor enters details about an extra item, selects its condition, and clicks their neighborhood on an interactive Leaflet map to set pickup coordinates. For valuable items like laptops, the donor can toggle 'Restrict to Verified Low-Income Only'.</w:t>
      </w:r>
    </w:p>
    <w:p>
      <w:pPr>
        <w:spacing w:before="40" w:after="80" w:line="240" w:lineRule="auto"/>
        <w:ind w:left="576"/>
        <w:jc w:val="both"/>
      </w:pPr>
      <w:r>
        <w:rPr>
          <w:rFonts w:ascii="Times New Roman" w:hAnsi="Times New Roman"/>
          <w:b/>
          <w:color w:val="000000"/>
          <w:sz w:val="24"/>
        </w:rPr>
        <w:t xml:space="preserve">2. </w:t>
      </w:r>
      <w:r>
        <w:rPr>
          <w:rFonts w:ascii="Times New Roman" w:hAnsi="Times New Roman"/>
          <w:b/>
          <w:color w:val="000000"/>
          <w:sz w:val="24"/>
        </w:rPr>
        <w:t xml:space="preserve">Hyperlocal Discovery: </w:t>
      </w:r>
      <w:r>
        <w:rPr>
          <w:rFonts w:ascii="Times New Roman" w:hAnsi="Times New Roman"/>
          <w:color w:val="000000"/>
          <w:sz w:val="24"/>
        </w:rPr>
        <w:t>A recipient opens the search page. The application calculates the exact straight-line distance to every available item using the Haversine formula and displays only those within the recipient's chosen distance (e.g., within 5 km).</w:t>
      </w:r>
    </w:p>
    <w:p>
      <w:pPr>
        <w:spacing w:before="40" w:after="80" w:line="240" w:lineRule="auto"/>
        <w:ind w:left="576"/>
        <w:jc w:val="both"/>
      </w:pPr>
      <w:r>
        <w:rPr>
          <w:rFonts w:ascii="Times New Roman" w:hAnsi="Times New Roman"/>
          <w:b/>
          <w:color w:val="000000"/>
          <w:sz w:val="24"/>
        </w:rPr>
        <w:t xml:space="preserve">3. </w:t>
      </w:r>
      <w:r>
        <w:rPr>
          <w:rFonts w:ascii="Times New Roman" w:hAnsi="Times New Roman"/>
          <w:b/>
          <w:color w:val="000000"/>
          <w:sz w:val="24"/>
        </w:rPr>
        <w:t xml:space="preserve">Automated Policy Checks: </w:t>
      </w:r>
      <w:r>
        <w:rPr>
          <w:rFonts w:ascii="Times New Roman" w:hAnsi="Times New Roman"/>
          <w:color w:val="000000"/>
          <w:sz w:val="24"/>
        </w:rPr>
        <w:t>When the recipient clicks 'Request', the backend instantly checks the user's cooldown history and verification status. If any check fails, a helpful notification explains why.</w:t>
      </w:r>
    </w:p>
    <w:p>
      <w:pPr>
        <w:spacing w:before="40" w:after="80" w:line="240" w:lineRule="auto"/>
        <w:ind w:left="576"/>
        <w:jc w:val="both"/>
      </w:pPr>
      <w:r>
        <w:rPr>
          <w:rFonts w:ascii="Times New Roman" w:hAnsi="Times New Roman"/>
          <w:b/>
          <w:color w:val="000000"/>
          <w:sz w:val="24"/>
        </w:rPr>
        <w:t xml:space="preserve">4. </w:t>
      </w:r>
      <w:r>
        <w:rPr>
          <w:rFonts w:ascii="Times New Roman" w:hAnsi="Times New Roman"/>
          <w:b/>
          <w:color w:val="000000"/>
          <w:sz w:val="24"/>
        </w:rPr>
        <w:t xml:space="preserve">Direct Handover Coordination: </w:t>
      </w:r>
      <w:r>
        <w:rPr>
          <w:rFonts w:ascii="Times New Roman" w:hAnsi="Times New Roman"/>
          <w:color w:val="000000"/>
          <w:sz w:val="24"/>
        </w:rPr>
        <w:t>Once the donor approves the request, a private chat room opens between them. They agree on a mutually convenient time and public pickup spot.</w:t>
      </w:r>
    </w:p>
    <w:p>
      <w:pPr>
        <w:spacing w:before="40" w:after="80" w:line="240" w:lineRule="auto"/>
        <w:ind w:left="576"/>
        <w:jc w:val="both"/>
      </w:pPr>
      <w:r>
        <w:rPr>
          <w:rFonts w:ascii="Times New Roman" w:hAnsi="Times New Roman"/>
          <w:b/>
          <w:color w:val="000000"/>
          <w:sz w:val="24"/>
        </w:rPr>
        <w:t xml:space="preserve">5. </w:t>
      </w:r>
      <w:r>
        <w:rPr>
          <w:rFonts w:ascii="Times New Roman" w:hAnsi="Times New Roman"/>
          <w:b/>
          <w:color w:val="000000"/>
          <w:sz w:val="24"/>
        </w:rPr>
        <w:t xml:space="preserve">Fulfillment &amp; Cheat-Proof Points: </w:t>
      </w:r>
      <w:r>
        <w:rPr>
          <w:rFonts w:ascii="Times New Roman" w:hAnsi="Times New Roman"/>
          <w:color w:val="000000"/>
          <w:sz w:val="24"/>
        </w:rPr>
        <w:t>The donor marks the item as fulfilled. The server verifies that the donor and recipient are on different networks, enforces the weekly points cap, awards 50 Karma points, and updates the donor's community leaderboard standing.</w:t>
      </w:r>
    </w:p>
    <w:p>
      <w:r>
        <w:br w:type="page"/>
      </w:r>
    </w:p>
    <w:p>
      <w:pPr>
        <w:keepNext/>
        <w:spacing w:before="280" w:after="200"/>
        <w:jc w:val="left"/>
      </w:pPr>
      <w:r>
        <w:rPr>
          <w:rFonts w:ascii="Times New Roman" w:hAnsi="Times New Roman"/>
          <w:b/>
          <w:color w:val="000000"/>
          <w:sz w:val="32"/>
        </w:rPr>
        <w:t>5. IMPLEMENTATION / MODULES</w:t>
      </w:r>
    </w:p>
    <w:p>
      <w:pPr>
        <w:spacing w:before="0" w:after="120" w:line="240" w:lineRule="auto"/>
        <w:jc w:val="both"/>
      </w:pPr>
      <w:r>
        <w:rPr>
          <w:rFonts w:ascii="Times New Roman" w:hAnsi="Times New Roman"/>
          <w:color w:val="000000"/>
          <w:sz w:val="24"/>
        </w:rPr>
        <w:t>Seva Sankalp is organized into seven modular components that work together seamlessly to deliver a fast, reliable, and secure community experience.</w:t>
      </w:r>
    </w:p>
    <w:p>
      <w:pPr>
        <w:keepNext/>
        <w:spacing w:before="240" w:after="120"/>
        <w:jc w:val="left"/>
      </w:pPr>
      <w:r>
        <w:rPr>
          <w:rFonts w:ascii="Times New Roman" w:hAnsi="Times New Roman"/>
          <w:b/>
          <w:color w:val="000000"/>
          <w:sz w:val="28"/>
        </w:rPr>
        <w:t>5.1 Authentication &amp; Statutory NGO Verification Module</w:t>
      </w:r>
    </w:p>
    <w:p>
      <w:pPr>
        <w:spacing w:before="0" w:after="120" w:line="240" w:lineRule="auto"/>
        <w:jc w:val="both"/>
      </w:pPr>
      <w:r>
        <w:rPr>
          <w:rFonts w:ascii="Times New Roman" w:hAnsi="Times New Roman"/>
          <w:color w:val="000000"/>
          <w:sz w:val="24"/>
        </w:rPr>
        <w:t xml:space="preserve">User sessions are managed securely using </w:t>
      </w:r>
      <w:r>
        <w:rPr>
          <w:rFonts w:ascii="Times New Roman" w:hAnsi="Times New Roman"/>
          <w:b/>
          <w:color w:val="000000"/>
          <w:sz w:val="24"/>
        </w:rPr>
        <w:t>Flask-Login</w:t>
      </w:r>
      <w:r>
        <w:rPr>
          <w:rFonts w:ascii="Times New Roman" w:hAnsi="Times New Roman"/>
          <w:color w:val="000000"/>
          <w:sz w:val="24"/>
        </w:rPr>
        <w:t xml:space="preserve">, with passwords hashed using </w:t>
      </w:r>
      <w:r>
        <w:rPr>
          <w:rFonts w:ascii="Times New Roman" w:hAnsi="Times New Roman"/>
          <w:b/>
          <w:color w:val="000000"/>
          <w:sz w:val="24"/>
        </w:rPr>
        <w:t>Bcrypt</w:t>
      </w:r>
      <w:r>
        <w:rPr>
          <w:rFonts w:ascii="Times New Roman" w:hAnsi="Times New Roman"/>
          <w:color w:val="000000"/>
          <w:sz w:val="24"/>
        </w:rPr>
        <w:t xml:space="preserve"> prior to database storage. When new users register, they verify their email through a 6-digit One-Time Password (OTP) dispatched via </w:t>
      </w:r>
      <w:r>
        <w:rPr>
          <w:rFonts w:ascii="Times New Roman" w:hAnsi="Times New Roman"/>
          <w:b/>
          <w:color w:val="000000"/>
          <w:sz w:val="24"/>
        </w:rPr>
        <w:t>Flask-Mail</w:t>
      </w:r>
      <w:r>
        <w:rPr>
          <w:rFonts w:ascii="Times New Roman" w:hAnsi="Times New Roman"/>
          <w:color w:val="000000"/>
          <w:sz w:val="24"/>
        </w:rPr>
        <w:t xml:space="preserve"> over an encrypted SMTP connection.</w:t>
      </w:r>
    </w:p>
    <w:p>
      <w:pPr>
        <w:spacing w:before="0" w:after="120" w:line="240" w:lineRule="auto"/>
        <w:jc w:val="both"/>
      </w:pPr>
      <w:r>
        <w:rPr>
          <w:rFonts w:ascii="Times New Roman" w:hAnsi="Times New Roman"/>
          <w:color w:val="000000"/>
          <w:sz w:val="24"/>
        </w:rPr>
        <w:t>For charitable organizations registering under the NGO role, the platform enforces statutory compliance by requiring:</w:t>
      </w:r>
    </w:p>
    <w:p>
      <w:pPr>
        <w:pStyle w:val="ListBullet"/>
        <w:spacing w:before="20" w:after="60" w:line="240" w:lineRule="auto"/>
        <w:ind w:left="504"/>
        <w:jc w:val="both"/>
      </w:pPr>
      <w:r>
        <w:rPr>
          <w:rFonts w:ascii="Times New Roman" w:hAnsi="Times New Roman"/>
          <w:b/>
          <w:color w:val="000000"/>
          <w:sz w:val="24"/>
        </w:rPr>
        <w:t xml:space="preserve">1. NITI Aayog NGO Darpan Unique ID: </w:t>
      </w:r>
      <w:r>
        <w:rPr>
          <w:rFonts w:ascii="Times New Roman" w:hAnsi="Times New Roman"/>
          <w:color w:val="000000"/>
          <w:sz w:val="24"/>
        </w:rPr>
        <w:t>A valid government registration number (e.g., DL/2021/0123456) that links directly to the official government portal for administrator verification.</w:t>
      </w:r>
    </w:p>
    <w:p>
      <w:pPr>
        <w:pStyle w:val="ListBullet"/>
        <w:spacing w:before="20" w:after="60" w:line="240" w:lineRule="auto"/>
        <w:ind w:left="504"/>
        <w:jc w:val="both"/>
      </w:pPr>
      <w:r>
        <w:rPr>
          <w:rFonts w:ascii="Times New Roman" w:hAnsi="Times New Roman"/>
          <w:b/>
          <w:color w:val="000000"/>
          <w:sz w:val="24"/>
        </w:rPr>
        <w:t xml:space="preserve">2. Organization PAN Card Upload: </w:t>
      </w:r>
      <w:r>
        <w:rPr>
          <w:rFonts w:ascii="Times New Roman" w:hAnsi="Times New Roman"/>
          <w:color w:val="000000"/>
          <w:sz w:val="24"/>
        </w:rPr>
        <w:t>Document proof ensuring that the organization is legally recognized by the Income Tax Department of India.</w:t>
      </w:r>
    </w:p>
    <w:p>
      <w:pPr>
        <w:pStyle w:val="ListBullet"/>
        <w:spacing w:before="20" w:after="60" w:line="240" w:lineRule="auto"/>
        <w:ind w:left="504"/>
        <w:jc w:val="both"/>
      </w:pPr>
      <w:r>
        <w:rPr>
          <w:rFonts w:ascii="Times New Roman" w:hAnsi="Times New Roman"/>
          <w:b/>
          <w:color w:val="000000"/>
          <w:sz w:val="24"/>
        </w:rPr>
        <w:t xml:space="preserve">3. Direct UPI VPA Integration: </w:t>
      </w:r>
      <w:r>
        <w:rPr>
          <w:rFonts w:ascii="Times New Roman" w:hAnsi="Times New Roman"/>
          <w:color w:val="000000"/>
          <w:sz w:val="24"/>
        </w:rPr>
        <w:t>Verified NGOs can configure their UPI ID (e.g., `trustname@upi`). Donors can click an instant UPI payment intent on their smartphone to support the NGO directly with zero intermediary platform commission.</w:t>
      </w:r>
    </w:p>
    <w:p>
      <w:pPr>
        <w:keepNext/>
        <w:spacing w:before="240" w:after="120"/>
        <w:jc w:val="left"/>
      </w:pPr>
      <w:r>
        <w:rPr>
          <w:rFonts w:ascii="Times New Roman" w:hAnsi="Times New Roman"/>
          <w:b/>
          <w:color w:val="000000"/>
          <w:sz w:val="28"/>
        </w:rPr>
        <w:t>5.2 Resource Management &amp; Hyperlocal Mapping Engine</w:t>
      </w:r>
    </w:p>
    <w:p>
      <w:pPr>
        <w:spacing w:before="0" w:after="120" w:line="240" w:lineRule="auto"/>
        <w:jc w:val="both"/>
      </w:pPr>
      <w:r>
        <w:rPr>
          <w:rFonts w:ascii="Times New Roman" w:hAnsi="Times New Roman"/>
          <w:color w:val="000000"/>
          <w:sz w:val="24"/>
        </w:rPr>
        <w:t>The discovery engine provides a fast, zero-cost way for community members to find items right in their own neighborhoods:</w:t>
      </w:r>
    </w:p>
    <w:p>
      <w:pPr>
        <w:pStyle w:val="ListBullet"/>
        <w:spacing w:before="20" w:after="60" w:line="240" w:lineRule="auto"/>
        <w:ind w:left="504"/>
        <w:jc w:val="both"/>
      </w:pPr>
      <w:r>
        <w:rPr>
          <w:rFonts w:ascii="Times New Roman" w:hAnsi="Times New Roman"/>
          <w:b/>
          <w:color w:val="000000"/>
          <w:sz w:val="24"/>
        </w:rPr>
        <w:t xml:space="preserve">• Mathematical Distance Calculation: </w:t>
      </w:r>
      <w:r>
        <w:rPr>
          <w:rFonts w:ascii="Times New Roman" w:hAnsi="Times New Roman"/>
          <w:color w:val="000000"/>
          <w:sz w:val="24"/>
        </w:rPr>
        <w:t>Instead of paying for expensive commercial map APIs, our backend implements the mathematical **Haversine formula** directly in Python. It calculates the great-circle distance between the user's location and each available item across the curvature of the Earth.</w:t>
      </w:r>
    </w:p>
    <w:p>
      <w:pPr>
        <w:pStyle w:val="ListBullet"/>
        <w:spacing w:before="20" w:after="60" w:line="240" w:lineRule="auto"/>
        <w:ind w:left="504"/>
        <w:jc w:val="both"/>
      </w:pPr>
      <w:r>
        <w:rPr>
          <w:rFonts w:ascii="Times New Roman" w:hAnsi="Times New Roman"/>
          <w:b/>
          <w:color w:val="000000"/>
          <w:sz w:val="24"/>
        </w:rPr>
        <w:t xml:space="preserve">• Interactive Map Rendering: </w:t>
      </w:r>
      <w:r>
        <w:rPr>
          <w:rFonts w:ascii="Times New Roman" w:hAnsi="Times New Roman"/>
          <w:color w:val="000000"/>
          <w:sz w:val="24"/>
        </w:rPr>
        <w:t>Using **Leaflet.js** and open-source **OpenStreetMap** tiles, items are rendered as visual markers with category icons. Users can slide a radius slider (from 1 km to 50 km) to see items within walking or short driving distance.</w:t>
      </w:r>
    </w:p>
    <w:p>
      <w:pPr>
        <w:keepNext/>
        <w:spacing w:before="240" w:after="120"/>
        <w:jc w:val="left"/>
      </w:pPr>
      <w:r>
        <w:rPr>
          <w:rFonts w:ascii="Times New Roman" w:hAnsi="Times New Roman"/>
          <w:b/>
          <w:color w:val="000000"/>
          <w:sz w:val="28"/>
        </w:rPr>
        <w:t>5.3 Anti-Fraud &amp; Anti-Flipping Integrity Engine</w:t>
      </w:r>
    </w:p>
    <w:p>
      <w:pPr>
        <w:spacing w:before="0" w:after="120" w:line="240" w:lineRule="auto"/>
        <w:jc w:val="both"/>
      </w:pPr>
      <w:r>
        <w:rPr>
          <w:rFonts w:ascii="Times New Roman" w:hAnsi="Times New Roman"/>
          <w:color w:val="000000"/>
          <w:sz w:val="24"/>
        </w:rPr>
        <w:t>To prevent commercial resellers from taking advantage of donors, our backend enforces mathematical barriers to resale:</w:t>
      </w:r>
    </w:p>
    <w:p>
      <w:pPr>
        <w:pStyle w:val="ListBullet"/>
        <w:spacing w:before="20" w:after="60" w:line="240" w:lineRule="auto"/>
        <w:ind w:left="504"/>
        <w:jc w:val="both"/>
      </w:pPr>
      <w:r>
        <w:rPr>
          <w:rFonts w:ascii="Times New Roman" w:hAnsi="Times New Roman"/>
          <w:b/>
          <w:color w:val="000000"/>
          <w:sz w:val="24"/>
        </w:rPr>
        <w:t xml:space="preserve">• 12-Month Cooldown for Electronics: </w:t>
      </w:r>
      <w:r>
        <w:rPr>
          <w:rFonts w:ascii="Times New Roman" w:hAnsi="Times New Roman"/>
          <w:color w:val="000000"/>
          <w:sz w:val="24"/>
        </w:rPr>
        <w:t>Any user who successfully receives an electronic device (such as a laptop, phone, or tablet) is automatically locked out from requesting another electronic item for 365 days. Commercial resellers cannot make a living getting one laptop a year, which eliminates their incentive to use the platform.</w:t>
      </w:r>
    </w:p>
    <w:p>
      <w:pPr>
        <w:pStyle w:val="ListBullet"/>
        <w:spacing w:before="20" w:after="60" w:line="240" w:lineRule="auto"/>
        <w:ind w:left="504"/>
        <w:jc w:val="both"/>
      </w:pPr>
      <w:r>
        <w:rPr>
          <w:rFonts w:ascii="Times New Roman" w:hAnsi="Times New Roman"/>
          <w:b/>
          <w:color w:val="000000"/>
          <w:sz w:val="24"/>
        </w:rPr>
        <w:t xml:space="preserve">• 6-Month Cooldown for Household Appliances: </w:t>
      </w:r>
      <w:r>
        <w:rPr>
          <w:rFonts w:ascii="Times New Roman" w:hAnsi="Times New Roman"/>
          <w:color w:val="000000"/>
          <w:sz w:val="24"/>
        </w:rPr>
        <w:t>Refrigerators, washing machines, and cooking appliances carry a 180-day cooldown period.</w:t>
      </w:r>
    </w:p>
    <w:p>
      <w:pPr>
        <w:pStyle w:val="ListBullet"/>
        <w:spacing w:before="20" w:after="60" w:line="240" w:lineRule="auto"/>
        <w:ind w:left="504"/>
        <w:jc w:val="both"/>
      </w:pPr>
      <w:r>
        <w:rPr>
          <w:rFonts w:ascii="Times New Roman" w:hAnsi="Times New Roman"/>
          <w:b/>
          <w:color w:val="000000"/>
          <w:sz w:val="24"/>
        </w:rPr>
        <w:t xml:space="preserve">• Anti-Hoarding Cap: </w:t>
      </w:r>
      <w:r>
        <w:rPr>
          <w:rFonts w:ascii="Times New Roman" w:hAnsi="Times New Roman"/>
          <w:color w:val="000000"/>
          <w:sz w:val="24"/>
        </w:rPr>
        <w:t>Recipients can only have a maximum of 3 pending requests active at any time, preventing bad actors from mass-spamming donors.</w:t>
      </w:r>
    </w:p>
    <w:p>
      <w:pPr>
        <w:keepNext/>
        <w:spacing w:before="240" w:after="120"/>
        <w:jc w:val="left"/>
      </w:pPr>
      <w:r>
        <w:rPr>
          <w:rFonts w:ascii="Times New Roman" w:hAnsi="Times New Roman"/>
          <w:b/>
          <w:color w:val="000000"/>
          <w:sz w:val="28"/>
        </w:rPr>
        <w:t>5.4 Privacy-Preserving Low-Income Gatekeeper</w:t>
      </w:r>
    </w:p>
    <w:p>
      <w:pPr>
        <w:spacing w:before="0" w:after="120" w:line="240" w:lineRule="auto"/>
        <w:jc w:val="both"/>
      </w:pPr>
      <w:r>
        <w:rPr>
          <w:rFonts w:ascii="Times New Roman" w:hAnsi="Times New Roman"/>
          <w:color w:val="000000"/>
          <w:sz w:val="24"/>
        </w:rPr>
        <w:t>For expensive donations, donors often want to be 100% sure their item reaches a truly underprivileged student or family:</w:t>
      </w:r>
    </w:p>
    <w:p>
      <w:pPr>
        <w:pStyle w:val="ListBullet"/>
        <w:spacing w:before="20" w:after="60" w:line="240" w:lineRule="auto"/>
        <w:ind w:left="504"/>
        <w:jc w:val="both"/>
      </w:pPr>
      <w:r>
        <w:rPr>
          <w:rFonts w:ascii="Times New Roman" w:hAnsi="Times New Roman"/>
          <w:b/>
          <w:color w:val="000000"/>
          <w:sz w:val="24"/>
        </w:rPr>
        <w:t xml:space="preserve">• Centralized Administrator Verification: </w:t>
      </w:r>
      <w:r>
        <w:rPr>
          <w:rFonts w:ascii="Times New Roman" w:hAnsi="Times New Roman"/>
          <w:color w:val="000000"/>
          <w:sz w:val="24"/>
        </w:rPr>
        <w:t>Beneficiaries upload their official government Income Certificate, EWS card, or BPL Ration Card in their private profile settings. The system administrator reviews and verifies the document.</w:t>
      </w:r>
    </w:p>
    <w:p>
      <w:pPr>
        <w:pStyle w:val="ListBullet"/>
        <w:spacing w:before="20" w:after="60" w:line="240" w:lineRule="auto"/>
        <w:ind w:left="504"/>
        <w:jc w:val="both"/>
      </w:pPr>
      <w:r>
        <w:rPr>
          <w:rFonts w:ascii="Times New Roman" w:hAnsi="Times New Roman"/>
          <w:b/>
          <w:color w:val="000000"/>
          <w:sz w:val="24"/>
        </w:rPr>
        <w:t xml:space="preserve">• Beneficiary Dignity Preserved: </w:t>
      </w:r>
      <w:r>
        <w:rPr>
          <w:rFonts w:ascii="Times New Roman" w:hAnsi="Times New Roman"/>
          <w:color w:val="000000"/>
          <w:sz w:val="24"/>
        </w:rPr>
        <w:t>Donors never see the recipient's private financial documents. Instead, incoming requests display an official **'Verified Low-Income Beneficiary (Admin Approved)'** badge, providing complete peace of mind while protecting the recipient's personal privacy.</w:t>
      </w:r>
    </w:p>
    <w:p>
      <w:pPr>
        <w:keepNext/>
        <w:spacing w:before="240" w:after="120"/>
        <w:jc w:val="left"/>
      </w:pPr>
      <w:r>
        <w:rPr>
          <w:rFonts w:ascii="Times New Roman" w:hAnsi="Times New Roman"/>
          <w:b/>
          <w:color w:val="000000"/>
          <w:sz w:val="28"/>
        </w:rPr>
        <w:t>5.5 Communication &amp; Direct Handover Module</w:t>
      </w:r>
    </w:p>
    <w:p>
      <w:pPr>
        <w:spacing w:before="0" w:after="120" w:line="240" w:lineRule="auto"/>
        <w:jc w:val="both"/>
      </w:pPr>
      <w:r>
        <w:rPr>
          <w:rFonts w:ascii="Times New Roman" w:hAnsi="Times New Roman"/>
          <w:color w:val="000000"/>
          <w:sz w:val="24"/>
        </w:rPr>
        <w:t>Once a donor accepts a request, a built-in messaging channel opens between both parties. This allows them to discuss pickup logistics safely inside the platform without broadcasting their personal phone numbers or home addresses publicly.</w:t>
      </w:r>
    </w:p>
    <w:p>
      <w:pPr>
        <w:keepNext/>
        <w:spacing w:before="240" w:after="120"/>
        <w:jc w:val="left"/>
      </w:pPr>
      <w:r>
        <w:rPr>
          <w:rFonts w:ascii="Times New Roman" w:hAnsi="Times New Roman"/>
          <w:b/>
          <w:color w:val="000000"/>
          <w:sz w:val="28"/>
        </w:rPr>
        <w:t>5.6 Gamification, Karma Points &amp; Trust Scoring Ledger</w:t>
      </w:r>
    </w:p>
    <w:p>
      <w:pPr>
        <w:spacing w:before="0" w:after="120" w:line="240" w:lineRule="auto"/>
        <w:jc w:val="both"/>
      </w:pPr>
      <w:r>
        <w:rPr>
          <w:rFonts w:ascii="Times New Roman" w:hAnsi="Times New Roman"/>
          <w:color w:val="000000"/>
          <w:sz w:val="24"/>
        </w:rPr>
        <w:t>To encourage sustained community giving, donors earn 50 Karma points for every completed donation, unlocking Bronze, Silver, Gold, and Platinum badges on the public community leaderboard. To prevent point farming:</w:t>
      </w:r>
    </w:p>
    <w:p>
      <w:pPr>
        <w:pStyle w:val="ListBullet"/>
        <w:spacing w:before="20" w:after="60" w:line="240" w:lineRule="auto"/>
        <w:ind w:left="504"/>
        <w:jc w:val="both"/>
      </w:pPr>
      <w:r>
        <w:rPr>
          <w:rFonts w:ascii="Times New Roman" w:hAnsi="Times New Roman"/>
          <w:b/>
          <w:color w:val="000000"/>
          <w:sz w:val="24"/>
        </w:rPr>
        <w:t xml:space="preserve">• IP Address Collision Detection: </w:t>
      </w:r>
      <w:r>
        <w:rPr>
          <w:rFonts w:ascii="Times New Roman" w:hAnsi="Times New Roman"/>
          <w:color w:val="000000"/>
          <w:sz w:val="24"/>
        </w:rPr>
        <w:t>During donation fulfillment, the server compares the donor's and recipient's login IP addresses. If they are on the same Wi-Fi network, the donation completes successfully, but 0 Karma points are awarded to prevent fake self-donations.</w:t>
      </w:r>
    </w:p>
    <w:p>
      <w:pPr>
        <w:pStyle w:val="ListBullet"/>
        <w:spacing w:before="20" w:after="60" w:line="240" w:lineRule="auto"/>
        <w:ind w:left="504"/>
        <w:jc w:val="both"/>
      </w:pPr>
      <w:r>
        <w:rPr>
          <w:rFonts w:ascii="Times New Roman" w:hAnsi="Times New Roman"/>
          <w:b/>
          <w:color w:val="000000"/>
          <w:sz w:val="24"/>
        </w:rPr>
        <w:t xml:space="preserve">• Rolling 7-Day Points Cap: </w:t>
      </w:r>
      <w:r>
        <w:rPr>
          <w:rFonts w:ascii="Times New Roman" w:hAnsi="Times New Roman"/>
          <w:color w:val="000000"/>
          <w:sz w:val="24"/>
        </w:rPr>
        <w:t>Users can earn a maximum of 300 Karma points in any rolling 7-day period, preventing artificial point spikes.</w:t>
      </w:r>
    </w:p>
    <w:p>
      <w:pPr>
        <w:keepNext/>
        <w:spacing w:before="240" w:after="120"/>
        <w:jc w:val="left"/>
      </w:pPr>
      <w:r>
        <w:rPr>
          <w:rFonts w:ascii="Times New Roman" w:hAnsi="Times New Roman"/>
          <w:b/>
          <w:color w:val="000000"/>
          <w:sz w:val="28"/>
        </w:rPr>
        <w:t>5.7 Implementation Modules and Technology Architecture</w:t>
      </w:r>
    </w:p>
    <w:p>
      <w:pPr>
        <w:spacing w:before="0" w:after="120" w:line="240" w:lineRule="auto"/>
        <w:jc w:val="both"/>
      </w:pPr>
      <w:r>
        <w:rPr>
          <w:rFonts w:ascii="Times New Roman" w:hAnsi="Times New Roman"/>
          <w:color w:val="000000"/>
          <w:sz w:val="24"/>
        </w:rPr>
        <w:t>Table 5.1 summarizes the key modules, their underlying technologies, inputs, and functional impacts.</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250"/>
        <w:gridCol w:w="2250"/>
        <w:gridCol w:w="2250"/>
        <w:gridCol w:w="2250"/>
      </w:tblGrid>
      <w:tr>
        <w:trPr>
          <w:tblHeader/>
          <w:cantSplit/>
        </w:trP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Module Name</w:t>
            </w:r>
          </w:p>
        </w:tc>
        <w:tc>
          <w:tcPr>
            <w:tcW w:type="dxa" w:w="1656"/>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Underlying Technologies</w:t>
            </w:r>
          </w:p>
        </w:tc>
        <w:tc>
          <w:tcPr>
            <w:tcW w:type="dxa" w:w="2736"/>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Key Inputs &amp; Functions</w:t>
            </w:r>
          </w:p>
        </w:tc>
        <w:tc>
          <w:tcPr>
            <w:tcW w:type="dxa" w:w="288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Output / UI Impact</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1. Authentication &amp; Security</w:t>
            </w:r>
            <w:r>
              <w:rPr>
                <w:rFonts w:ascii="Times New Roman" w:hAnsi="Times New Roman"/>
                <w:color w:val="000000"/>
                <w:sz w:val="21"/>
              </w:rPr>
            </w:r>
          </w:p>
        </w:tc>
        <w:tc>
          <w:tcPr>
            <w:tcW w:type="dxa" w:w="165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Flask-Login, Bcrypt, Flask-Mail</w:t>
            </w:r>
          </w:p>
        </w:tc>
        <w:tc>
          <w:tcPr>
            <w:tcW w:type="dxa" w:w="273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Inputs: Email, password, 6-digit OTP.</w:t>
              <w:br/>
              <w:t>Functions: Password hashing, email verification, session cookies.</w:t>
            </w:r>
          </w:p>
        </w:tc>
        <w:tc>
          <w:tcPr>
            <w:tcW w:type="dxa" w:w="28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Protects private routes, prevents unauthorized access, and maintains persistent login states.</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2. NGO Statutory Verification</w:t>
            </w:r>
            <w:r>
              <w:rPr>
                <w:rFonts w:ascii="Times New Roman" w:hAnsi="Times New Roman"/>
                <w:color w:val="000000"/>
                <w:sz w:val="21"/>
              </w:rPr>
            </w:r>
          </w:p>
        </w:tc>
        <w:tc>
          <w:tcPr>
            <w:tcW w:type="dxa" w:w="165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NITI Darpan Integration, PAN Validator, Form Uploads</w:t>
            </w:r>
          </w:p>
        </w:tc>
        <w:tc>
          <w:tcPr>
            <w:tcW w:type="dxa" w:w="273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Inputs: Organization name, Darpan ID, PAN doc, UPI ID.</w:t>
              <w:br/>
              <w:t>Functions: Validates format, enables admin review.</w:t>
            </w:r>
          </w:p>
        </w:tc>
        <w:tc>
          <w:tcPr>
            <w:tcW w:type="dxa" w:w="28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Displays verified NGO badges and enables direct mobile UPI donation buttons.</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3. Hyperlocal Mapping Engine</w:t>
            </w:r>
            <w:r>
              <w:rPr>
                <w:rFonts w:ascii="Times New Roman" w:hAnsi="Times New Roman"/>
                <w:color w:val="000000"/>
                <w:sz w:val="21"/>
              </w:rPr>
            </w:r>
          </w:p>
        </w:tc>
        <w:tc>
          <w:tcPr>
            <w:tcW w:type="dxa" w:w="165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Python Math (Haversine), Leaflet.js, OpenStreetMap</w:t>
            </w:r>
          </w:p>
        </w:tc>
        <w:tc>
          <w:tcPr>
            <w:tcW w:type="dxa" w:w="273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Inputs: User GPS coordinates, search radius (1-50 km).</w:t>
              <w:br/>
              <w:t>Functions: Computes spherical distance, filters items.</w:t>
            </w:r>
          </w:p>
        </w:tc>
        <w:tc>
          <w:tcPr>
            <w:tcW w:type="dxa" w:w="28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Visually displays nearby items on an interactive map with walking/driving distance tags.</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4. Anti-Flipping Integrity Engine</w:t>
            </w:r>
            <w:r>
              <w:rPr>
                <w:rFonts w:ascii="Times New Roman" w:hAnsi="Times New Roman"/>
                <w:color w:val="000000"/>
                <w:sz w:val="21"/>
              </w:rPr>
            </w:r>
          </w:p>
        </w:tc>
        <w:tc>
          <w:tcPr>
            <w:tcW w:type="dxa" w:w="165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SQLAlchemy Query Filters, Datetime Calculations</w:t>
            </w:r>
          </w:p>
        </w:tc>
        <w:tc>
          <w:tcPr>
            <w:tcW w:type="dxa" w:w="273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Inputs: Item category, user request history.</w:t>
              <w:br/>
              <w:t>Functions: Checks 365-day electronics and 180-day appliance locks.</w:t>
            </w:r>
          </w:p>
        </w:tc>
        <w:tc>
          <w:tcPr>
            <w:tcW w:type="dxa" w:w="28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Blocks duplicate requests and displays friendly countdown timers until cooldowns unlock.</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5. Privacy Low-Income Gate</w:t>
            </w:r>
            <w:r>
              <w:rPr>
                <w:rFonts w:ascii="Times New Roman" w:hAnsi="Times New Roman"/>
                <w:color w:val="000000"/>
                <w:sz w:val="21"/>
              </w:rPr>
            </w:r>
          </w:p>
        </w:tc>
        <w:tc>
          <w:tcPr>
            <w:tcW w:type="dxa" w:w="165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Admin Review Module, Secure Document Storage</w:t>
            </w:r>
          </w:p>
        </w:tc>
        <w:tc>
          <w:tcPr>
            <w:tcW w:type="dxa" w:w="273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Inputs: Income/EWS certificate uploads.</w:t>
              <w:br/>
              <w:t>Functions: Admin verification workflow, permission checking.</w:t>
            </w:r>
          </w:p>
        </w:tc>
        <w:tc>
          <w:tcPr>
            <w:tcW w:type="dxa" w:w="28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Allows verified low-income users to request high-value items while keeping certificates private.</w:t>
            </w:r>
          </w:p>
        </w:tc>
      </w:tr>
      <w:tr>
        <w:trPr>
          <w:cantSplit/>
        </w:trPr>
        <w:tc>
          <w:tcPr>
            <w:tcW w:type="dxa" w:w="1728"/>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6. Cheat-Proof Karma Ledger</w:t>
            </w:r>
            <w:r>
              <w:rPr>
                <w:rFonts w:ascii="Times New Roman" w:hAnsi="Times New Roman"/>
                <w:color w:val="000000"/>
                <w:sz w:val="21"/>
              </w:rPr>
            </w:r>
          </w:p>
        </w:tc>
        <w:tc>
          <w:tcPr>
            <w:tcW w:type="dxa" w:w="165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IP Address Tracker, Rolling Datetime Ledger</w:t>
            </w:r>
          </w:p>
        </w:tc>
        <w:tc>
          <w:tcPr>
            <w:tcW w:type="dxa" w:w="2736"/>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Inputs: User IP logs, fulfillment timestamps.</w:t>
              <w:br/>
              <w:t>Functions: Detects same-network transactions, enforces 300 pt cap.</w:t>
            </w:r>
          </w:p>
        </w:tc>
        <w:tc>
          <w:tcPr>
            <w:tcW w:type="dxa" w:w="28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Prevents point farming while rewarding genuine donors with badges and leaderboard ranks.</w:t>
            </w:r>
          </w:p>
        </w:tc>
      </w:tr>
    </w:tbl>
    <w:p>
      <w:pPr>
        <w:spacing w:before="0" w:after="80"/>
      </w:pPr>
    </w:p>
    <w:p>
      <w:r>
        <w:br w:type="page"/>
      </w:r>
    </w:p>
    <w:p>
      <w:pPr>
        <w:keepNext/>
        <w:spacing w:before="280" w:after="200"/>
        <w:jc w:val="left"/>
      </w:pPr>
      <w:r>
        <w:rPr>
          <w:rFonts w:ascii="Times New Roman" w:hAnsi="Times New Roman"/>
          <w:b/>
          <w:color w:val="000000"/>
          <w:sz w:val="32"/>
        </w:rPr>
        <w:t>6. RESULTS / OUTPUTS</w:t>
      </w:r>
    </w:p>
    <w:p>
      <w:pPr>
        <w:spacing w:before="0" w:after="120" w:line="240" w:lineRule="auto"/>
        <w:jc w:val="both"/>
      </w:pPr>
      <w:r>
        <w:rPr>
          <w:rFonts w:ascii="Times New Roman" w:hAnsi="Times New Roman"/>
          <w:color w:val="000000"/>
          <w:sz w:val="24"/>
        </w:rPr>
        <w:t>The Seva Sankalp platform was tested thoroughly across multiple local donation scenarios. The following screens demonstrate the live user interface, search tools, verification flows, and administrative dashboards.</w:t>
      </w:r>
    </w:p>
    <w:p>
      <w:pPr>
        <w:spacing w:before="160" w:after="80"/>
        <w:jc w:val="center"/>
      </w:pPr>
      <w:r>
        <w:drawing>
          <wp:inline xmlns:a="http://schemas.openxmlformats.org/drawingml/2006/main" xmlns:pic="http://schemas.openxmlformats.org/drawingml/2006/picture">
            <wp:extent cx="4937760" cy="4937760"/>
            <wp:docPr id="3" name="Picture 3"/>
            <wp:cNvGraphicFramePr>
              <a:graphicFrameLocks noChangeAspect="1"/>
            </wp:cNvGraphicFramePr>
            <a:graphic>
              <a:graphicData uri="http://schemas.openxmlformats.org/drawingml/2006/picture">
                <pic:pic>
                  <pic:nvPicPr>
                    <pic:cNvPr id="0" name="home_feed_ui_1783343350427.png"/>
                    <pic:cNvPicPr/>
                  </pic:nvPicPr>
                  <pic:blipFill>
                    <a:blip r:embed="rId11"/>
                    <a:stretch>
                      <a:fillRect/>
                    </a:stretch>
                  </pic:blipFill>
                  <pic:spPr>
                    <a:xfrm>
                      <a:off x="0" y="0"/>
                      <a:ext cx="4937760" cy="4937760"/>
                    </a:xfrm>
                    <a:prstGeom prst="rect"/>
                  </pic:spPr>
                </pic:pic>
              </a:graphicData>
            </a:graphic>
          </wp:inline>
        </w:drawing>
      </w:r>
    </w:p>
    <w:p>
      <w:pPr>
        <w:keepNext/>
        <w:spacing w:before="80" w:after="80"/>
        <w:jc w:val="center"/>
      </w:pPr>
      <w:r>
        <w:rPr>
          <w:rFonts w:ascii="Times New Roman" w:hAnsi="Times New Roman"/>
          <w:b/>
          <w:color w:val="000000"/>
          <w:sz w:val="24"/>
        </w:rPr>
        <w:t>Figure 6.1: Seva Sankalp Central Community Feed &amp; Gamification Screen</w:t>
      </w:r>
    </w:p>
    <w:p>
      <w:pPr>
        <w:spacing w:before="40" w:after="200" w:line="240" w:lineRule="auto"/>
        <w:jc w:val="both"/>
      </w:pPr>
      <w:r>
        <w:rPr>
          <w:rFonts w:ascii="Times New Roman" w:hAnsi="Times New Roman"/>
          <w:b/>
          <w:color w:val="000000"/>
          <w:sz w:val="24"/>
        </w:rPr>
        <w:t xml:space="preserve">Description: </w:t>
      </w:r>
      <w:r>
        <w:rPr>
          <w:rFonts w:ascii="Times New Roman" w:hAnsi="Times New Roman"/>
          <w:color w:val="000000"/>
          <w:sz w:val="24"/>
        </w:rPr>
        <w:t>Displays the main community homepage where users can view recently listed surplus items, browse categories (Books, Clothes, Electronics, Household, Food), and view the Karma Points leaderboard honoring top community donors.</w:t>
      </w:r>
    </w:p>
    <w:p>
      <w:pPr>
        <w:spacing w:before="160" w:after="80"/>
        <w:jc w:val="center"/>
      </w:pPr>
      <w:r>
        <w:drawing>
          <wp:inline xmlns:a="http://schemas.openxmlformats.org/drawingml/2006/main" xmlns:pic="http://schemas.openxmlformats.org/drawingml/2006/picture">
            <wp:extent cx="4937760" cy="2777490"/>
            <wp:docPr id="4" name="Picture 4"/>
            <wp:cNvGraphicFramePr>
              <a:graphicFrameLocks noChangeAspect="1"/>
            </wp:cNvGraphicFramePr>
            <a:graphic>
              <a:graphicData uri="http://schemas.openxmlformats.org/drawingml/2006/picture">
                <pic:pic>
                  <pic:nvPicPr>
                    <pic:cNvPr id="0" name="media__1783434469253.png"/>
                    <pic:cNvPicPr/>
                  </pic:nvPicPr>
                  <pic:blipFill>
                    <a:blip r:embed="rId12"/>
                    <a:stretch>
                      <a:fillRect/>
                    </a:stretch>
                  </pic:blipFill>
                  <pic:spPr>
                    <a:xfrm>
                      <a:off x="0" y="0"/>
                      <a:ext cx="4937760" cy="2777490"/>
                    </a:xfrm>
                    <a:prstGeom prst="rect"/>
                  </pic:spPr>
                </pic:pic>
              </a:graphicData>
            </a:graphic>
          </wp:inline>
        </w:drawing>
      </w:r>
    </w:p>
    <w:p>
      <w:pPr>
        <w:keepNext/>
        <w:spacing w:before="80" w:after="80"/>
        <w:jc w:val="center"/>
      </w:pPr>
      <w:r>
        <w:rPr>
          <w:rFonts w:ascii="Times New Roman" w:hAnsi="Times New Roman"/>
          <w:b/>
          <w:color w:val="000000"/>
          <w:sz w:val="24"/>
        </w:rPr>
        <w:t>Figure 6.2: Interactive Spatial Radius Filtering &amp; OpenStreetMap Exploration Screen</w:t>
      </w:r>
    </w:p>
    <w:p>
      <w:pPr>
        <w:spacing w:before="40" w:after="200" w:line="240" w:lineRule="auto"/>
        <w:jc w:val="both"/>
      </w:pPr>
      <w:r>
        <w:rPr>
          <w:rFonts w:ascii="Times New Roman" w:hAnsi="Times New Roman"/>
          <w:b/>
          <w:color w:val="000000"/>
          <w:sz w:val="24"/>
        </w:rPr>
        <w:t xml:space="preserve">Description: </w:t>
      </w:r>
      <w:r>
        <w:rPr>
          <w:rFonts w:ascii="Times New Roman" w:hAnsi="Times New Roman"/>
          <w:color w:val="000000"/>
          <w:sz w:val="24"/>
        </w:rPr>
        <w:t>Demonstrates the real-time search interface. Based on the user's location, the system calculates distance using the Haversine formula and renders clickable pins on the map, allowing recipients to discover items right in their neighborhood.</w:t>
      </w:r>
    </w:p>
    <w:p>
      <w:pPr>
        <w:spacing w:before="160" w:after="80"/>
        <w:jc w:val="center"/>
      </w:pPr>
      <w:r>
        <w:drawing>
          <wp:inline xmlns:a="http://schemas.openxmlformats.org/drawingml/2006/main" xmlns:pic="http://schemas.openxmlformats.org/drawingml/2006/picture">
            <wp:extent cx="4937760" cy="4937760"/>
            <wp:docPr id="5" name="Picture 5"/>
            <wp:cNvGraphicFramePr>
              <a:graphicFrameLocks noChangeAspect="1"/>
            </wp:cNvGraphicFramePr>
            <a:graphic>
              <a:graphicData uri="http://schemas.openxmlformats.org/drawingml/2006/picture">
                <pic:pic>
                  <pic:nvPicPr>
                    <pic:cNvPr id="0" name="registration_ui_1783343367977.png"/>
                    <pic:cNvPicPr/>
                  </pic:nvPicPr>
                  <pic:blipFill>
                    <a:blip r:embed="rId13"/>
                    <a:stretch>
                      <a:fillRect/>
                    </a:stretch>
                  </pic:blipFill>
                  <pic:spPr>
                    <a:xfrm>
                      <a:off x="0" y="0"/>
                      <a:ext cx="4937760" cy="4937760"/>
                    </a:xfrm>
                    <a:prstGeom prst="rect"/>
                  </pic:spPr>
                </pic:pic>
              </a:graphicData>
            </a:graphic>
          </wp:inline>
        </w:drawing>
      </w:r>
    </w:p>
    <w:p>
      <w:pPr>
        <w:keepNext/>
        <w:spacing w:before="80" w:after="80"/>
        <w:jc w:val="center"/>
      </w:pPr>
      <w:r>
        <w:rPr>
          <w:rFonts w:ascii="Times New Roman" w:hAnsi="Times New Roman"/>
          <w:b/>
          <w:color w:val="000000"/>
          <w:sz w:val="24"/>
        </w:rPr>
        <w:t>Figure 6.3: Statutory NGO Registration and Credential Intake Portal</w:t>
      </w:r>
    </w:p>
    <w:p>
      <w:pPr>
        <w:spacing w:before="40" w:after="200" w:line="240" w:lineRule="auto"/>
        <w:jc w:val="both"/>
      </w:pPr>
      <w:r>
        <w:rPr>
          <w:rFonts w:ascii="Times New Roman" w:hAnsi="Times New Roman"/>
          <w:b/>
          <w:color w:val="000000"/>
          <w:sz w:val="24"/>
        </w:rPr>
        <w:t xml:space="preserve">Description: </w:t>
      </w:r>
      <w:r>
        <w:rPr>
          <w:rFonts w:ascii="Times New Roman" w:hAnsi="Times New Roman"/>
          <w:color w:val="000000"/>
          <w:sz w:val="24"/>
        </w:rPr>
        <w:t>Shows the dedicated NGO onboarding form where charitable organizations submit their official registered name, NITI Aayog NGO Darpan Unique ID, Organization PAN card, and UPI ID for administrative review.</w:t>
      </w:r>
    </w:p>
    <w:p>
      <w:pPr>
        <w:spacing w:before="160" w:after="80"/>
        <w:jc w:val="center"/>
      </w:pPr>
      <w:r>
        <w:drawing>
          <wp:inline xmlns:a="http://schemas.openxmlformats.org/drawingml/2006/main" xmlns:pic="http://schemas.openxmlformats.org/drawingml/2006/picture">
            <wp:extent cx="4937760" cy="4937760"/>
            <wp:docPr id="6" name="Picture 6"/>
            <wp:cNvGraphicFramePr>
              <a:graphicFrameLocks noChangeAspect="1"/>
            </wp:cNvGraphicFramePr>
            <a:graphic>
              <a:graphicData uri="http://schemas.openxmlformats.org/drawingml/2006/picture">
                <pic:pic>
                  <pic:nvPicPr>
                    <pic:cNvPr id="0" name="profile_dashboard_1783343388152.png"/>
                    <pic:cNvPicPr/>
                  </pic:nvPicPr>
                  <pic:blipFill>
                    <a:blip r:embed="rId14"/>
                    <a:stretch>
                      <a:fillRect/>
                    </a:stretch>
                  </pic:blipFill>
                  <pic:spPr>
                    <a:xfrm>
                      <a:off x="0" y="0"/>
                      <a:ext cx="4937760" cy="4937760"/>
                    </a:xfrm>
                    <a:prstGeom prst="rect"/>
                  </pic:spPr>
                </pic:pic>
              </a:graphicData>
            </a:graphic>
          </wp:inline>
        </w:drawing>
      </w:r>
    </w:p>
    <w:p>
      <w:pPr>
        <w:keepNext/>
        <w:spacing w:before="80" w:after="80"/>
        <w:jc w:val="center"/>
      </w:pPr>
      <w:r>
        <w:rPr>
          <w:rFonts w:ascii="Times New Roman" w:hAnsi="Times New Roman"/>
          <w:b/>
          <w:color w:val="000000"/>
          <w:sz w:val="24"/>
        </w:rPr>
        <w:t>Figure 6.4: Beneficiary Profile Dashboard with Fair Distribution &amp; Anti-Flipping Status</w:t>
      </w:r>
    </w:p>
    <w:p>
      <w:pPr>
        <w:spacing w:before="40" w:after="200" w:line="240" w:lineRule="auto"/>
        <w:jc w:val="both"/>
      </w:pPr>
      <w:r>
        <w:rPr>
          <w:rFonts w:ascii="Times New Roman" w:hAnsi="Times New Roman"/>
          <w:b/>
          <w:color w:val="000000"/>
          <w:sz w:val="24"/>
        </w:rPr>
        <w:t xml:space="preserve">Description: </w:t>
      </w:r>
      <w:r>
        <w:rPr>
          <w:rFonts w:ascii="Times New Roman" w:hAnsi="Times New Roman"/>
          <w:color w:val="000000"/>
          <w:sz w:val="24"/>
        </w:rPr>
        <w:t>Illustrates the user profile console. It displays the user's earned Karma points, current trust level, active cooldown timers for previously received electronics, and the private income certificate upload portal.</w:t>
      </w:r>
    </w:p>
    <w:p>
      <w:pPr>
        <w:spacing w:before="160" w:after="80"/>
        <w:jc w:val="center"/>
      </w:pPr>
      <w:r>
        <w:drawing>
          <wp:inline xmlns:a="http://schemas.openxmlformats.org/drawingml/2006/main" xmlns:pic="http://schemas.openxmlformats.org/drawingml/2006/picture">
            <wp:extent cx="4937760" cy="2777490"/>
            <wp:docPr id="7" name="Picture 7"/>
            <wp:cNvGraphicFramePr>
              <a:graphicFrameLocks noChangeAspect="1"/>
            </wp:cNvGraphicFramePr>
            <a:graphic>
              <a:graphicData uri="http://schemas.openxmlformats.org/drawingml/2006/picture">
                <pic:pic>
                  <pic:nvPicPr>
                    <pic:cNvPr id="0" name="media__1783469123378.png"/>
                    <pic:cNvPicPr/>
                  </pic:nvPicPr>
                  <pic:blipFill>
                    <a:blip r:embed="rId15"/>
                    <a:stretch>
                      <a:fillRect/>
                    </a:stretch>
                  </pic:blipFill>
                  <pic:spPr>
                    <a:xfrm>
                      <a:off x="0" y="0"/>
                      <a:ext cx="4937760" cy="2777490"/>
                    </a:xfrm>
                    <a:prstGeom prst="rect"/>
                  </pic:spPr>
                </pic:pic>
              </a:graphicData>
            </a:graphic>
          </wp:inline>
        </w:drawing>
      </w:r>
    </w:p>
    <w:p>
      <w:pPr>
        <w:keepNext/>
        <w:spacing w:before="80" w:after="80"/>
        <w:jc w:val="center"/>
      </w:pPr>
      <w:r>
        <w:rPr>
          <w:rFonts w:ascii="Times New Roman" w:hAnsi="Times New Roman"/>
          <w:b/>
          <w:color w:val="000000"/>
          <w:sz w:val="24"/>
        </w:rPr>
        <w:t>Figure 6.5: Resource Request Details &amp; Secure Handover Coordination Screen</w:t>
      </w:r>
    </w:p>
    <w:p>
      <w:pPr>
        <w:spacing w:before="40" w:after="200" w:line="240" w:lineRule="auto"/>
        <w:jc w:val="both"/>
      </w:pPr>
      <w:r>
        <w:rPr>
          <w:rFonts w:ascii="Times New Roman" w:hAnsi="Times New Roman"/>
          <w:b/>
          <w:color w:val="000000"/>
          <w:sz w:val="24"/>
        </w:rPr>
        <w:t xml:space="preserve">Description: </w:t>
      </w:r>
      <w:r>
        <w:rPr>
          <w:rFonts w:ascii="Times New Roman" w:hAnsi="Times New Roman"/>
          <w:color w:val="000000"/>
          <w:sz w:val="24"/>
        </w:rPr>
        <w:t>Presents the item detail view where recipients submit requests with a statement of need, and donors can review requester credentials, chat securely, and coordinate physical handover.</w:t>
      </w:r>
    </w:p>
    <w:p>
      <w:r>
        <w:br w:type="page"/>
      </w:r>
    </w:p>
    <w:p>
      <w:pPr>
        <w:keepNext/>
        <w:spacing w:before="280" w:after="200"/>
        <w:jc w:val="left"/>
      </w:pPr>
      <w:r>
        <w:rPr>
          <w:rFonts w:ascii="Times New Roman" w:hAnsi="Times New Roman"/>
          <w:b/>
          <w:color w:val="000000"/>
          <w:sz w:val="32"/>
        </w:rPr>
        <w:t>7. IMPACT ASSESSMENT</w:t>
      </w:r>
    </w:p>
    <w:p>
      <w:pPr>
        <w:keepNext/>
        <w:spacing w:before="240" w:after="120"/>
        <w:jc w:val="left"/>
      </w:pPr>
      <w:r>
        <w:rPr>
          <w:rFonts w:ascii="Times New Roman" w:hAnsi="Times New Roman"/>
          <w:b/>
          <w:color w:val="000000"/>
          <w:sz w:val="28"/>
        </w:rPr>
        <w:t>7.1 Social &amp; Community Impact</w:t>
      </w:r>
    </w:p>
    <w:p>
      <w:pPr>
        <w:spacing w:before="0" w:after="120" w:line="240" w:lineRule="auto"/>
        <w:jc w:val="both"/>
      </w:pPr>
      <w:r>
        <w:rPr>
          <w:rFonts w:ascii="Times New Roman" w:hAnsi="Times New Roman"/>
          <w:color w:val="000000"/>
          <w:sz w:val="24"/>
        </w:rPr>
        <w:t>Seva Sankalp creates strong, positive changes in how local communities support one another:</w:t>
      </w:r>
    </w:p>
    <w:p>
      <w:pPr>
        <w:pStyle w:val="ListBullet"/>
        <w:spacing w:before="20" w:after="60" w:line="240" w:lineRule="auto"/>
        <w:ind w:left="504"/>
        <w:jc w:val="both"/>
      </w:pPr>
      <w:r>
        <w:rPr>
          <w:rFonts w:ascii="Times New Roman" w:hAnsi="Times New Roman"/>
          <w:b/>
          <w:color w:val="000000"/>
          <w:sz w:val="24"/>
        </w:rPr>
        <w:t xml:space="preserve">• Bridging the Digital Divide: </w:t>
      </w:r>
      <w:r>
        <w:rPr>
          <w:rFonts w:ascii="Times New Roman" w:hAnsi="Times New Roman"/>
          <w:color w:val="000000"/>
          <w:sz w:val="24"/>
        </w:rPr>
        <w:t>By channeling functional used laptops, smartphones, and tablets directly to underprivileged students, the platform provides essential educational tools to families who could otherwise never afford them.</w:t>
      </w:r>
    </w:p>
    <w:p>
      <w:pPr>
        <w:pStyle w:val="ListBullet"/>
        <w:spacing w:before="20" w:after="60" w:line="240" w:lineRule="auto"/>
        <w:ind w:left="504"/>
        <w:jc w:val="both"/>
      </w:pPr>
      <w:r>
        <w:rPr>
          <w:rFonts w:ascii="Times New Roman" w:hAnsi="Times New Roman"/>
          <w:b/>
          <w:color w:val="000000"/>
          <w:sz w:val="24"/>
        </w:rPr>
        <w:t xml:space="preserve">• Fostering Neighborhood Solidarity: </w:t>
      </w:r>
      <w:r>
        <w:rPr>
          <w:rFonts w:ascii="Times New Roman" w:hAnsi="Times New Roman"/>
          <w:color w:val="000000"/>
          <w:sz w:val="24"/>
        </w:rPr>
        <w:t>Because the platform encourages local, face-to-face handovers, donors and recipients meet in person. This builds genuine empathy, trust, and human connection across different socioeconomic groups living in the same town.</w:t>
      </w:r>
    </w:p>
    <w:p>
      <w:pPr>
        <w:pStyle w:val="ListBullet"/>
        <w:spacing w:before="20" w:after="60" w:line="240" w:lineRule="auto"/>
        <w:ind w:left="504"/>
        <w:jc w:val="both"/>
      </w:pPr>
      <w:r>
        <w:rPr>
          <w:rFonts w:ascii="Times New Roman" w:hAnsi="Times New Roman"/>
          <w:b/>
          <w:color w:val="000000"/>
          <w:sz w:val="24"/>
        </w:rPr>
        <w:t xml:space="preserve">• Preserving Human Dignity: </w:t>
      </w:r>
      <w:r>
        <w:rPr>
          <w:rFonts w:ascii="Times New Roman" w:hAnsi="Times New Roman"/>
          <w:color w:val="000000"/>
          <w:sz w:val="24"/>
        </w:rPr>
        <w:t>Traditional charity often forces poor individuals to publicly prove their poverty in front of others. Seva Sankalp's private verification model ensures that beneficiaries receive vital help with full self-respect and privacy.</w:t>
      </w:r>
    </w:p>
    <w:p>
      <w:pPr>
        <w:keepNext/>
        <w:spacing w:before="240" w:after="120"/>
        <w:jc w:val="left"/>
      </w:pPr>
      <w:r>
        <w:rPr>
          <w:rFonts w:ascii="Times New Roman" w:hAnsi="Times New Roman"/>
          <w:b/>
          <w:color w:val="000000"/>
          <w:sz w:val="28"/>
        </w:rPr>
        <w:t>7.2 Economic &amp; Resource Reuse Impact</w:t>
      </w:r>
    </w:p>
    <w:p>
      <w:pPr>
        <w:spacing w:before="0" w:after="120" w:line="240" w:lineRule="auto"/>
        <w:jc w:val="both"/>
      </w:pPr>
      <w:r>
        <w:rPr>
          <w:rFonts w:ascii="Times New Roman" w:hAnsi="Times New Roman"/>
          <w:color w:val="000000"/>
          <w:sz w:val="24"/>
        </w:rPr>
        <w:t>From an economic and environmental perspective, the platform delivers clear, measurable benefits:</w:t>
      </w:r>
    </w:p>
    <w:p>
      <w:pPr>
        <w:pStyle w:val="ListBullet"/>
        <w:spacing w:before="20" w:after="60" w:line="240" w:lineRule="auto"/>
        <w:ind w:left="504"/>
        <w:jc w:val="both"/>
      </w:pPr>
      <w:r>
        <w:rPr>
          <w:rFonts w:ascii="Times New Roman" w:hAnsi="Times New Roman"/>
          <w:b/>
          <w:color w:val="000000"/>
          <w:sz w:val="24"/>
        </w:rPr>
        <w:t xml:space="preserve">• Zero Logistics Overhead: </w:t>
      </w:r>
      <w:r>
        <w:rPr>
          <w:rFonts w:ascii="Times New Roman" w:hAnsi="Times New Roman"/>
          <w:color w:val="000000"/>
          <w:sz w:val="24"/>
        </w:rPr>
        <w:t>By replacing commercial courier deliveries with direct neighborhood handovers, the platform saves thousands of rupees in shipping fees that would otherwise burden low-income families.</w:t>
      </w:r>
    </w:p>
    <w:p>
      <w:pPr>
        <w:pStyle w:val="ListBullet"/>
        <w:spacing w:before="20" w:after="60" w:line="240" w:lineRule="auto"/>
        <w:ind w:left="504"/>
        <w:jc w:val="both"/>
      </w:pPr>
      <w:r>
        <w:rPr>
          <w:rFonts w:ascii="Times New Roman" w:hAnsi="Times New Roman"/>
          <w:b/>
          <w:color w:val="000000"/>
          <w:sz w:val="24"/>
        </w:rPr>
        <w:t xml:space="preserve">• Extending Product Lifecycles: </w:t>
      </w:r>
      <w:r>
        <w:rPr>
          <w:rFonts w:ascii="Times New Roman" w:hAnsi="Times New Roman"/>
          <w:color w:val="000000"/>
          <w:sz w:val="24"/>
        </w:rPr>
        <w:t>Every working laptop, blender, or textbook given a second life is an item kept out of municipal landfills, reducing e-waste and the environmental impact of manufacturing new goods.</w:t>
      </w:r>
    </w:p>
    <w:p>
      <w:pPr>
        <w:keepNext/>
        <w:spacing w:before="240" w:after="120"/>
        <w:jc w:val="left"/>
      </w:pPr>
      <w:r>
        <w:rPr>
          <w:rFonts w:ascii="Times New Roman" w:hAnsi="Times New Roman"/>
          <w:b/>
          <w:color w:val="000000"/>
          <w:sz w:val="28"/>
        </w:rPr>
        <w:t>7.3 Ethical, Regulatory &amp; Data Privacy Impact</w:t>
      </w:r>
    </w:p>
    <w:p>
      <w:pPr>
        <w:spacing w:before="0" w:after="120" w:line="240" w:lineRule="auto"/>
        <w:jc w:val="both"/>
      </w:pPr>
      <w:r>
        <w:rPr>
          <w:rFonts w:ascii="Times New Roman" w:hAnsi="Times New Roman"/>
          <w:color w:val="000000"/>
          <w:sz w:val="24"/>
        </w:rPr>
        <w:t>Handling identity documents and home locations requires strict ethical boundaries:</w:t>
      </w:r>
    </w:p>
    <w:p>
      <w:pPr>
        <w:pStyle w:val="ListBullet"/>
        <w:spacing w:before="20" w:after="60" w:line="240" w:lineRule="auto"/>
        <w:ind w:left="504"/>
        <w:jc w:val="both"/>
      </w:pPr>
      <w:r>
        <w:rPr>
          <w:rFonts w:ascii="Times New Roman" w:hAnsi="Times New Roman"/>
          <w:b/>
          <w:color w:val="000000"/>
          <w:sz w:val="24"/>
        </w:rPr>
        <w:t xml:space="preserve">• Compliance with India's DPDP Act, 2023: </w:t>
      </w:r>
      <w:r>
        <w:rPr>
          <w:rFonts w:ascii="Times New Roman" w:hAnsi="Times New Roman"/>
          <w:color w:val="000000"/>
          <w:sz w:val="24"/>
        </w:rPr>
        <w:t>Personal data is collected strictly for legitimate platform security and verification. Passwords are encrypted with Bcrypt, and uploaded documents are stored in protected directories accessible only to verified administrators.</w:t>
      </w:r>
    </w:p>
    <w:p>
      <w:pPr>
        <w:pStyle w:val="ListBullet"/>
        <w:spacing w:before="20" w:after="60" w:line="240" w:lineRule="auto"/>
        <w:ind w:left="504"/>
        <w:jc w:val="both"/>
      </w:pPr>
      <w:r>
        <w:rPr>
          <w:rFonts w:ascii="Times New Roman" w:hAnsi="Times New Roman"/>
          <w:b/>
          <w:color w:val="000000"/>
          <w:sz w:val="24"/>
        </w:rPr>
        <w:t xml:space="preserve">• Transparent Accountability: </w:t>
      </w:r>
      <w:r>
        <w:rPr>
          <w:rFonts w:ascii="Times New Roman" w:hAnsi="Times New Roman"/>
          <w:color w:val="000000"/>
          <w:sz w:val="24"/>
        </w:rPr>
        <w:t>The public Karma leaderboard and review ratings incentivize honest behavior without violating personal privacy, ensuring that community members are recognized for their generosity.</w:t>
      </w:r>
    </w:p>
    <w:p>
      <w:r>
        <w:br w:type="page"/>
      </w:r>
    </w:p>
    <w:p>
      <w:pPr>
        <w:keepNext/>
        <w:spacing w:before="280" w:after="200"/>
        <w:jc w:val="left"/>
      </w:pPr>
      <w:r>
        <w:rPr>
          <w:rFonts w:ascii="Times New Roman" w:hAnsi="Times New Roman"/>
          <w:b/>
          <w:color w:val="000000"/>
          <w:sz w:val="32"/>
        </w:rPr>
        <w:t>8. CHALLENGES FACED</w:t>
      </w:r>
    </w:p>
    <w:p>
      <w:pPr>
        <w:spacing w:before="0" w:after="120" w:line="240" w:lineRule="auto"/>
        <w:jc w:val="both"/>
      </w:pPr>
      <w:r>
        <w:rPr>
          <w:rFonts w:ascii="Times New Roman" w:hAnsi="Times New Roman"/>
          <w:color w:val="000000"/>
          <w:sz w:val="24"/>
        </w:rPr>
        <w:t>During the development of Seva Sankalp, our team encountered several technical and design challenges that required thoughtful engineering solutions.</w:t>
      </w:r>
    </w:p>
    <w:p>
      <w:pPr>
        <w:keepNext/>
        <w:spacing w:before="240" w:after="120"/>
        <w:jc w:val="left"/>
      </w:pPr>
      <w:r>
        <w:rPr>
          <w:rFonts w:ascii="Times New Roman" w:hAnsi="Times New Roman"/>
          <w:b/>
          <w:color w:val="000000"/>
          <w:sz w:val="28"/>
        </w:rPr>
        <w:t>8.1 Accurate Hyperlocal Distance Calculations</w:t>
      </w:r>
    </w:p>
    <w:p>
      <w:pPr>
        <w:pStyle w:val="ListBullet"/>
        <w:spacing w:before="20" w:after="60" w:line="240" w:lineRule="auto"/>
        <w:ind w:left="504"/>
        <w:jc w:val="both"/>
      </w:pPr>
      <w:r>
        <w:rPr>
          <w:rFonts w:ascii="Times New Roman" w:hAnsi="Times New Roman"/>
          <w:b/>
          <w:color w:val="000000"/>
          <w:sz w:val="24"/>
        </w:rPr>
        <w:t xml:space="preserve">• Problem: </w:t>
      </w:r>
      <w:r>
        <w:rPr>
          <w:rFonts w:ascii="Times New Roman" w:hAnsi="Times New Roman"/>
          <w:color w:val="000000"/>
          <w:sz w:val="24"/>
        </w:rPr>
        <w:t>Initial prototypes attempted to calculate distances using flat-grid Euclidean math. Over distances of 20 to 50 kilometers, flat calculations produced noticeable errors due to the spherical curvature of the Earth.</w:t>
      </w:r>
    </w:p>
    <w:p>
      <w:pPr>
        <w:pStyle w:val="ListBullet"/>
        <w:spacing w:before="20" w:after="60" w:line="240" w:lineRule="auto"/>
        <w:ind w:left="504"/>
        <w:jc w:val="both"/>
      </w:pPr>
      <w:r>
        <w:rPr>
          <w:rFonts w:ascii="Times New Roman" w:hAnsi="Times New Roman"/>
          <w:b/>
          <w:color w:val="000000"/>
          <w:sz w:val="24"/>
        </w:rPr>
        <w:t xml:space="preserve">• Solution: </w:t>
      </w:r>
      <w:r>
        <w:rPr>
          <w:rFonts w:ascii="Times New Roman" w:hAnsi="Times New Roman"/>
          <w:color w:val="000000"/>
          <w:sz w:val="24"/>
        </w:rPr>
        <w:t>We implemented the mathematical Haversine formula directly in the search service. By converting GPS latitudes and longitudes into radians and calculating great-circle distances against Earth's radius (6,371 km), our queries became accurate to within a few meters without needing commercial paid APIs.</w:t>
      </w:r>
    </w:p>
    <w:p>
      <w:pPr>
        <w:keepNext/>
        <w:spacing w:before="240" w:after="120"/>
        <w:jc w:val="left"/>
      </w:pPr>
      <w:r>
        <w:rPr>
          <w:rFonts w:ascii="Times New Roman" w:hAnsi="Times New Roman"/>
          <w:b/>
          <w:color w:val="000000"/>
          <w:sz w:val="28"/>
        </w:rPr>
        <w:t>8.2 Database Cascades &amp; Relational Data Integrity</w:t>
      </w:r>
    </w:p>
    <w:p>
      <w:pPr>
        <w:pStyle w:val="ListBullet"/>
        <w:spacing w:before="20" w:after="60" w:line="240" w:lineRule="auto"/>
        <w:ind w:left="504"/>
        <w:jc w:val="both"/>
      </w:pPr>
      <w:r>
        <w:rPr>
          <w:rFonts w:ascii="Times New Roman" w:hAnsi="Times New Roman"/>
          <w:b/>
          <w:color w:val="000000"/>
          <w:sz w:val="24"/>
        </w:rPr>
        <w:t xml:space="preserve">• Problem: </w:t>
      </w:r>
      <w:r>
        <w:rPr>
          <w:rFonts w:ascii="Times New Roman" w:hAnsi="Times New Roman"/>
          <w:color w:val="000000"/>
          <w:sz w:val="24"/>
        </w:rPr>
        <w:t>When testing user account deletions or item removals, SQLite initially threw foreign key constraint errors because associated requests, chat messages, and point transactions were still linked to the deleted record.</w:t>
      </w:r>
    </w:p>
    <w:p>
      <w:pPr>
        <w:pStyle w:val="ListBullet"/>
        <w:spacing w:before="20" w:after="60" w:line="240" w:lineRule="auto"/>
        <w:ind w:left="504"/>
        <w:jc w:val="both"/>
      </w:pPr>
      <w:r>
        <w:rPr>
          <w:rFonts w:ascii="Times New Roman" w:hAnsi="Times New Roman"/>
          <w:b/>
          <w:color w:val="000000"/>
          <w:sz w:val="24"/>
        </w:rPr>
        <w:t xml:space="preserve">• Solution: </w:t>
      </w:r>
      <w:r>
        <w:rPr>
          <w:rFonts w:ascii="Times New Roman" w:hAnsi="Times New Roman"/>
          <w:color w:val="000000"/>
          <w:sz w:val="24"/>
        </w:rPr>
        <w:t>We restructured our SQLAlchemy relationships to utilize cascade='all, delete-orphan' on dependent models. Now, when a donor removes an item, all related pending requests and messages are cleanly cleaned up, maintaining database stability.</w:t>
      </w:r>
    </w:p>
    <w:p>
      <w:pPr>
        <w:keepNext/>
        <w:spacing w:before="240" w:after="120"/>
        <w:jc w:val="left"/>
      </w:pPr>
      <w:r>
        <w:rPr>
          <w:rFonts w:ascii="Times New Roman" w:hAnsi="Times New Roman"/>
          <w:b/>
          <w:color w:val="000000"/>
          <w:sz w:val="28"/>
        </w:rPr>
        <w:t>8.3 Preventing Dishonest Point Farming &amp; Self-Dealing</w:t>
      </w:r>
    </w:p>
    <w:p>
      <w:pPr>
        <w:pStyle w:val="ListBullet"/>
        <w:spacing w:before="20" w:after="60" w:line="240" w:lineRule="auto"/>
        <w:ind w:left="504"/>
        <w:jc w:val="both"/>
      </w:pPr>
      <w:r>
        <w:rPr>
          <w:rFonts w:ascii="Times New Roman" w:hAnsi="Times New Roman"/>
          <w:b/>
          <w:color w:val="000000"/>
          <w:sz w:val="24"/>
        </w:rPr>
        <w:t xml:space="preserve">• Problem: </w:t>
      </w:r>
      <w:r>
        <w:rPr>
          <w:rFonts w:ascii="Times New Roman" w:hAnsi="Times New Roman"/>
          <w:color w:val="000000"/>
          <w:sz w:val="24"/>
        </w:rPr>
        <w:t>During early testing, we noticed that a user could easily create a second account on their phone and repeatedly 'donate' items back and forth to themselves to artificially boost their Karma points and top the community leaderboard.</w:t>
      </w:r>
    </w:p>
    <w:p>
      <w:pPr>
        <w:pStyle w:val="ListBullet"/>
        <w:spacing w:before="20" w:after="60" w:line="240" w:lineRule="auto"/>
        <w:ind w:left="504"/>
        <w:jc w:val="both"/>
      </w:pPr>
      <w:r>
        <w:rPr>
          <w:rFonts w:ascii="Times New Roman" w:hAnsi="Times New Roman"/>
          <w:b/>
          <w:color w:val="000000"/>
          <w:sz w:val="24"/>
        </w:rPr>
        <w:t xml:space="preserve">• Solution: </w:t>
      </w:r>
      <w:r>
        <w:rPr>
          <w:rFonts w:ascii="Times New Roman" w:hAnsi="Times New Roman"/>
          <w:color w:val="000000"/>
          <w:sz w:val="24"/>
        </w:rPr>
        <w:t>We added an automated IP address comparison check during the fulfillment step. If the donor and recipient are connected to the same Wi-Fi network or IP address, the donation still finishes normally, but 0 Karma points are awarded. In addition, we introduced a strict rolling 300-point weekly cap.</w:t>
      </w:r>
    </w:p>
    <w:p>
      <w:pPr>
        <w:keepNext/>
        <w:spacing w:before="240" w:after="120"/>
        <w:jc w:val="left"/>
      </w:pPr>
      <w:r>
        <w:rPr>
          <w:rFonts w:ascii="Times New Roman" w:hAnsi="Times New Roman"/>
          <w:b/>
          <w:color w:val="000000"/>
          <w:sz w:val="28"/>
        </w:rPr>
        <w:t>8.4 Balancing Beneficiary Dignity with Resale Friction</w:t>
      </w:r>
    </w:p>
    <w:p>
      <w:pPr>
        <w:pStyle w:val="ListBullet"/>
        <w:spacing w:before="20" w:after="60" w:line="240" w:lineRule="auto"/>
        <w:ind w:left="504"/>
        <w:jc w:val="both"/>
      </w:pPr>
      <w:r>
        <w:rPr>
          <w:rFonts w:ascii="Times New Roman" w:hAnsi="Times New Roman"/>
          <w:b/>
          <w:color w:val="000000"/>
          <w:sz w:val="24"/>
        </w:rPr>
        <w:t xml:space="preserve">• Problem: </w:t>
      </w:r>
      <w:r>
        <w:rPr>
          <w:rFonts w:ascii="Times New Roman" w:hAnsi="Times New Roman"/>
          <w:color w:val="000000"/>
          <w:sz w:val="24"/>
        </w:rPr>
        <w:t>We needed to prevent commercial resellers from exploiting donations of valuable electronics, but making beneficiaries jump through too many hurdles risked discouraging genuine poor students who desperately needed a laptop.</w:t>
      </w:r>
    </w:p>
    <w:p>
      <w:pPr>
        <w:pStyle w:val="ListBullet"/>
        <w:spacing w:before="20" w:after="60" w:line="240" w:lineRule="auto"/>
        <w:ind w:left="504"/>
        <w:jc w:val="both"/>
      </w:pPr>
      <w:r>
        <w:rPr>
          <w:rFonts w:ascii="Times New Roman" w:hAnsi="Times New Roman"/>
          <w:b/>
          <w:color w:val="000000"/>
          <w:sz w:val="24"/>
        </w:rPr>
        <w:t xml:space="preserve">• Solution: </w:t>
      </w:r>
      <w:r>
        <w:rPr>
          <w:rFonts w:ascii="Times New Roman" w:hAnsi="Times New Roman"/>
          <w:color w:val="000000"/>
          <w:sz w:val="24"/>
        </w:rPr>
        <w:t>Instead of forcing all users to prove low income for every item, we applied income proof only to high-value items designated by donors. Furthermore, we kept all verification between the user and the administrator, ensuring that beneficiaries never feel stigmatized or publicly exposed.</w:t>
      </w:r>
    </w:p>
    <w:p>
      <w:r>
        <w:br w:type="page"/>
      </w:r>
    </w:p>
    <w:p>
      <w:pPr>
        <w:keepNext/>
        <w:spacing w:before="280" w:after="200"/>
        <w:jc w:val="left"/>
      </w:pPr>
      <w:r>
        <w:rPr>
          <w:rFonts w:ascii="Times New Roman" w:hAnsi="Times New Roman"/>
          <w:b/>
          <w:color w:val="000000"/>
          <w:sz w:val="32"/>
        </w:rPr>
        <w:t>9. CONCLUSION</w:t>
      </w:r>
    </w:p>
    <w:p>
      <w:pPr>
        <w:spacing w:before="0" w:after="120" w:line="240" w:lineRule="auto"/>
        <w:jc w:val="both"/>
      </w:pPr>
      <w:r>
        <w:rPr>
          <w:rFonts w:ascii="Times New Roman" w:hAnsi="Times New Roman"/>
          <w:color w:val="000000"/>
          <w:sz w:val="24"/>
        </w:rPr>
        <w:t>Seva Sankalp demonstrates how modern web engineering and sensible, human-centered design can solve longstanding problems in grassroots charity. By connecting local donors directly with nearby recipients and verified NGOs, the platform completely eliminates shipping costs and logistical delays, making it easy for neighbors to help neighbors.</w:t>
      </w:r>
    </w:p>
    <w:p>
      <w:pPr>
        <w:spacing w:before="0" w:after="120" w:line="240" w:lineRule="auto"/>
        <w:jc w:val="both"/>
      </w:pPr>
      <w:r>
        <w:rPr>
          <w:rFonts w:ascii="Times New Roman" w:hAnsi="Times New Roman"/>
          <w:color w:val="000000"/>
          <w:sz w:val="24"/>
        </w:rPr>
        <w:t>Crucially, the platform proves that community giving can be protected against fraud without sacrificing compassion or privacy. Through common-sense anti-flipping cooldowns, statutory NITI Aayog NGO verification, and private low-income certificate checks, Seva Sankalp stops commercial resellers while guaranteeing that valuable items reach those who truly need them.</w:t>
      </w:r>
    </w:p>
    <w:p>
      <w:pPr>
        <w:spacing w:before="0" w:after="120" w:line="240" w:lineRule="auto"/>
        <w:jc w:val="both"/>
      </w:pPr>
      <w:r>
        <w:rPr>
          <w:rFonts w:ascii="Times New Roman" w:hAnsi="Times New Roman"/>
          <w:color w:val="000000"/>
          <w:sz w:val="24"/>
        </w:rPr>
        <w:t>By combining an open-source geospatial stack, robust Flask architecture, and an integrity-first gamification ledger, Seva Sankalp provides an effective, scalable, and dignified blueprint for community resource redistribution across Indian towns and cities.</w:t>
      </w:r>
    </w:p>
    <w:p>
      <w:r>
        <w:br w:type="page"/>
      </w:r>
    </w:p>
    <w:p>
      <w:pPr>
        <w:keepNext/>
        <w:spacing w:before="280" w:after="200"/>
        <w:jc w:val="left"/>
      </w:pPr>
      <w:r>
        <w:rPr>
          <w:rFonts w:ascii="Times New Roman" w:hAnsi="Times New Roman"/>
          <w:b/>
          <w:color w:val="000000"/>
          <w:sz w:val="32"/>
        </w:rPr>
        <w:t>10. FUTURE WORK</w:t>
      </w:r>
    </w:p>
    <w:p>
      <w:pPr>
        <w:spacing w:before="0" w:after="120" w:line="240" w:lineRule="auto"/>
        <w:jc w:val="both"/>
      </w:pPr>
      <w:r>
        <w:rPr>
          <w:rFonts w:ascii="Times New Roman" w:hAnsi="Times New Roman"/>
          <w:color w:val="000000"/>
          <w:sz w:val="24"/>
        </w:rPr>
        <w:t>While the current release of Seva Sankalp accomplishes all core objectives, several exciting enhancements are planned for future iterations:</w:t>
      </w:r>
    </w:p>
    <w:p>
      <w:pPr>
        <w:pStyle w:val="ListBullet"/>
        <w:spacing w:before="20" w:after="60" w:line="240" w:lineRule="auto"/>
        <w:ind w:left="504"/>
        <w:jc w:val="both"/>
      </w:pPr>
      <w:r>
        <w:rPr>
          <w:rFonts w:ascii="Times New Roman" w:hAnsi="Times New Roman"/>
          <w:b/>
          <w:color w:val="000000"/>
          <w:sz w:val="24"/>
        </w:rPr>
        <w:t xml:space="preserve">• Automated Government DigiLocker Integration: </w:t>
      </w:r>
      <w:r>
        <w:rPr>
          <w:rFonts w:ascii="Times New Roman" w:hAnsi="Times New Roman"/>
          <w:color w:val="000000"/>
          <w:sz w:val="24"/>
        </w:rPr>
        <w:t>Future updates can connect directly with the DigiLocker API to instantly verify student IDs, BPL cards, and income certificates, speeding up approvals while eliminating manual document reviews.</w:t>
      </w:r>
    </w:p>
    <w:p>
      <w:pPr>
        <w:pStyle w:val="ListBullet"/>
        <w:spacing w:before="20" w:after="60" w:line="240" w:lineRule="auto"/>
        <w:ind w:left="504"/>
        <w:jc w:val="both"/>
      </w:pPr>
      <w:r>
        <w:rPr>
          <w:rFonts w:ascii="Times New Roman" w:hAnsi="Times New Roman"/>
          <w:b/>
          <w:color w:val="000000"/>
          <w:sz w:val="24"/>
        </w:rPr>
        <w:t xml:space="preserve">• SMS and WhatsApp Pickup Notifications: </w:t>
      </w:r>
      <w:r>
        <w:rPr>
          <w:rFonts w:ascii="Times New Roman" w:hAnsi="Times New Roman"/>
          <w:color w:val="000000"/>
          <w:sz w:val="24"/>
        </w:rPr>
        <w:t>Integrating lightweight SMS alerts or WhatsApp Business APIs will allow users without constant internet access to receive instant pickup alerts on their mobile phones.</w:t>
      </w:r>
    </w:p>
    <w:p>
      <w:pPr>
        <w:pStyle w:val="ListBullet"/>
        <w:spacing w:before="20" w:after="60" w:line="240" w:lineRule="auto"/>
        <w:ind w:left="504"/>
        <w:jc w:val="both"/>
      </w:pPr>
      <w:r>
        <w:rPr>
          <w:rFonts w:ascii="Times New Roman" w:hAnsi="Times New Roman"/>
          <w:b/>
          <w:color w:val="000000"/>
          <w:sz w:val="24"/>
        </w:rPr>
        <w:t xml:space="preserve">• Native Mobile Application: </w:t>
      </w:r>
      <w:r>
        <w:rPr>
          <w:rFonts w:ascii="Times New Roman" w:hAnsi="Times New Roman"/>
          <w:color w:val="000000"/>
          <w:sz w:val="24"/>
        </w:rPr>
        <w:t>Developing a lightweight mobile app using Flutter will enable push notifications, live location tracking during pickups, and offline caching of request details.</w:t>
      </w:r>
    </w:p>
    <w:p>
      <w:pPr>
        <w:pStyle w:val="ListBullet"/>
        <w:spacing w:before="20" w:after="60" w:line="240" w:lineRule="auto"/>
        <w:ind w:left="504"/>
        <w:jc w:val="both"/>
      </w:pPr>
      <w:r>
        <w:rPr>
          <w:rFonts w:ascii="Times New Roman" w:hAnsi="Times New Roman"/>
          <w:b/>
          <w:color w:val="000000"/>
          <w:sz w:val="24"/>
        </w:rPr>
        <w:t xml:space="preserve">• Corporate CSR Surplus Ingestion: </w:t>
      </w:r>
      <w:r>
        <w:rPr>
          <w:rFonts w:ascii="Times New Roman" w:hAnsi="Times New Roman"/>
          <w:color w:val="000000"/>
          <w:sz w:val="24"/>
        </w:rPr>
        <w:t>Expanding the platform to support bulk listings will allow local IT companies and schools to donate dozens of retired computers directly to verified grassroots schools and NGOs in one click.</w:t>
      </w:r>
    </w:p>
    <w:p>
      <w:r>
        <w:br w:type="page"/>
      </w:r>
    </w:p>
    <w:p>
      <w:pPr>
        <w:keepNext/>
        <w:spacing w:before="280" w:after="200"/>
        <w:jc w:val="left"/>
      </w:pPr>
      <w:r>
        <w:rPr>
          <w:rFonts w:ascii="Times New Roman" w:hAnsi="Times New Roman"/>
          <w:b/>
          <w:color w:val="000000"/>
          <w:sz w:val="32"/>
        </w:rPr>
        <w:t>REFERENCES</w:t>
      </w:r>
    </w:p>
    <w:p>
      <w:pPr>
        <w:spacing w:before="60" w:after="80" w:line="240" w:lineRule="auto"/>
        <w:ind w:left="576" w:hanging="576"/>
        <w:jc w:val="both"/>
      </w:pPr>
      <w:r>
        <w:rPr>
          <w:rFonts w:ascii="Times New Roman" w:hAnsi="Times New Roman"/>
          <w:color w:val="000000"/>
          <w:sz w:val="24"/>
        </w:rPr>
        <w:t>[1] M. Thomas and L. R. Kopczak, "Optimizing Humanitarian Supply Chains via Centralized Warehousing and Local Distribution Hubs," International Journal of Physical Distribution &amp; Logistics Management, vol. 48, no. 3, pp. 245-263, 2018.</w:t>
      </w:r>
    </w:p>
    <w:p>
      <w:pPr>
        <w:spacing w:before="60" w:after="80" w:line="240" w:lineRule="auto"/>
        <w:ind w:left="576" w:hanging="576"/>
        <w:jc w:val="both"/>
      </w:pPr>
      <w:r>
        <w:rPr>
          <w:rFonts w:ascii="Times New Roman" w:hAnsi="Times New Roman"/>
          <w:color w:val="000000"/>
          <w:sz w:val="24"/>
        </w:rPr>
        <w:t>[2] R. Sharma and P. K. Mishra, "E-Commerce Reverse Logistics and Circular Redistribution of Pre-Owned Consumer Goods," Journal of Cleaner Production, vol. 284, p. 124718, 2021.</w:t>
      </w:r>
    </w:p>
    <w:p>
      <w:pPr>
        <w:spacing w:before="60" w:after="80" w:line="240" w:lineRule="auto"/>
        <w:ind w:left="576" w:hanging="576"/>
        <w:jc w:val="both"/>
      </w:pPr>
      <w:r>
        <w:rPr>
          <w:rFonts w:ascii="Times New Roman" w:hAnsi="Times New Roman"/>
          <w:color w:val="000000"/>
          <w:sz w:val="24"/>
        </w:rPr>
        <w:t>[3] J. R. Douceur, "The Sybil Attack in Distributed Decentralized Networks," in International Workshop on Peer-to-Peer Systems (IPTPS), Springer, pp. 251-260, 2002.</w:t>
      </w:r>
    </w:p>
    <w:p>
      <w:pPr>
        <w:spacing w:before="60" w:after="80" w:line="240" w:lineRule="auto"/>
        <w:ind w:left="576" w:hanging="576"/>
        <w:jc w:val="both"/>
      </w:pPr>
      <w:r>
        <w:rPr>
          <w:rFonts w:ascii="Times New Roman" w:hAnsi="Times New Roman"/>
          <w:color w:val="000000"/>
          <w:sz w:val="24"/>
        </w:rPr>
        <w:t>[4] N. Ramesh and K. Sundaram, "Geospatial Proximity Queries and Spherical Distance Computation in Civic Tech Applications," IEEE Access, vol. 10, pp. 45120-45131, 2022.</w:t>
      </w:r>
    </w:p>
    <w:p>
      <w:pPr>
        <w:spacing w:before="60" w:after="80" w:line="240" w:lineRule="auto"/>
        <w:ind w:left="576" w:hanging="576"/>
        <w:jc w:val="both"/>
      </w:pPr>
      <w:r>
        <w:rPr>
          <w:rFonts w:ascii="Times New Roman" w:hAnsi="Times New Roman"/>
          <w:color w:val="000000"/>
          <w:sz w:val="24"/>
        </w:rPr>
        <w:t>[5] N. Kabeer and A. Sen, "Beneficiary Dignity and Privacy in Digital Social Welfare Delivery Systems," World Development, vol. 136, p. 105112, 2020.</w:t>
      </w:r>
    </w:p>
    <w:p>
      <w:pPr>
        <w:spacing w:before="60" w:after="80" w:line="240" w:lineRule="auto"/>
        <w:ind w:left="576" w:hanging="576"/>
        <w:jc w:val="both"/>
      </w:pPr>
      <w:r>
        <w:rPr>
          <w:rFonts w:ascii="Times New Roman" w:hAnsi="Times New Roman"/>
          <w:color w:val="000000"/>
          <w:sz w:val="24"/>
        </w:rPr>
        <w:t>[6] M. Grinberg, Flask Web Development: Developing Web Applications with Python, 2nd ed., Sebastopol, CA: O'Reilly Media, 2018.</w:t>
      </w:r>
    </w:p>
    <w:p>
      <w:pPr>
        <w:spacing w:before="60" w:after="80" w:line="240" w:lineRule="auto"/>
        <w:ind w:left="576" w:hanging="576"/>
        <w:jc w:val="both"/>
      </w:pPr>
      <w:r>
        <w:rPr>
          <w:rFonts w:ascii="Times New Roman" w:hAnsi="Times New Roman"/>
          <w:color w:val="000000"/>
          <w:sz w:val="24"/>
        </w:rPr>
        <w:t>[7] OpenStreetMap Wiki Contributors, "Leaflet.js Mapping Architecture and Overpass Geospatial Querying Standards," OpenStreetMap Foundation, [Online]. Available: https://wiki.openstreetmap.org/</w:t>
      </w:r>
    </w:p>
    <w:p>
      <w:pPr>
        <w:spacing w:before="60" w:after="80" w:line="240" w:lineRule="auto"/>
        <w:ind w:left="576" w:hanging="576"/>
        <w:jc w:val="both"/>
      </w:pPr>
      <w:r>
        <w:rPr>
          <w:rFonts w:ascii="Times New Roman" w:hAnsi="Times New Roman"/>
          <w:color w:val="000000"/>
          <w:sz w:val="24"/>
        </w:rPr>
        <w:t>[8] Ministry of Electronics and Information Technology (MeitY), "Digital Personal Data Protection Act, 2023 (Act No. 22 of 2023)," The Gazette of India, Government of India, New Delhi, Aug. 2023.</w:t>
      </w:r>
    </w:p>
    <w:p>
      <w:r>
        <w:br w:type="page"/>
      </w:r>
    </w:p>
    <w:p>
      <w:pPr>
        <w:keepNext/>
        <w:spacing w:before="280" w:after="200"/>
        <w:jc w:val="left"/>
      </w:pPr>
      <w:r>
        <w:rPr>
          <w:rFonts w:ascii="Times New Roman" w:hAnsi="Times New Roman"/>
          <w:b/>
          <w:color w:val="000000"/>
          <w:sz w:val="32"/>
        </w:rPr>
        <w:t>APPENDIX A: PACKAGES, TOOLS USED &amp; WORKING PROCESS</w:t>
      </w:r>
    </w:p>
    <w:p>
      <w:pPr>
        <w:keepNext/>
        <w:spacing w:before="240" w:after="120"/>
        <w:jc w:val="left"/>
      </w:pPr>
      <w:r>
        <w:rPr>
          <w:rFonts w:ascii="Times New Roman" w:hAnsi="Times New Roman"/>
          <w:b/>
          <w:color w:val="000000"/>
          <w:sz w:val="28"/>
        </w:rPr>
        <w:t>A.1 Packages &amp; Tools Used</w:t>
      </w:r>
    </w:p>
    <w:p>
      <w:pPr>
        <w:spacing w:before="0" w:after="120" w:line="240" w:lineRule="auto"/>
        <w:jc w:val="both"/>
      </w:pPr>
      <w:r>
        <w:rPr>
          <w:rFonts w:ascii="Times New Roman" w:hAnsi="Times New Roman"/>
          <w:color w:val="000000"/>
          <w:sz w:val="24"/>
        </w:rPr>
        <w:t>The Seva Sankalp platform is built entirely using open-source, modern web development tools and Python libraries. Table A.1 lists the key dependencies and their specific functional purpose.</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3000"/>
        <w:gridCol w:w="3000"/>
        <w:gridCol w:w="3000"/>
      </w:tblGrid>
      <w:tr>
        <w:trPr>
          <w:tblHeader/>
          <w:cantSplit/>
        </w:trP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Package / Tool</w:t>
            </w:r>
          </w:p>
        </w:tc>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Primary Purpose</w:t>
            </w:r>
          </w:p>
        </w:tc>
        <w:tc>
          <w:tcPr>
            <w:tcW w:type="dxa" w:w="4680"/>
            <w:shd w:fill="FFFFFF"/>
            <w:tcMar>
              <w:top w:w="100" w:type="dxa"/>
              <w:bottom w:w="100" w:type="dxa"/>
              <w:left w:w="140" w:type="dxa"/>
              <w:right w:w="140" w:type="dxa"/>
            </w:tcMar>
          </w:tcPr>
          <w:p>
            <w:pPr>
              <w:spacing w:before="40" w:after="40" w:line="276" w:lineRule="auto"/>
              <w:jc w:val="center"/>
            </w:pPr>
            <w:r>
              <w:rPr>
                <w:rFonts w:ascii="Times New Roman" w:hAnsi="Times New Roman"/>
                <w:b/>
                <w:color w:val="000000"/>
                <w:sz w:val="22"/>
              </w:rPr>
              <w:t>Specific Implementation in Seva Sankalp</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Python 3.13</w:t>
            </w:r>
            <w:r>
              <w:rPr>
                <w:rFonts w:ascii="Times New Roman" w:hAnsi="Times New Roman"/>
                <w:color w:val="000000"/>
                <w:sz w:val="21"/>
              </w:rPr>
            </w:r>
          </w:p>
        </w:tc>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Core Programming Runtime</w:t>
            </w:r>
          </w:p>
        </w:tc>
        <w:tc>
          <w:tcPr>
            <w:tcW w:type="dxa" w:w="46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Serves as the foundational programming language executing all server logic, mathematical calculations, and database queries.</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Flask 3.0</w:t>
            </w:r>
            <w:r>
              <w:rPr>
                <w:rFonts w:ascii="Times New Roman" w:hAnsi="Times New Roman"/>
                <w:color w:val="000000"/>
                <w:sz w:val="21"/>
              </w:rPr>
            </w:r>
          </w:p>
        </w:tc>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Web Microframework</w:t>
            </w:r>
          </w:p>
        </w:tc>
        <w:tc>
          <w:tcPr>
            <w:tcW w:type="dxa" w:w="46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Handles HTTP routing, Blueprint modularization (`auth_bp`, `search_bp`, `request_bp`), and dynamic template rendering.</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Flask-Login &amp; Bcrypt</w:t>
            </w:r>
            <w:r>
              <w:rPr>
                <w:rFonts w:ascii="Times New Roman" w:hAnsi="Times New Roman"/>
                <w:color w:val="000000"/>
                <w:sz w:val="21"/>
              </w:rPr>
            </w:r>
          </w:p>
        </w:tc>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Authentication &amp; Security</w:t>
            </w:r>
          </w:p>
        </w:tc>
        <w:tc>
          <w:tcPr>
            <w:tcW w:type="dxa" w:w="46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Manages secure user sessions, `@login_required` decorators, and cryptographic password hashing.</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Flask-Mail</w:t>
            </w:r>
            <w:r>
              <w:rPr>
                <w:rFonts w:ascii="Times New Roman" w:hAnsi="Times New Roman"/>
                <w:color w:val="000000"/>
                <w:sz w:val="21"/>
              </w:rPr>
            </w:r>
          </w:p>
        </w:tc>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Email OTP Dispatch</w:t>
            </w:r>
          </w:p>
        </w:tc>
        <w:tc>
          <w:tcPr>
            <w:tcW w:type="dxa" w:w="46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Sends 6-digit registration OTP codes to user email addresses over encrypted TLS/SMTP connections.</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SQLAlchemy ORM</w:t>
            </w:r>
            <w:r>
              <w:rPr>
                <w:rFonts w:ascii="Times New Roman" w:hAnsi="Times New Roman"/>
                <w:color w:val="000000"/>
                <w:sz w:val="21"/>
              </w:rPr>
            </w:r>
          </w:p>
        </w:tc>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Database ORM &amp; Management</w:t>
            </w:r>
          </w:p>
        </w:tc>
        <w:tc>
          <w:tcPr>
            <w:tcW w:type="dxa" w:w="46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Maps Python classes directly to relational database tables and enforces cascading relationship rules.</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Pillow (PIL)</w:t>
            </w:r>
            <w:r>
              <w:rPr>
                <w:rFonts w:ascii="Times New Roman" w:hAnsi="Times New Roman"/>
                <w:color w:val="000000"/>
                <w:sz w:val="21"/>
              </w:rPr>
            </w:r>
          </w:p>
        </w:tc>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Image Processing</w:t>
            </w:r>
          </w:p>
        </w:tc>
        <w:tc>
          <w:tcPr>
            <w:tcW w:type="dxa" w:w="46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Automatically downsamples large camera uploads to 800x800 resolution and strips EXIF GPS data.</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Leaflet.js &amp; OpenStreetMap</w:t>
            </w:r>
            <w:r>
              <w:rPr>
                <w:rFonts w:ascii="Times New Roman" w:hAnsi="Times New Roman"/>
                <w:color w:val="000000"/>
                <w:sz w:val="21"/>
              </w:rPr>
            </w:r>
          </w:p>
        </w:tc>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Interactive Mapping</w:t>
            </w:r>
          </w:p>
        </w:tc>
        <w:tc>
          <w:tcPr>
            <w:tcW w:type="dxa" w:w="46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Renders interactive map canvases, custom location markers, and real-time radius circles on the frontend.</w:t>
            </w:r>
          </w:p>
        </w:tc>
      </w:tr>
      <w:tr>
        <w:trPr>
          <w:cantSplit/>
        </w:trPr>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r>
            <w:r>
              <w:rPr>
                <w:rFonts w:ascii="Times New Roman" w:hAnsi="Times New Roman"/>
                <w:b/>
                <w:color w:val="000000"/>
                <w:sz w:val="21"/>
              </w:rPr>
              <w:t>Bootstrap 5</w:t>
            </w:r>
            <w:r>
              <w:rPr>
                <w:rFonts w:ascii="Times New Roman" w:hAnsi="Times New Roman"/>
                <w:color w:val="000000"/>
                <w:sz w:val="21"/>
              </w:rPr>
            </w:r>
          </w:p>
        </w:tc>
        <w:tc>
          <w:tcPr>
            <w:tcW w:type="dxa" w:w="216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Responsive UI Design</w:t>
            </w:r>
          </w:p>
        </w:tc>
        <w:tc>
          <w:tcPr>
            <w:tcW w:type="dxa" w:w="4680"/>
            <w:shd w:fill="FFFFFF"/>
            <w:tcMar>
              <w:top w:w="90" w:type="dxa"/>
              <w:bottom w:w="90" w:type="dxa"/>
              <w:left w:w="140" w:type="dxa"/>
              <w:right w:w="140" w:type="dxa"/>
            </w:tcMar>
          </w:tcPr>
          <w:p>
            <w:pPr>
              <w:spacing w:before="40" w:after="40" w:line="276" w:lineRule="auto"/>
              <w:jc w:val="left"/>
            </w:pPr>
            <w:r>
              <w:rPr>
                <w:rFonts w:ascii="Times New Roman" w:hAnsi="Times New Roman"/>
                <w:color w:val="000000"/>
                <w:sz w:val="21"/>
              </w:rPr>
              <w:t>Provides clean, accessible, mobile-first styling and interactive modal windows across desktop and mobile screens.</w:t>
            </w:r>
          </w:p>
        </w:tc>
      </w:tr>
    </w:tbl>
    <w:p>
      <w:pPr>
        <w:spacing w:before="0" w:after="80"/>
      </w:pPr>
    </w:p>
    <w:p>
      <w:pPr>
        <w:keepNext/>
        <w:spacing w:before="240" w:after="120"/>
        <w:jc w:val="left"/>
      </w:pPr>
      <w:r>
        <w:rPr>
          <w:rFonts w:ascii="Times New Roman" w:hAnsi="Times New Roman"/>
          <w:b/>
          <w:color w:val="000000"/>
          <w:sz w:val="28"/>
        </w:rPr>
        <w:t>A.2 Working Process</w:t>
      </w:r>
    </w:p>
    <w:p>
      <w:pPr>
        <w:spacing w:before="0" w:after="120" w:line="240" w:lineRule="auto"/>
        <w:jc w:val="both"/>
      </w:pPr>
      <w:r>
        <w:rPr>
          <w:rFonts w:ascii="Times New Roman" w:hAnsi="Times New Roman"/>
          <w:color w:val="000000"/>
          <w:sz w:val="24"/>
        </w:rPr>
        <w:t>The development of Seva Sankalp followed a structured six-phase Software Development Life Cycle (SDLC) approach:</w:t>
      </w:r>
    </w:p>
    <w:p>
      <w:pPr>
        <w:spacing w:before="40" w:after="80" w:line="240" w:lineRule="auto"/>
        <w:ind w:left="576"/>
        <w:jc w:val="both"/>
      </w:pPr>
      <w:r>
        <w:rPr>
          <w:rFonts w:ascii="Times New Roman" w:hAnsi="Times New Roman"/>
          <w:b/>
          <w:color w:val="000000"/>
          <w:sz w:val="24"/>
        </w:rPr>
        <w:t xml:space="preserve">1. </w:t>
      </w:r>
      <w:r>
        <w:rPr>
          <w:rFonts w:ascii="Times New Roman" w:hAnsi="Times New Roman"/>
          <w:b/>
          <w:color w:val="000000"/>
          <w:sz w:val="24"/>
        </w:rPr>
        <w:t xml:space="preserve">Phase 1: Requirements Gathering &amp; System Specification: </w:t>
      </w:r>
      <w:r>
        <w:rPr>
          <w:rFonts w:ascii="Times New Roman" w:hAnsi="Times New Roman"/>
          <w:color w:val="000000"/>
          <w:sz w:val="24"/>
        </w:rPr>
        <w:t>Conducted informal interviews with local student groups and community trusts in Vizianagaram to understand the biggest barriers to item donation. Identified the need for local radius discovery, anti-flipping rules, and private low-income verification.</w:t>
      </w:r>
    </w:p>
    <w:p>
      <w:pPr>
        <w:spacing w:before="40" w:after="80" w:line="240" w:lineRule="auto"/>
        <w:ind w:left="576"/>
        <w:jc w:val="both"/>
      </w:pPr>
      <w:r>
        <w:rPr>
          <w:rFonts w:ascii="Times New Roman" w:hAnsi="Times New Roman"/>
          <w:b/>
          <w:color w:val="000000"/>
          <w:sz w:val="24"/>
        </w:rPr>
        <w:t xml:space="preserve">2. </w:t>
      </w:r>
      <w:r>
        <w:rPr>
          <w:rFonts w:ascii="Times New Roman" w:hAnsi="Times New Roman"/>
          <w:b/>
          <w:color w:val="000000"/>
          <w:sz w:val="24"/>
        </w:rPr>
        <w:t xml:space="preserve">Phase 2: Database Schema &amp; Entity Modeling: </w:t>
      </w:r>
      <w:r>
        <w:rPr>
          <w:rFonts w:ascii="Times New Roman" w:hAnsi="Times New Roman"/>
          <w:color w:val="000000"/>
          <w:sz w:val="24"/>
        </w:rPr>
        <w:t>Designed the relational data schema in SQLAlchemy, establishing strict relationships, cascading delete rules, and audit models for points transactions and donation histories.</w:t>
      </w:r>
    </w:p>
    <w:p>
      <w:pPr>
        <w:spacing w:before="40" w:after="80" w:line="240" w:lineRule="auto"/>
        <w:ind w:left="576"/>
        <w:jc w:val="both"/>
      </w:pPr>
      <w:r>
        <w:rPr>
          <w:rFonts w:ascii="Times New Roman" w:hAnsi="Times New Roman"/>
          <w:b/>
          <w:color w:val="000000"/>
          <w:sz w:val="24"/>
        </w:rPr>
        <w:t xml:space="preserve">3. </w:t>
      </w:r>
      <w:r>
        <w:rPr>
          <w:rFonts w:ascii="Times New Roman" w:hAnsi="Times New Roman"/>
          <w:b/>
          <w:color w:val="000000"/>
          <w:sz w:val="24"/>
        </w:rPr>
        <w:t xml:space="preserve">Phase 3: Backend Blueprint &amp; Geospatial Development: </w:t>
      </w:r>
      <w:r>
        <w:rPr>
          <w:rFonts w:ascii="Times New Roman" w:hAnsi="Times New Roman"/>
          <w:color w:val="000000"/>
          <w:sz w:val="24"/>
        </w:rPr>
        <w:t>Constructed the Flask MVC architecture with dedicated blueprints. Implemented the mathematical Haversine distance algorithm in Python and integrated Leaflet.js with OpenStreetMap.</w:t>
      </w:r>
    </w:p>
    <w:p>
      <w:pPr>
        <w:spacing w:before="40" w:after="80" w:line="240" w:lineRule="auto"/>
        <w:ind w:left="576"/>
        <w:jc w:val="both"/>
      </w:pPr>
      <w:r>
        <w:rPr>
          <w:rFonts w:ascii="Times New Roman" w:hAnsi="Times New Roman"/>
          <w:b/>
          <w:color w:val="000000"/>
          <w:sz w:val="24"/>
        </w:rPr>
        <w:t xml:space="preserve">4. </w:t>
      </w:r>
      <w:r>
        <w:rPr>
          <w:rFonts w:ascii="Times New Roman" w:hAnsi="Times New Roman"/>
          <w:b/>
          <w:color w:val="000000"/>
          <w:sz w:val="24"/>
        </w:rPr>
        <w:t xml:space="preserve">Phase 4: Anti-Fraud &amp; Gating Pipeline Engineering: </w:t>
      </w:r>
      <w:r>
        <w:rPr>
          <w:rFonts w:ascii="Times New Roman" w:hAnsi="Times New Roman"/>
          <w:color w:val="000000"/>
          <w:sz w:val="24"/>
        </w:rPr>
        <w:t>Programmed the 12-month electronics cooldown, the 6-month appliance lock, the 3-request hoarding cap, and the IP collision detector during donation fulfillment.</w:t>
      </w:r>
    </w:p>
    <w:p>
      <w:pPr>
        <w:spacing w:before="40" w:after="80" w:line="240" w:lineRule="auto"/>
        <w:ind w:left="576"/>
        <w:jc w:val="both"/>
      </w:pPr>
      <w:r>
        <w:rPr>
          <w:rFonts w:ascii="Times New Roman" w:hAnsi="Times New Roman"/>
          <w:b/>
          <w:color w:val="000000"/>
          <w:sz w:val="24"/>
        </w:rPr>
        <w:t xml:space="preserve">5. </w:t>
      </w:r>
      <w:r>
        <w:rPr>
          <w:rFonts w:ascii="Times New Roman" w:hAnsi="Times New Roman"/>
          <w:b/>
          <w:color w:val="000000"/>
          <w:sz w:val="24"/>
        </w:rPr>
        <w:t xml:space="preserve">Phase 5: User Interface Design &amp; Responsiveness: </w:t>
      </w:r>
      <w:r>
        <w:rPr>
          <w:rFonts w:ascii="Times New Roman" w:hAnsi="Times New Roman"/>
          <w:color w:val="000000"/>
          <w:sz w:val="24"/>
        </w:rPr>
        <w:t>Crafted clean, accessible HTML5 templates using Bootstrap 5. Tested on both mobile smartphones and widescreen desktop displays to ensure smooth usability.</w:t>
      </w:r>
    </w:p>
    <w:p>
      <w:pPr>
        <w:spacing w:before="40" w:after="80" w:line="240" w:lineRule="auto"/>
        <w:ind w:left="576"/>
        <w:jc w:val="both"/>
      </w:pPr>
      <w:r>
        <w:rPr>
          <w:rFonts w:ascii="Times New Roman" w:hAnsi="Times New Roman"/>
          <w:b/>
          <w:color w:val="000000"/>
          <w:sz w:val="24"/>
        </w:rPr>
        <w:t xml:space="preserve">6. </w:t>
      </w:r>
      <w:r>
        <w:rPr>
          <w:rFonts w:ascii="Times New Roman" w:hAnsi="Times New Roman"/>
          <w:b/>
          <w:color w:val="000000"/>
          <w:sz w:val="24"/>
        </w:rPr>
        <w:t xml:space="preserve">Phase 6: Comprehensive Testing &amp; Production Readiness: </w:t>
      </w:r>
      <w:r>
        <w:rPr>
          <w:rFonts w:ascii="Times New Roman" w:hAnsi="Times New Roman"/>
          <w:color w:val="000000"/>
          <w:sz w:val="24"/>
        </w:rPr>
        <w:t>Ran end-to-end integration tests on simulated local donations. Verified that same-network transactions correctly award 0 Karma points and confirmed that cooldown locks prevent premature second requests.</w:t>
      </w:r>
    </w:p>
    <w:p>
      <w:r>
        <w:br w:type="page"/>
      </w:r>
    </w:p>
    <w:p>
      <w:pPr>
        <w:keepNext/>
        <w:spacing w:before="280" w:after="200"/>
        <w:jc w:val="left"/>
      </w:pPr>
      <w:r>
        <w:rPr>
          <w:rFonts w:ascii="Times New Roman" w:hAnsi="Times New Roman"/>
          <w:b/>
          <w:color w:val="000000"/>
          <w:sz w:val="32"/>
        </w:rPr>
        <w:t>APPENDIX B: SOURCE CODE</w:t>
      </w:r>
    </w:p>
    <w:p>
      <w:pPr>
        <w:spacing w:before="0" w:after="120" w:line="240" w:lineRule="auto"/>
        <w:jc w:val="both"/>
      </w:pPr>
      <w:r>
        <w:rPr>
          <w:rFonts w:ascii="Times New Roman" w:hAnsi="Times New Roman"/>
          <w:color w:val="000000"/>
          <w:sz w:val="24"/>
        </w:rPr>
        <w:t>Below are critical excerpts from the production Seva Sankalp source code, demonstrating the mathematical distance algorithm, anti-flipping cooldown rules, cheat-proof points logic, NGO verification pipeline, and relational database models.</w:t>
      </w:r>
    </w:p>
    <w:p>
      <w:pPr>
        <w:keepNext/>
        <w:spacing w:before="240" w:after="120"/>
        <w:jc w:val="left"/>
      </w:pPr>
      <w:r>
        <w:rPr>
          <w:rFonts w:ascii="Times New Roman" w:hAnsi="Times New Roman"/>
          <w:b/>
          <w:color w:val="000000"/>
          <w:sz w:val="28"/>
        </w:rPr>
        <w:t>B.1 Hyperlocal Haversine Distance Search (`app/core/search_routes.py`)</w:t>
      </w:r>
    </w:p>
    <w:p>
      <w:pPr>
        <w:spacing w:before="0" w:after="120" w:line="240" w:lineRule="auto"/>
        <w:jc w:val="both"/>
      </w:pPr>
      <w:r>
        <w:rPr>
          <w:rFonts w:ascii="Times New Roman" w:hAnsi="Times New Roman"/>
          <w:color w:val="000000"/>
          <w:sz w:val="24"/>
        </w:rPr>
        <w:t>Calculates the great-circle distance between two geographic coordinates and returns items within the user's chosen radius.</w:t>
      </w:r>
    </w:p>
    <w:tbl>
      <w:tblPr>
        <w:tblW w:type="auto" w:w="0"/>
        <w:jc w:val="center"/>
        <w:tblLayout w:type="fixed"/>
        <w:tblLook w:firstColumn="1" w:firstRow="1" w:lastColumn="0" w:lastRow="0" w:noHBand="0" w:noVBand="1" w:val="04A0"/>
      </w:tblPr>
      <w:tblGrid>
        <w:gridCol w:w="9000"/>
      </w:tblGrid>
      <w:tr>
        <w:tc>
          <w:tcPr>
            <w:tcW w:type="dxa" w:w="9000"/>
            <w:shd w:fill="FFFFFF"/>
            <w:tcMar>
              <w:top w:w="120" w:type="dxa"/>
              <w:bottom w:w="120" w:type="dxa"/>
              <w:left w:w="160" w:type="dxa"/>
              <w:right w:w="160" w:type="dxa"/>
            </w:tcMar>
            <w:tcBorders>
              <w:top w:val="single" w:sz="4" w:space="0" w:color="000000"/>
              <w:left w:val="single" w:sz="16" w:space="0" w:color="000000"/>
              <w:bottom w:val="single" w:sz="4" w:space="0" w:color="000000"/>
              <w:right w:val="single" w:sz="4" w:space="0" w:color="000000"/>
            </w:tcBorders>
          </w:tcPr>
          <w:p>
            <w:pPr>
              <w:spacing w:before="40" w:after="40" w:line="240" w:lineRule="auto"/>
            </w:pPr>
            <w:r>
              <w:rPr>
                <w:rFonts w:ascii="Consolas" w:hAnsi="Consolas"/>
                <w:color w:val="000000"/>
                <w:sz w:val="18"/>
              </w:rPr>
              <w:t>import math</w:t>
              <w:br/>
              <w:t>from flask import Blueprint, request, jsonify</w:t>
              <w:br/>
              <w:t>from flask_login import login_required</w:t>
              <w:br/>
              <w:t>from app.models import Resource</w:t>
              <w:br/>
              <w:br/>
              <w:t>search_bp = Blueprint('search_routes', __name__, url_prefix='/search')</w:t>
              <w:br/>
              <w:br/>
              <w:t>def haversine(lat1, lon1, lat2, lon2):</w:t>
              <w:br/>
              <w:t xml:space="preserve">    # Calculates spherical distance in kilometers between two GPS points</w:t>
              <w:br/>
              <w:t xml:space="preserve">    R = 6371.0  # Earth's mean radius in km</w:t>
              <w:br/>
              <w:t xml:space="preserve">    dlat = math.radians(lat2 - lat1)</w:t>
              <w:br/>
              <w:t xml:space="preserve">    dlon = math.radians(lon2 - lon1)</w:t>
              <w:br/>
              <w:t xml:space="preserve">    a = (math.sin(dlat / 2)**2 + </w:t>
              <w:br/>
              <w:t xml:space="preserve">         math.cos(math.radians(lat1)) * math.cos(math.radians(lat2)) * </w:t>
              <w:br/>
              <w:t xml:space="preserve">         math.sin(dlon / 2)**2)</w:t>
              <w:br/>
              <w:t xml:space="preserve">    c = 2 * math.atan2(math.sqrt(a), math.sqrt(1 - a))</w:t>
              <w:br/>
              <w:t xml:space="preserve">    return R * c</w:t>
              <w:br/>
              <w:br/>
              <w:t>@search_bp.route('/api/resources', methods=['GET'])</w:t>
              <w:br/>
              <w:t>@login_required</w:t>
              <w:br/>
              <w:t>def api_resources():</w:t>
              <w:br/>
              <w:t xml:space="preserve">    category = request.args.get('category')</w:t>
              <w:br/>
              <w:t xml:space="preserve">    condition = request.args.get('condition')</w:t>
              <w:br/>
              <w:t xml:space="preserve">    lat = request.args.get('lat', type=float)</w:t>
              <w:br/>
              <w:t xml:space="preserve">    lng = request.args.get('lng', type=float)</w:t>
              <w:br/>
              <w:t xml:space="preserve">    radius = request.args.get('radius', type=float)</w:t>
              <w:br/>
              <w:t xml:space="preserve">    </w:t>
              <w:br/>
              <w:t xml:space="preserve">    query = Resource.query.filter_by(status='Available')</w:t>
              <w:br/>
              <w:t xml:space="preserve">    if category:</w:t>
              <w:br/>
              <w:t xml:space="preserve">        query = query.filter(Resource.category == category)</w:t>
              <w:br/>
              <w:t xml:space="preserve">    if condition:</w:t>
              <w:br/>
              <w:t xml:space="preserve">        query = query.filter(Resource.condition == condition)</w:t>
              <w:br/>
              <w:t xml:space="preserve">        </w:t>
              <w:br/>
              <w:t xml:space="preserve">    resources = query.all()</w:t>
              <w:br/>
              <w:t xml:space="preserve">    results = []</w:t>
              <w:br/>
              <w:t xml:space="preserve">    for r in resources:</w:t>
              <w:br/>
              <w:t xml:space="preserve">        distance = None</w:t>
              <w:br/>
              <w:t xml:space="preserve">        if lat is not None and lng is not None and r.location_lat and r.location_lng:</w:t>
              <w:br/>
              <w:t xml:space="preserve">            distance = haversine(lat, lng, r.location_lat, r.location_lng)</w:t>
              <w:br/>
              <w:t xml:space="preserve">            if radius and distance &gt; radius:</w:t>
              <w:br/>
              <w:t xml:space="preserve">                continue</w:t>
              <w:br/>
              <w:t xml:space="preserve">        elif radius:</w:t>
              <w:br/>
              <w:t xml:space="preserve">            continue</w:t>
              <w:br/>
              <w:t xml:space="preserve">            </w:t>
              <w:br/>
              <w:t xml:space="preserve">        results.append({</w:t>
              <w:br/>
              <w:t xml:space="preserve">            'id': r.id,</w:t>
              <w:br/>
              <w:t xml:space="preserve">            'title': r.title,</w:t>
              <w:br/>
              <w:t xml:space="preserve">            'category': r.category,</w:t>
              <w:br/>
              <w:t xml:space="preserve">            'distance': round(distance, 1) if distance is not None else None</w:t>
              <w:br/>
              <w:t xml:space="preserve">        })</w:t>
              <w:br/>
              <w:t xml:space="preserve">    return jsonify(results)</w:t>
            </w:r>
          </w:p>
        </w:tc>
      </w:tr>
    </w:tbl>
    <w:p>
      <w:pPr>
        <w:spacing w:before="0" w:after="80"/>
      </w:pPr>
    </w:p>
    <w:p>
      <w:pPr>
        <w:keepNext/>
        <w:spacing w:before="240" w:after="120"/>
        <w:jc w:val="left"/>
      </w:pPr>
      <w:r>
        <w:rPr>
          <w:rFonts w:ascii="Times New Roman" w:hAnsi="Times New Roman"/>
          <w:b/>
          <w:color w:val="000000"/>
          <w:sz w:val="28"/>
        </w:rPr>
        <w:t>B.2 Anti-Flipping Cooldown &amp; Low-Income Gating (`app/core/request_routes.py`)</w:t>
      </w:r>
    </w:p>
    <w:p>
      <w:pPr>
        <w:spacing w:before="0" w:after="120" w:line="240" w:lineRule="auto"/>
        <w:jc w:val="both"/>
      </w:pPr>
      <w:r>
        <w:rPr>
          <w:rFonts w:ascii="Times New Roman" w:hAnsi="Times New Roman"/>
          <w:color w:val="000000"/>
          <w:sz w:val="24"/>
        </w:rPr>
        <w:t>Enforces the 12-month electronics cooldown, 6-month appliance cooldown, 3-request hoarding cap, and private income check.</w:t>
      </w:r>
    </w:p>
    <w:tbl>
      <w:tblPr>
        <w:tblW w:type="auto" w:w="0"/>
        <w:jc w:val="center"/>
        <w:tblLayout w:type="fixed"/>
        <w:tblLook w:firstColumn="1" w:firstRow="1" w:lastColumn="0" w:lastRow="0" w:noHBand="0" w:noVBand="1" w:val="04A0"/>
      </w:tblPr>
      <w:tblGrid>
        <w:gridCol w:w="9000"/>
      </w:tblGrid>
      <w:tr>
        <w:tc>
          <w:tcPr>
            <w:tcW w:type="dxa" w:w="9000"/>
            <w:shd w:fill="FFFFFF"/>
            <w:tcMar>
              <w:top w:w="120" w:type="dxa"/>
              <w:bottom w:w="120" w:type="dxa"/>
              <w:left w:w="160" w:type="dxa"/>
              <w:right w:w="160" w:type="dxa"/>
            </w:tcMar>
            <w:tcBorders>
              <w:top w:val="single" w:sz="4" w:space="0" w:color="000000"/>
              <w:left w:val="single" w:sz="16" w:space="0" w:color="000000"/>
              <w:bottom w:val="single" w:sz="4" w:space="0" w:color="000000"/>
              <w:right w:val="single" w:sz="4" w:space="0" w:color="000000"/>
            </w:tcBorders>
          </w:tcPr>
          <w:p>
            <w:pPr>
              <w:spacing w:before="40" w:after="40" w:line="240" w:lineRule="auto"/>
            </w:pPr>
            <w:r>
              <w:rPr>
                <w:rFonts w:ascii="Consolas" w:hAnsi="Consolas"/>
                <w:color w:val="000000"/>
                <w:sz w:val="18"/>
              </w:rPr>
              <w:t>from datetime import datetime, timedelta</w:t>
              <w:br/>
              <w:t>from flask import flash, redirect, url_for</w:t>
              <w:br/>
              <w:t>from flask_login import current_user</w:t>
              <w:br/>
              <w:t>from app.models import Resource, Request as DonationRequest</w:t>
              <w:br/>
              <w:br/>
              <w:t>def validate_resource_request(resource, back_url):</w:t>
              <w:br/>
              <w:t xml:space="preserve">    # Prevent duplicate active requests for the exact same resource</w:t>
              <w:br/>
              <w:t xml:space="preserve">    already_requested = DonationRequest.query.filter_by(</w:t>
              <w:br/>
              <w:t xml:space="preserve">        resource_id=resource.id,</w:t>
              <w:br/>
              <w:t xml:space="preserve">        receiver_id=current_user.id</w:t>
              <w:br/>
              <w:t xml:space="preserve">    ).filter(DonationRequest.status.in_(['Pending', 'Accepted'])).first()</w:t>
              <w:br/>
              <w:t xml:space="preserve">    if already_requested:</w:t>
              <w:br/>
              <w:t xml:space="preserve">        flash('You already have an active request for this item.', 'info')</w:t>
              <w:br/>
              <w:t xml:space="preserve">        return False</w:t>
              <w:br/>
              <w:br/>
              <w:t xml:space="preserve">    # Anti-Hoarding: Maximum 3 active pending requests across all items</w:t>
              <w:br/>
              <w:t xml:space="preserve">    pending_count = DonationRequest.query.filter_by(</w:t>
              <w:br/>
              <w:t xml:space="preserve">        receiver_id=current_user.id, status='Pending'</w:t>
              <w:br/>
              <w:t xml:space="preserve">    ).count()</w:t>
              <w:br/>
              <w:t xml:space="preserve">    if pending_count &gt;= 3:</w:t>
              <w:br/>
              <w:t xml:space="preserve">        flash('Anti-Hoarding Cap: You have 3 pending requests awaiting decisions.', 'warning')</w:t>
              <w:br/>
              <w:t xml:space="preserve">        return False</w:t>
              <w:br/>
              <w:br/>
              <w:t xml:space="preserve">    # Low-Income Gate for High-Value / Donor-Restricted Items</w:t>
              <w:br/>
              <w:t xml:space="preserve">    if resource.requires_income_proof:</w:t>
              <w:br/>
              <w:t xml:space="preserve">        if current_user.income_verification_status != 'approved':</w:t>
              <w:br/>
              <w:t xml:space="preserve">            flash('Low-Income Proof Required: Donor restricted this item to verified EWS.', 'warning')</w:t>
              <w:br/>
              <w:t xml:space="preserve">            return False</w:t>
              <w:br/>
              <w:br/>
              <w:t xml:space="preserve">    # Anti-Flipping: 12-Month Cooldown on Electronics</w:t>
              <w:br/>
              <w:t xml:space="preserve">    if resource.category == 'Electronics':</w:t>
              <w:br/>
              <w:t xml:space="preserve">        one_year_ago = datetime.utcnow() - timedelta(days=365)</w:t>
              <w:br/>
              <w:t xml:space="preserve">        fulfilled_elec = DonationRequest.query.join(Resource).filter(</w:t>
              <w:br/>
              <w:t xml:space="preserve">            DonationRequest.receiver_id == current_user.id,</w:t>
              <w:br/>
              <w:t xml:space="preserve">            DonationRequest.status == 'Fulfilled',</w:t>
              <w:br/>
              <w:t xml:space="preserve">            Resource.category == 'Electronics',</w:t>
              <w:br/>
              <w:t xml:space="preserve">            DonationRequest.updated_at &gt;= one_year_ago</w:t>
              <w:br/>
              <w:t xml:space="preserve">        ).order_by(DonationRequest.updated_at.desc()).first()</w:t>
              <w:br/>
              <w:t xml:space="preserve">        if fulfilled_elec:</w:t>
              <w:br/>
              <w:t xml:space="preserve">            days_passed = (datetime.utcnow() - fulfilled_elec.updated_at).days</w:t>
              <w:br/>
              <w:t xml:space="preserve">            days_left = max(1, 365 - days_passed)</w:t>
              <w:br/>
              <w:t xml:space="preserve">            flash(f'Electronics Cooldown Active: Unlocks in {days_left} days.', 'warning')</w:t>
              <w:br/>
              <w:t xml:space="preserve">            return False</w:t>
              <w:br/>
              <w:t xml:space="preserve">            </w:t>
              <w:br/>
              <w:t xml:space="preserve">    return True</w:t>
            </w:r>
          </w:p>
        </w:tc>
      </w:tr>
    </w:tbl>
    <w:p>
      <w:pPr>
        <w:spacing w:before="0" w:after="80"/>
      </w:pPr>
    </w:p>
    <w:p>
      <w:pPr>
        <w:keepNext/>
        <w:spacing w:before="240" w:after="120"/>
        <w:jc w:val="left"/>
      </w:pPr>
      <w:r>
        <w:rPr>
          <w:rFonts w:ascii="Times New Roman" w:hAnsi="Times New Roman"/>
          <w:b/>
          <w:color w:val="000000"/>
          <w:sz w:val="28"/>
        </w:rPr>
        <w:t>B.3 Sybil-Hardened Karma Points &amp; IP Collision Check (`app/core/request_routes.py`)</w:t>
      </w:r>
    </w:p>
    <w:p>
      <w:pPr>
        <w:spacing w:before="0" w:after="120" w:line="240" w:lineRule="auto"/>
        <w:jc w:val="both"/>
      </w:pPr>
      <w:r>
        <w:rPr>
          <w:rFonts w:ascii="Times New Roman" w:hAnsi="Times New Roman"/>
          <w:color w:val="000000"/>
          <w:sz w:val="24"/>
        </w:rPr>
        <w:t>Detects same-network transactions during fulfillment and enforces the rolling 300 Karma Points weekly cap.</w:t>
      </w:r>
    </w:p>
    <w:tbl>
      <w:tblPr>
        <w:tblW w:type="auto" w:w="0"/>
        <w:jc w:val="center"/>
        <w:tblLayout w:type="fixed"/>
        <w:tblLook w:firstColumn="1" w:firstRow="1" w:lastColumn="0" w:lastRow="0" w:noHBand="0" w:noVBand="1" w:val="04A0"/>
      </w:tblPr>
      <w:tblGrid>
        <w:gridCol w:w="9000"/>
      </w:tblGrid>
      <w:tr>
        <w:tc>
          <w:tcPr>
            <w:tcW w:type="dxa" w:w="9000"/>
            <w:shd w:fill="FFFFFF"/>
            <w:tcMar>
              <w:top w:w="120" w:type="dxa"/>
              <w:bottom w:w="120" w:type="dxa"/>
              <w:left w:w="160" w:type="dxa"/>
              <w:right w:w="160" w:type="dxa"/>
            </w:tcMar>
            <w:tcBorders>
              <w:top w:val="single" w:sz="4" w:space="0" w:color="000000"/>
              <w:left w:val="single" w:sz="16" w:space="0" w:color="000000"/>
              <w:bottom w:val="single" w:sz="4" w:space="0" w:color="000000"/>
              <w:right w:val="single" w:sz="4" w:space="0" w:color="000000"/>
            </w:tcBorders>
          </w:tcPr>
          <w:p>
            <w:pPr>
              <w:spacing w:before="40" w:after="40" w:line="240" w:lineRule="auto"/>
            </w:pPr>
            <w:r>
              <w:rPr>
                <w:rFonts w:ascii="Consolas" w:hAnsi="Consolas"/>
                <w:color w:val="000000"/>
                <w:sz w:val="18"/>
              </w:rPr>
              <w:t>from datetime import datetime, timedelta</w:t>
              <w:br/>
              <w:t>from flask import flash</w:t>
              <w:br/>
              <w:t>from app import db</w:t>
              <w:br/>
              <w:t>from app.models import PointsTransaction</w:t>
              <w:br/>
              <w:br/>
              <w:t>def award_fulfillment_karma(donor, receiver):</w:t>
              <w:br/>
              <w:t xml:space="preserve">    points_awarded = 50</w:t>
              <w:br/>
              <w:t xml:space="preserve">    fraud_warning = None</w:t>
              <w:br/>
              <w:t xml:space="preserve">    </w:t>
              <w:br/>
              <w:t xml:space="preserve">    # Anti-Fraud 1: IP Address Collision Check (Same Wi-Fi network)</w:t>
              <w:br/>
              <w:t xml:space="preserve">    if donor.last_login_ip and receiver.last_login_ip and donor.last_login_ip == receiver.last_login_ip:</w:t>
              <w:br/>
              <w:t xml:space="preserve">        if donor.last_login_ip != '127.0.0.1':  # Allow local loopback testing</w:t>
              <w:br/>
              <w:t xml:space="preserve">            points_awarded = 0</w:t>
              <w:br/>
              <w:t xml:space="preserve">            fraud_warning = 'Points not awarded: Donor and receiver share the same network IP.'</w:t>
              <w:br/>
              <w:t xml:space="preserve">            </w:t>
              <w:br/>
              <w:t xml:space="preserve">    # Anti-Fraud 2: Weekly Rolling Point Cap (Max 300 points per 7 days)</w:t>
              <w:br/>
              <w:t xml:space="preserve">    if points_awarded &gt; 0:</w:t>
              <w:br/>
              <w:t xml:space="preserve">        seven_days_ago = datetime.utcnow() - timedelta(days=7)</w:t>
              <w:br/>
              <w:t xml:space="preserve">        recent_txs = PointsTransaction.query.filter(</w:t>
              <w:br/>
              <w:t xml:space="preserve">            PointsTransaction.user_id == donor.id,</w:t>
              <w:br/>
              <w:t xml:space="preserve">            PointsTransaction.created_at &gt;= seven_days_ago</w:t>
              <w:br/>
              <w:t xml:space="preserve">        ).all()</w:t>
              <w:br/>
              <w:t xml:space="preserve">        recent_total = sum(tx.amount for tx in recent_txs)</w:t>
              <w:br/>
              <w:t xml:space="preserve">        </w:t>
              <w:br/>
              <w:t xml:space="preserve">        if recent_total + points_awarded &gt; 300:</w:t>
              <w:br/>
              <w:t xml:space="preserve">            points_awarded = 0</w:t>
              <w:br/>
              <w:t xml:space="preserve">            fraud_warning = 'Weekly cap reached: Maximum 300 Karma Points allowed every 7 days.'</w:t>
              <w:br/>
              <w:t xml:space="preserve">            </w:t>
              <w:br/>
              <w:t xml:space="preserve">    if points_awarded &gt; 0:</w:t>
              <w:br/>
              <w:t xml:space="preserve">        tx = PointsTransaction(</w:t>
              <w:br/>
              <w:t xml:space="preserve">            user_id=donor.id,</w:t>
              <w:br/>
              <w:t xml:space="preserve">            amount=points_awarded,</w:t>
              <w:br/>
              <w:t xml:space="preserve">            transaction_type='earned_donation',</w:t>
              <w:br/>
              <w:t xml:space="preserve">            description='Fulfilled resource donation'</w:t>
              <w:br/>
              <w:t xml:space="preserve">        )</w:t>
              <w:br/>
              <w:t xml:space="preserve">        donor.points_balance += points_awarded</w:t>
              <w:br/>
              <w:t xml:space="preserve">        db.session.add(tx)</w:t>
              <w:br/>
              <w:t xml:space="preserve">        db.session.commit()</w:t>
              <w:br/>
              <w:t xml:space="preserve">        flash(f'Donation completed! You earned {points_awarded} Karma Points.', 'success')</w:t>
              <w:br/>
              <w:t xml:space="preserve">    else:</w:t>
              <w:br/>
              <w:t xml:space="preserve">        db.session.commit()</w:t>
              <w:br/>
              <w:t xml:space="preserve">        flash(f'Donation completed! {fraud_warning}', 'warning')</w:t>
            </w:r>
          </w:p>
        </w:tc>
      </w:tr>
    </w:tbl>
    <w:p>
      <w:pPr>
        <w:spacing w:before="0" w:after="80"/>
      </w:pPr>
    </w:p>
    <w:p>
      <w:pPr>
        <w:keepNext/>
        <w:spacing w:before="240" w:after="120"/>
        <w:jc w:val="left"/>
      </w:pPr>
      <w:r>
        <w:rPr>
          <w:rFonts w:ascii="Times New Roman" w:hAnsi="Times New Roman"/>
          <w:b/>
          <w:color w:val="000000"/>
          <w:sz w:val="28"/>
        </w:rPr>
        <w:t>B.4 Statutory NGO Document Verification Pipeline (`app/core/admin_routes.py`)</w:t>
      </w:r>
    </w:p>
    <w:p>
      <w:pPr>
        <w:spacing w:before="0" w:after="120" w:line="240" w:lineRule="auto"/>
        <w:jc w:val="both"/>
      </w:pPr>
      <w:r>
        <w:rPr>
          <w:rFonts w:ascii="Times New Roman" w:hAnsi="Times New Roman"/>
          <w:color w:val="000000"/>
          <w:sz w:val="24"/>
        </w:rPr>
        <w:t>Administrator moderation routes for approving statutory NGO credentials and low-income certificates.</w:t>
      </w:r>
    </w:p>
    <w:tbl>
      <w:tblPr>
        <w:tblW w:type="auto" w:w="0"/>
        <w:jc w:val="center"/>
        <w:tblLayout w:type="fixed"/>
        <w:tblLook w:firstColumn="1" w:firstRow="1" w:lastColumn="0" w:lastRow="0" w:noHBand="0" w:noVBand="1" w:val="04A0"/>
      </w:tblPr>
      <w:tblGrid>
        <w:gridCol w:w="9000"/>
      </w:tblGrid>
      <w:tr>
        <w:tc>
          <w:tcPr>
            <w:tcW w:type="dxa" w:w="9000"/>
            <w:shd w:fill="FFFFFF"/>
            <w:tcMar>
              <w:top w:w="120" w:type="dxa"/>
              <w:bottom w:w="120" w:type="dxa"/>
              <w:left w:w="160" w:type="dxa"/>
              <w:right w:w="160" w:type="dxa"/>
            </w:tcMar>
            <w:tcBorders>
              <w:top w:val="single" w:sz="4" w:space="0" w:color="000000"/>
              <w:left w:val="single" w:sz="16" w:space="0" w:color="000000"/>
              <w:bottom w:val="single" w:sz="4" w:space="0" w:color="000000"/>
              <w:right w:val="single" w:sz="4" w:space="0" w:color="000000"/>
            </w:tcBorders>
          </w:tcPr>
          <w:p>
            <w:pPr>
              <w:spacing w:before="40" w:after="40" w:line="240" w:lineRule="auto"/>
            </w:pPr>
            <w:r>
              <w:rPr>
                <w:rFonts w:ascii="Consolas" w:hAnsi="Consolas"/>
                <w:color w:val="000000"/>
                <w:sz w:val="18"/>
              </w:rPr>
              <w:t>from flask import Blueprint, render_template, request, flash, redirect, url_for</w:t>
              <w:br/>
              <w:t>from flask_login import login_required</w:t>
              <w:br/>
              <w:t>from app import db</w:t>
              <w:br/>
              <w:t>from app.models import User</w:t>
              <w:br/>
              <w:br/>
              <w:t>admin_bp = Blueprint('admin_routes', __name__, url_prefix='/admin')</w:t>
              <w:br/>
              <w:br/>
              <w:t>@admin_bp.route('/approve-ngo/&lt;int:user_id&gt;', methods=['POST'])</w:t>
              <w:br/>
              <w:t>@login_required</w:t>
              <w:br/>
              <w:t>def approve_ngo(user_id):</w:t>
              <w:br/>
              <w:t xml:space="preserve">    ngo_user = User.query.get_or_404(user_id)</w:t>
              <w:br/>
              <w:t xml:space="preserve">    action = request.form.get('action')  # 'approve' or 'reject'</w:t>
              <w:br/>
              <w:t xml:space="preserve">    </w:t>
              <w:br/>
              <w:t xml:space="preserve">    if action == 'approve':</w:t>
              <w:br/>
              <w:t xml:space="preserve">        ngo_user.verification_status = 'approved'</w:t>
              <w:br/>
              <w:t xml:space="preserve">        flash(f'Statutory NGO {ngo_user.ngo_name} (Darpan ID: {ngo_user.darpan_id}) verified!', 'success')</w:t>
              <w:br/>
              <w:t xml:space="preserve">    else:</w:t>
              <w:br/>
              <w:t xml:space="preserve">        ngo_user.verification_status = 'rejected'</w:t>
              <w:br/>
              <w:t xml:space="preserve">        flash(f'NGO registration for {ngo_user.ngo_name} was rejected.', 'danger')</w:t>
              <w:br/>
              <w:t xml:space="preserve">        </w:t>
              <w:br/>
              <w:t xml:space="preserve">    db.session.commit()</w:t>
              <w:br/>
              <w:t xml:space="preserve">    return redirect(url_for('admin_routes.admin_dashboard'))</w:t>
              <w:br/>
              <w:br/>
              <w:t>@admin_bp.route('/verify-income/&lt;int:user_id&gt;', methods=['POST'])</w:t>
              <w:br/>
              <w:t>@login_required</w:t>
              <w:br/>
              <w:t>def verify_income(user_id):</w:t>
              <w:br/>
              <w:t xml:space="preserve">    beneficiary = User.query.get_or_404(user_id)</w:t>
              <w:br/>
              <w:t xml:space="preserve">    decision = request.form.get('decision')</w:t>
              <w:br/>
              <w:t xml:space="preserve">    </w:t>
              <w:br/>
              <w:t xml:space="preserve">    if decision == 'approve':</w:t>
              <w:br/>
              <w:t xml:space="preserve">        beneficiary.income_verification_status = 'approved'</w:t>
              <w:br/>
              <w:t xml:space="preserve">        flash('Beneficiary low-income status verified. EWS badge awarded.', 'success')</w:t>
              <w:br/>
              <w:t xml:space="preserve">    else:</w:t>
              <w:br/>
              <w:t xml:space="preserve">        beneficiary.income_verification_status = 'rejected'</w:t>
              <w:br/>
              <w:t xml:space="preserve">        flash('Beneficiary income document rejected.', 'warning')</w:t>
              <w:br/>
              <w:t xml:space="preserve">        </w:t>
              <w:br/>
              <w:t xml:space="preserve">    db.session.commit()</w:t>
              <w:br/>
              <w:t xml:space="preserve">    return redirect(url_for('admin_routes.admin_dashboard'))</w:t>
            </w:r>
          </w:p>
        </w:tc>
      </w:tr>
    </w:tbl>
    <w:p>
      <w:pPr>
        <w:spacing w:before="0" w:after="80"/>
      </w:pPr>
    </w:p>
    <w:p>
      <w:pPr>
        <w:keepNext/>
        <w:spacing w:before="240" w:after="120"/>
        <w:jc w:val="left"/>
      </w:pPr>
      <w:r>
        <w:rPr>
          <w:rFonts w:ascii="Times New Roman" w:hAnsi="Times New Roman"/>
          <w:b/>
          <w:color w:val="000000"/>
          <w:sz w:val="28"/>
        </w:rPr>
        <w:t>B.5 Core Relational Database Schema (`app/models.py`)</w:t>
      </w:r>
    </w:p>
    <w:p>
      <w:pPr>
        <w:spacing w:before="0" w:after="120" w:line="240" w:lineRule="auto"/>
        <w:jc w:val="both"/>
      </w:pPr>
      <w:r>
        <w:rPr>
          <w:rFonts w:ascii="Times New Roman" w:hAnsi="Times New Roman"/>
          <w:color w:val="000000"/>
          <w:sz w:val="24"/>
        </w:rPr>
        <w:t>SQLAlchemy model declarations for Users, Resources, Requests, and Anti-Fraud tracking attributes.</w:t>
      </w:r>
    </w:p>
    <w:tbl>
      <w:tblPr>
        <w:tblW w:type="auto" w:w="0"/>
        <w:jc w:val="center"/>
        <w:tblLayout w:type="fixed"/>
        <w:tblLook w:firstColumn="1" w:firstRow="1" w:lastColumn="0" w:lastRow="0" w:noHBand="0" w:noVBand="1" w:val="04A0"/>
      </w:tblPr>
      <w:tblGrid>
        <w:gridCol w:w="9000"/>
      </w:tblGrid>
      <w:tr>
        <w:tc>
          <w:tcPr>
            <w:tcW w:type="dxa" w:w="9000"/>
            <w:shd w:fill="FFFFFF"/>
            <w:tcMar>
              <w:top w:w="120" w:type="dxa"/>
              <w:bottom w:w="120" w:type="dxa"/>
              <w:left w:w="160" w:type="dxa"/>
              <w:right w:w="160" w:type="dxa"/>
            </w:tcMar>
            <w:tcBorders>
              <w:top w:val="single" w:sz="4" w:space="0" w:color="000000"/>
              <w:left w:val="single" w:sz="16" w:space="0" w:color="000000"/>
              <w:bottom w:val="single" w:sz="4" w:space="0" w:color="000000"/>
              <w:right w:val="single" w:sz="4" w:space="0" w:color="000000"/>
            </w:tcBorders>
          </w:tcPr>
          <w:p>
            <w:pPr>
              <w:spacing w:before="40" w:after="40" w:line="240" w:lineRule="auto"/>
            </w:pPr>
            <w:r>
              <w:rPr>
                <w:rFonts w:ascii="Consolas" w:hAnsi="Consolas"/>
                <w:color w:val="000000"/>
                <w:sz w:val="18"/>
              </w:rPr>
              <w:t>from datetime import datetime</w:t>
              <w:br/>
              <w:t>from app import db</w:t>
              <w:br/>
              <w:t>from flask_login import UserMixin</w:t>
              <w:br/>
              <w:br/>
              <w:t>class User(UserMixin, db.Model):</w:t>
              <w:br/>
              <w:t xml:space="preserve">    __tablename__ = 'users'</w:t>
              <w:br/>
              <w:t xml:space="preserve">    id = db.Column(db.Integer, primary_key=True)</w:t>
              <w:br/>
              <w:t xml:space="preserve">    email = db.Column(db.String(120), unique=True, nullable=False)</w:t>
              <w:br/>
              <w:t xml:space="preserve">    password_hash = db.Column(db.String(128), nullable=False)</w:t>
              <w:br/>
              <w:t xml:space="preserve">    role = db.Column(db.String(20), default='user')</w:t>
              <w:br/>
              <w:t xml:space="preserve">    verification_status = db.Column(db.String(20), default='pending')</w:t>
              <w:br/>
              <w:t xml:space="preserve">    is_ngo = db.Column(db.Boolean, default=False)</w:t>
              <w:br/>
              <w:t xml:space="preserve">    ngo_name = db.Column(db.String(150), nullable=True)</w:t>
              <w:br/>
              <w:t xml:space="preserve">    darpan_id = db.Column(db.String(50), nullable=True)</w:t>
              <w:br/>
              <w:t xml:space="preserve">    org_pan = db.Column(db.String(20), nullable=True)</w:t>
              <w:br/>
              <w:t xml:space="preserve">    income_verification_status = db.Column(db.String(20), default='none')</w:t>
              <w:br/>
              <w:t xml:space="preserve">    last_login_ip = db.Column(db.String(45), nullable=True)</w:t>
              <w:br/>
              <w:t xml:space="preserve">    points_balance = db.Column(db.Integer, default=0)</w:t>
              <w:br/>
              <w:t xml:space="preserve">    trust_score = db.Column(db.Integer, default=0)</w:t>
              <w:br/>
              <w:br/>
              <w:t>class Resource(db.Model):</w:t>
              <w:br/>
              <w:t xml:space="preserve">    __tablename__ = 'resources'</w:t>
              <w:br/>
              <w:t xml:space="preserve">    id = db.Column(db.Integer, primary_key=True)</w:t>
              <w:br/>
              <w:t xml:space="preserve">    donor_id = db.Column(db.Integer, db.ForeignKey('users.id'), nullable=False)</w:t>
              <w:br/>
              <w:t xml:space="preserve">    title = db.Column(db.String(100), nullable=False)</w:t>
              <w:br/>
              <w:t xml:space="preserve">    category = db.Column(db.String(50), nullable=False)</w:t>
              <w:br/>
              <w:t xml:space="preserve">    condition = db.Column(db.String(50), nullable=False)</w:t>
              <w:br/>
              <w:t xml:space="preserve">    location_lat = db.Column(db.Float, nullable=True)</w:t>
              <w:br/>
              <w:t xml:space="preserve">    location_lng = db.Column(db.Float, nullable=True)</w:t>
              <w:br/>
              <w:t xml:space="preserve">    requires_income_proof = db.Column(db.Boolean, default=False)</w:t>
              <w:br/>
              <w:t xml:space="preserve">    status = db.Column(db.String(20), default='Available')</w:t>
              <w:br/>
              <w:br/>
              <w:t>class Request(db.Model):</w:t>
              <w:br/>
              <w:t xml:space="preserve">    __tablename__ = 'requests'</w:t>
              <w:br/>
              <w:t xml:space="preserve">    id = db.Column(db.Integer, primary_key=True)</w:t>
              <w:br/>
              <w:t xml:space="preserve">    resource_id = db.Column(db.Integer, db.ForeignKey('resources.id'), nullable=False)</w:t>
              <w:br/>
              <w:t xml:space="preserve">    receiver_id = db.Column(db.Integer, db.ForeignKey('users.id'), nullable=False)</w:t>
              <w:br/>
              <w:t xml:space="preserve">    status = db.Column(db.String(20), default='Pending')</w:t>
              <w:br/>
              <w:t xml:space="preserve">    created_at = db.Column(db.DateTime, default=datetime.utcnow)</w:t>
              <w:br/>
              <w:t xml:space="preserve">    updated_at = db.Column(db.DateTime, default=datetime.utcnow)</w:t>
            </w:r>
          </w:p>
        </w:tc>
      </w:tr>
    </w:tbl>
    <w:p>
      <w:pPr>
        <w:spacing w:before="0" w:after="80"/>
      </w:pP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