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NER Sentinel - Prototype MVP Specification</w:t>
      </w:r>
    </w:p>
    <w:p>
      <w:r>
        <w:rPr>
          <w:color w:val="5F6F76"/>
          <w:sz w:val="24"/>
        </w:rPr>
        <w:t>Build-ready scope | What the team should ship for the prototype</w:t>
      </w:r>
    </w:p>
    <w:p>
      <w:r>
        <w:rPr>
          <w:b/>
          <w:color w:val="176B87"/>
          <w:sz w:val="18"/>
        </w:rPr>
        <w:t>SIH Problem Statement 26002 | MDoNER | Software | Transportation &amp; Logistics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6"/>
            <w:tcBorders>
              <w:top w:val="single" w:sz="6" w:color="EAF3F6"/>
              <w:left w:val="single" w:sz="6" w:color="EAF3F6"/>
              <w:bottom w:val="single" w:sz="6" w:color="EAF3F6"/>
              <w:right w:val="single" w:sz="6" w:color="EAF3F6"/>
              <w:insideH w:val="single" w:sz="6" w:color="EAF3F6"/>
              <w:insideV w:val="single" w:sz="6" w:color="EAF3F6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Prototype north star: </w:t>
            </w:r>
            <w:r>
              <w:t>predict disruption, keep essential deliveries moving, and make every decision explainable.</w:t>
            </w:r>
          </w:p>
        </w:tc>
      </w:tr>
    </w:tbl>
    <w:p>
      <w:pPr>
        <w:pStyle w:val="Heading1"/>
      </w:pPr>
      <w:r>
        <w:t>1. MVP objective</w:t>
      </w:r>
    </w:p>
    <w:p>
      <w:pPr>
        <w:spacing w:after="80"/>
      </w:pPr>
      <w:r>
        <w:t>Ship a visually polished, integrated prototype that proves the product loop: observe -&gt; assess risk -&gt; recommend -&gt; alert -&gt; reroute -&gt; report -&gt; synchronize.</w:t>
      </w:r>
    </w:p>
    <w:p>
      <w:pPr>
        <w:pStyle w:val="Heading2"/>
      </w:pPr>
      <w:r>
        <w:t>The single demo scenario</w:t>
      </w:r>
    </w:p>
    <w:p>
      <w:pPr>
        <w:spacing w:after="80"/>
      </w:pPr>
      <w:r>
        <w:t>Use one synthetic corridor, a small set of road segments, 2-3 simulated vehicles, 3-5 deliveries, and several synthetic incidents. The exact places and numbers are configurable; do not present the seeded values as real-world measurements.</w:t>
      </w:r>
    </w:p>
    <w:p>
      <w:pPr>
        <w:jc w:val="center"/>
      </w:pPr>
      <w:r>
        <w:rPr>
          <w:b/>
          <w:color w:val="176B87"/>
          <w:sz w:val="20"/>
        </w:rPr>
        <w:t>Scenario seed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Road risk changes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Incident confirmed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Route recalculated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Driver alerted</w:t>
      </w:r>
      <w:r>
        <w:rPr>
          <w:color w:val="5F6F76"/>
        </w:rPr>
        <w:t xml:space="preserve">   -&gt;   </w:t>
      </w:r>
      <w:r>
        <w:rPr>
          <w:b/>
          <w:color w:val="176B87"/>
          <w:sz w:val="20"/>
        </w:rPr>
        <w:t>Delivery impact shown</w:t>
      </w:r>
    </w:p>
    <w:p>
      <w:pPr>
        <w:pStyle w:val="Heading1"/>
      </w:pPr>
      <w:r>
        <w:t>2. Ship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669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Ship</w:t>
            </w:r>
          </w:p>
        </w:tc>
        <w:tc>
          <w:tcPr>
            <w:tcW w:type="dxa" w:w="1008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shell</w:t>
            </w:r>
          </w:p>
        </w:tc>
        <w:tc>
          <w:tcPr>
            <w:tcW w:type="dxa" w:w="66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Responsive command center, nav, DEMO badge, user role, notifications</w:t>
            </w:r>
          </w:p>
        </w:tc>
        <w:tc>
          <w:tcPr>
            <w:tcW w:type="dxa" w:w="100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GIS</w:t>
            </w:r>
          </w:p>
        </w:tc>
        <w:tc>
          <w:tcPr>
            <w:tcW w:type="dxa" w:w="66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Road segments, status colors, vehicle markers, incident pins, route overlay, detail drawer</w:t>
            </w:r>
          </w:p>
        </w:tc>
        <w:tc>
          <w:tcPr>
            <w:tcW w:type="dxa" w:w="100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 engine</w:t>
            </w:r>
          </w:p>
        </w:tc>
        <w:tc>
          <w:tcPr>
            <w:tcW w:type="dxa" w:w="66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Rule-based flood/landslide/disruption score + factor explanation + version</w:t>
            </w:r>
          </w:p>
        </w:tc>
        <w:tc>
          <w:tcPr>
            <w:tcW w:type="dxa" w:w="100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Route engine</w:t>
            </w:r>
          </w:p>
        </w:tc>
        <w:tc>
          <w:tcPr>
            <w:tcW w:type="dxa" w:w="66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Primary + alternate route, ETA, risk-aware ranking</w:t>
            </w:r>
          </w:p>
        </w:tc>
        <w:tc>
          <w:tcPr>
            <w:tcW w:type="dxa" w:w="100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app</w:t>
            </w:r>
          </w:p>
        </w:tc>
        <w:tc>
          <w:tcPr>
            <w:tcW w:type="dxa" w:w="66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Trip map, alerts, reroute, incident report, sync queue</w:t>
            </w:r>
          </w:p>
        </w:tc>
        <w:tc>
          <w:tcPr>
            <w:tcW w:type="dxa" w:w="100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Vehicle simulator</w:t>
            </w:r>
          </w:p>
        </w:tc>
        <w:tc>
          <w:tcPr>
            <w:tcW w:type="dxa" w:w="66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Deterministic GPS stream for demo vehicles</w:t>
            </w:r>
          </w:p>
        </w:tc>
        <w:tc>
          <w:tcPr>
            <w:tcW w:type="dxa" w:w="100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Logistics</w:t>
            </w:r>
          </w:p>
        </w:tc>
        <w:tc>
          <w:tcPr>
            <w:tcW w:type="dxa" w:w="66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Delivery list, ETA, priority, status, affected-by-risk relationship</w:t>
            </w:r>
          </w:p>
        </w:tc>
        <w:tc>
          <w:tcPr>
            <w:tcW w:type="dxa" w:w="100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Field reporting</w:t>
            </w:r>
          </w:p>
        </w:tc>
        <w:tc>
          <w:tcPr>
            <w:tcW w:type="dxa" w:w="66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GPS + incident type + severity + photo + notes</w:t>
            </w:r>
          </w:p>
        </w:tc>
        <w:tc>
          <w:tcPr>
            <w:tcW w:type="dxa" w:w="100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Offline sync</w:t>
            </w:r>
          </w:p>
        </w:tc>
        <w:tc>
          <w:tcPr>
            <w:tcW w:type="dxa" w:w="66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Local queue, retry, idempotent upload</w:t>
            </w:r>
          </w:p>
        </w:tc>
        <w:tc>
          <w:tcPr>
            <w:tcW w:type="dxa" w:w="100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Scenario console</w:t>
            </w:r>
          </w:p>
        </w:tc>
        <w:tc>
          <w:tcPr>
            <w:tcW w:type="dxa" w:w="66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Trigger weather/risk/closure event, pause/resume, reset</w:t>
            </w:r>
          </w:p>
        </w:tc>
        <w:tc>
          <w:tcPr>
            <w:tcW w:type="dxa" w:w="100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Multilingual</w:t>
            </w:r>
          </w:p>
        </w:tc>
        <w:tc>
          <w:tcPr>
            <w:tcW w:type="dxa" w:w="669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Message keys + English + one local-language demo pack</w:t>
            </w:r>
          </w:p>
        </w:tc>
        <w:tc>
          <w:tcPr>
            <w:tcW w:type="dxa" w:w="100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P1</w:t>
            </w:r>
          </w:p>
        </w:tc>
      </w:tr>
      <w:tr>
        <w:tc>
          <w:tcPr>
            <w:tcW w:type="dxa" w:w="194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Authentication</w:t>
            </w:r>
          </w:p>
        </w:tc>
        <w:tc>
          <w:tcPr>
            <w:tcW w:type="dxa" w:w="669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Prototype role selection / lightweight login; no public self-signup</w:t>
            </w:r>
          </w:p>
        </w:tc>
        <w:tc>
          <w:tcPr>
            <w:tcW w:type="dxa" w:w="100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3. UI specification</w:t>
      </w:r>
    </w:p>
    <w:p>
      <w:pPr>
        <w:pStyle w:val="Heading2"/>
      </w:pPr>
      <w:r>
        <w:t>Website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5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4824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  <w:tc>
          <w:tcPr>
            <w:tcW w:type="dxa" w:w="3168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Interaction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Overview</w:t>
            </w:r>
          </w:p>
        </w:tc>
        <w:tc>
          <w:tcPr>
            <w:tcW w:type="dxa" w:w="482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KPIs, map, critical alerts, deliveries, risk summary</w:t>
            </w:r>
          </w:p>
        </w:tc>
        <w:tc>
          <w:tcPr>
            <w:tcW w:type="dxa" w:w="316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Filter by state/district/status; open detail drawer</w:t>
            </w:r>
          </w:p>
        </w:tc>
      </w:tr>
      <w:tr>
        <w:tc>
          <w:tcPr>
            <w:tcW w:type="dxa" w:w="16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Live map</w:t>
            </w:r>
          </w:p>
        </w:tc>
        <w:tc>
          <w:tcPr>
            <w:tcW w:type="dxa" w:w="482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Full map, layer control, legend, search, event timeline</w:t>
            </w:r>
          </w:p>
        </w:tc>
        <w:tc>
          <w:tcPr>
            <w:tcW w:type="dxa" w:w="316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Click road / vehicle / incident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Logistics</w:t>
            </w:r>
          </w:p>
        </w:tc>
        <w:tc>
          <w:tcPr>
            <w:tcW w:type="dxa" w:w="482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Delivery table + route/risk status</w:t>
            </w:r>
          </w:p>
        </w:tc>
        <w:tc>
          <w:tcPr>
            <w:tcW w:type="dxa" w:w="316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Open delivery -&gt; vehicle + route + ETA</w:t>
            </w:r>
          </w:p>
        </w:tc>
      </w:tr>
      <w:tr>
        <w:tc>
          <w:tcPr>
            <w:tcW w:type="dxa" w:w="16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Incidents</w:t>
            </w:r>
          </w:p>
        </w:tc>
        <w:tc>
          <w:tcPr>
            <w:tcW w:type="dxa" w:w="482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 list with severity/source/time</w:t>
            </w:r>
          </w:p>
        </w:tc>
        <w:tc>
          <w:tcPr>
            <w:tcW w:type="dxa" w:w="316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Open incident -&gt; map/photo/audit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Corridor detail</w:t>
            </w:r>
          </w:p>
        </w:tc>
        <w:tc>
          <w:tcPr>
            <w:tcW w:type="dxa" w:w="4824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 trend, evidence, vehicles, deliveries, recommended action</w:t>
            </w:r>
          </w:p>
        </w:tc>
        <w:tc>
          <w:tcPr>
            <w:tcW w:type="dxa" w:w="316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Acknowledge / reroute / mark verified</w:t>
            </w:r>
          </w:p>
        </w:tc>
      </w:tr>
      <w:tr>
        <w:tc>
          <w:tcPr>
            <w:tcW w:type="dxa" w:w="16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Scenario console</w:t>
            </w:r>
          </w:p>
        </w:tc>
        <w:tc>
          <w:tcPr>
            <w:tcW w:type="dxa" w:w="4824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Synthetic controls</w:t>
            </w:r>
          </w:p>
        </w:tc>
        <w:tc>
          <w:tcPr>
            <w:tcW w:type="dxa" w:w="316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Trigger event / reset demo</w:t>
            </w:r>
          </w:p>
        </w:tc>
      </w:tr>
    </w:tbl>
    <w:p>
      <w:pPr>
        <w:spacing w:after="0"/>
      </w:pPr>
    </w:p>
    <w:p>
      <w:pPr>
        <w:pStyle w:val="Heading2"/>
      </w:pPr>
      <w:r>
        <w:t>Mobile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777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Home</w:t>
            </w:r>
          </w:p>
        </w:tc>
        <w:tc>
          <w:tcPr>
            <w:tcW w:type="dxa" w:w="77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Trip status, destination, ETA, current alert, connectivity state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Active trip</w:t>
            </w:r>
          </w:p>
        </w:tc>
        <w:tc>
          <w:tcPr>
            <w:tcW w:type="dxa" w:w="77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Map, route, next action, risk/hazard card, reroute button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Alert</w:t>
            </w:r>
          </w:p>
        </w:tc>
        <w:tc>
          <w:tcPr>
            <w:tcW w:type="dxa" w:w="77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Severity, what changed, location, ETA impact, recommended action, acknowledge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Report incident</w:t>
            </w:r>
          </w:p>
        </w:tc>
        <w:tc>
          <w:tcPr>
            <w:tcW w:type="dxa" w:w="77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 type, severity, photo, auto-GPS, notes, save offline/send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Sync queue</w:t>
            </w:r>
          </w:p>
        </w:tc>
        <w:tc>
          <w:tcPr>
            <w:tcW w:type="dxa" w:w="777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Pending/synced items, retry, last sync</w:t>
            </w:r>
          </w:p>
        </w:tc>
      </w:tr>
      <w:tr>
        <w:tc>
          <w:tcPr>
            <w:tcW w:type="dxa" w:w="187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Settings</w:t>
            </w:r>
          </w:p>
        </w:tc>
        <w:tc>
          <w:tcPr>
            <w:tcW w:type="dxa" w:w="777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Language, notifications, app info, demo environment</w:t>
            </w:r>
          </w:p>
        </w:tc>
      </w:tr>
    </w:tbl>
    <w:p>
      <w:pPr>
        <w:spacing w:after="0"/>
      </w:pPr>
    </w:p>
    <w:p>
      <w:pPr>
        <w:pStyle w:val="Heading2"/>
      </w:pPr>
      <w:r>
        <w:t>Visual system</w:t>
      </w:r>
    </w:p>
    <w:p>
      <w:pPr>
        <w:pStyle w:val="ListBullet"/>
        <w:spacing w:after="30"/>
      </w:pPr>
      <w:r>
        <w:t>Use a 12-column desktop grid and 4-column mobile grid. Keep map as the primary visual anchor.</w:t>
      </w:r>
    </w:p>
    <w:p>
      <w:pPr>
        <w:pStyle w:val="ListBullet"/>
        <w:spacing w:after="30"/>
      </w:pPr>
      <w:r>
        <w:t>Use one accent color for brand/interactive elements; reserve green/amber/red only for operational status.</w:t>
      </w:r>
    </w:p>
    <w:p>
      <w:pPr>
        <w:pStyle w:val="ListBullet"/>
        <w:spacing w:after="30"/>
      </w:pPr>
      <w:r>
        <w:t>Cards: 12-16 px radius, subtle borders, minimal shadows. Avoid glassmorphism or heavy gradients.</w:t>
      </w:r>
    </w:p>
    <w:p>
      <w:pPr>
        <w:pStyle w:val="ListBullet"/>
        <w:spacing w:after="30"/>
      </w:pPr>
      <w:r>
        <w:t>Typography: bold numeric KPIs, compact labels, sentence-case controls. Never make the screen feel like a spreadsheet.</w:t>
      </w:r>
    </w:p>
    <w:p>
      <w:pPr>
        <w:pStyle w:val="ListBullet"/>
        <w:spacing w:after="30"/>
      </w:pPr>
      <w:r>
        <w:t>DEMO / SYNTHETIC DATA badges must be visible but visually secondary.</w:t>
      </w:r>
    </w:p>
    <w:p>
      <w:pPr>
        <w:pStyle w:val="ListBullet"/>
        <w:spacing w:after="30"/>
      </w:pPr>
      <w:r>
        <w:t>All critical status has icon + text + color; never use color alone.</w:t>
      </w:r>
    </w:p>
    <w:p>
      <w:pPr>
        <w:pStyle w:val="Heading1"/>
      </w:pPr>
      <w:r>
        <w:t>4.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295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403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Key request/response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GET /map/segments</w:t>
            </w:r>
          </w:p>
        </w:tc>
        <w:tc>
          <w:tcPr>
            <w:tcW w:type="dxa" w:w="29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Road accessibility layer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Filters -&gt; segment_id, geometry, status, risk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GET /incidents</w:t>
            </w:r>
          </w:p>
        </w:tc>
        <w:tc>
          <w:tcPr>
            <w:tcW w:type="dxa" w:w="29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Incident feed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Filter -&gt; incident + verification status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GET /vehicles</w:t>
            </w:r>
          </w:p>
        </w:tc>
        <w:tc>
          <w:tcPr>
            <w:tcW w:type="dxa" w:w="29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Vehicle feed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Positions + trip state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GET /deliveries</w:t>
            </w:r>
          </w:p>
        </w:tc>
        <w:tc>
          <w:tcPr>
            <w:tcW w:type="dxa" w:w="29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Logistics feed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Priority + ETA + risk exposure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GET /risk/{segment_id}</w:t>
            </w:r>
          </w:p>
        </w:tc>
        <w:tc>
          <w:tcPr>
            <w:tcW w:type="dxa" w:w="29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Risk detail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Scores + factors + model/rule version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POST /reports</w:t>
            </w:r>
          </w:p>
        </w:tc>
        <w:tc>
          <w:tcPr>
            <w:tcW w:type="dxa" w:w="29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Create incident report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GPS + media ref + category + severity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POST /sync</w:t>
            </w:r>
          </w:p>
        </w:tc>
        <w:tc>
          <w:tcPr>
            <w:tcW w:type="dxa" w:w="29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Upload offline queue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Idempotency key + batched events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POST /route</w:t>
            </w:r>
          </w:p>
        </w:tc>
        <w:tc>
          <w:tcPr>
            <w:tcW w:type="dxa" w:w="29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Risk-aware routing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Origin + destination + constraints -&gt; alternatives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POST /scenario/events</w:t>
            </w:r>
          </w:p>
        </w:tc>
        <w:tc>
          <w:tcPr>
            <w:tcW w:type="dxa" w:w="29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Trigger demo event</w:t>
            </w:r>
          </w:p>
        </w:tc>
        <w:tc>
          <w:tcPr>
            <w:tcW w:type="dxa" w:w="403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Event type + target IDs + synthetic parameters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POST /scenario/reset</w:t>
            </w:r>
          </w:p>
        </w:tc>
        <w:tc>
          <w:tcPr>
            <w:tcW w:type="dxa" w:w="29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Restore demo state</w:t>
            </w:r>
          </w:p>
        </w:tc>
        <w:tc>
          <w:tcPr>
            <w:tcW w:type="dxa" w:w="403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5"/>
              </w:rPr>
              <w:t>No payload</w:t>
            </w:r>
          </w:p>
        </w:tc>
      </w:tr>
    </w:tbl>
    <w:p>
      <w:pPr>
        <w:spacing w:after="0"/>
      </w:pPr>
    </w:p>
    <w:p>
      <w:pPr>
        <w:pStyle w:val="Heading1"/>
      </w:pPr>
      <w:r>
        <w:t>5. Minimal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056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RoadSegment</w:t>
            </w:r>
          </w:p>
        </w:tc>
        <w:tc>
          <w:tcPr>
            <w:tcW w:type="dxa" w:w="70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id, geometry, class, status, verified_at, source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</w:t>
            </w:r>
          </w:p>
        </w:tc>
        <w:tc>
          <w:tcPr>
            <w:tcW w:type="dxa" w:w="70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id, type, severity, lat, lng, photo_ref, created_at, reporter, verification_status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Vehicle</w:t>
            </w:r>
          </w:p>
        </w:tc>
        <w:tc>
          <w:tcPr>
            <w:tcW w:type="dxa" w:w="70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id, trip_id, lat, lng, speed, heading, telemetry_at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Delivery</w:t>
            </w:r>
          </w:p>
        </w:tc>
        <w:tc>
          <w:tcPr>
            <w:tcW w:type="dxa" w:w="70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id, commodity, priority, origin, destination, planned_eta, current_eta, status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RiskScore</w:t>
            </w:r>
          </w:p>
        </w:tc>
        <w:tc>
          <w:tcPr>
            <w:tcW w:type="dxa" w:w="70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segment_id, type, score, horizon, factors, version, created_at</w:t>
            </w:r>
          </w:p>
        </w:tc>
      </w:tr>
      <w:tr>
        <w:tc>
          <w:tcPr>
            <w:tcW w:type="dxa" w:w="2448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Alert</w:t>
            </w:r>
          </w:p>
        </w:tc>
        <w:tc>
          <w:tcPr>
            <w:tcW w:type="dxa" w:w="7056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id, severity, message_key, target_id, created_at, acknowledged_at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Route</w:t>
            </w:r>
          </w:p>
        </w:tc>
        <w:tc>
          <w:tcPr>
            <w:tcW w:type="dxa" w:w="7056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id, origin, destination, geometry, eta, risk_score, selected, generated_at</w:t>
            </w:r>
          </w:p>
        </w:tc>
      </w:tr>
    </w:tbl>
    <w:p>
      <w:pPr>
        <w:spacing w:after="0"/>
      </w:pPr>
    </w:p>
    <w:p>
      <w:pPr>
        <w:pStyle w:val="Heading1"/>
      </w:pPr>
      <w:r>
        <w:t>6. Synthetic data pack</w:t>
      </w:r>
    </w:p>
    <w:p>
      <w:pPr>
        <w:spacing w:after="80"/>
      </w:pPr>
      <w:r>
        <w:t>Create the prototype around a reusable seed package rather than embedding values directly in UI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File / collection</w:t>
            </w:r>
          </w:p>
        </w:tc>
        <w:tc>
          <w:tcPr>
            <w:tcW w:type="dxa" w:w="691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roads.geojson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Road geometry and static attributes for the demo region/corridor.</w:t>
            </w:r>
          </w:p>
        </w:tc>
      </w:tr>
      <w:tr>
        <w:tc>
          <w:tcPr>
            <w:tcW w:type="dxa" w:w="25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incidents.json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Synthetic incidents used for initial map state and scenario events.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vehicles.json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Starting positions, trip IDs and deterministic movement paths.</w:t>
            </w:r>
          </w:p>
        </w:tc>
      </w:tr>
      <w:tr>
        <w:tc>
          <w:tcPr>
            <w:tcW w:type="dxa" w:w="25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deliveries.json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Synthetic essential-goods deliveries with priorities and destinations.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weather.json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Synthetic/replayed weather observations matching the future weather adapter schema.</w:t>
            </w:r>
          </w:p>
        </w:tc>
      </w:tr>
      <w:tr>
        <w:tc>
          <w:tcPr>
            <w:tcW w:type="dxa" w:w="259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risk_baseline.json</w:t>
            </w:r>
          </w:p>
        </w:tc>
        <w:tc>
          <w:tcPr>
            <w:tcW w:type="dxa" w:w="69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Initial risk values and factor explanations for demo reproducibility.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scenarios.json</w:t>
            </w:r>
          </w:p>
        </w:tc>
        <w:tc>
          <w:tcPr>
            <w:tcW w:type="dxa" w:w="69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Named scenarios: normal, heavy rain, landslide, blocked road, recovery.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8"/>
            <w:tcBorders>
              <w:top w:val="single" w:sz="6" w:color="FFF7E8"/>
              <w:left w:val="single" w:sz="6" w:color="FFF7E8"/>
              <w:bottom w:val="single" w:sz="6" w:color="FFF7E8"/>
              <w:right w:val="single" w:sz="6" w:color="FFF7E8"/>
              <w:insideH w:val="single" w:sz="6" w:color="FFF7E8"/>
              <w:insideV w:val="single" w:sz="6" w:color="FFF7E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6B87"/>
                <w:sz w:val="19"/>
              </w:rPr>
              <w:t>Seed rule</w:t>
              <w:br/>
            </w:r>
            <w:r>
              <w:rPr>
                <w:color w:val="18323C"/>
                <w:sz w:val="18"/>
              </w:rPr>
              <w:t>Every file must include environment="demo" and source="synthetic" (or an explicit replay source). No real-time claim should be inferred from seeded data.</w:t>
            </w:r>
          </w:p>
        </w:tc>
      </w:tr>
    </w:tbl>
    <w:p>
      <w:pPr>
        <w:spacing w:after="0"/>
      </w:pPr>
    </w:p>
    <w:p>
      <w:pPr>
        <w:pStyle w:val="Heading1"/>
      </w:pPr>
      <w:r>
        <w:t>7.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75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312"/>
            <w:shd w:fill="176B87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1. Foundation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Web shell + backend + PostGIS + map loads</w:t>
            </w:r>
          </w:p>
        </w:tc>
        <w:tc>
          <w:tcPr>
            <w:tcW w:type="dxa" w:w="33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Roads render and filters work</w:t>
            </w:r>
          </w:p>
        </w:tc>
      </w:tr>
      <w:tr>
        <w:tc>
          <w:tcPr>
            <w:tcW w:type="dxa" w:w="144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2. Core intelligence</w:t>
            </w:r>
          </w:p>
        </w:tc>
        <w:tc>
          <w:tcPr>
            <w:tcW w:type="dxa" w:w="47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Risk service + route service + synthetic scenario engine</w:t>
            </w:r>
          </w:p>
        </w:tc>
        <w:tc>
          <w:tcPr>
            <w:tcW w:type="dxa" w:w="33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Trigger changes map/risk and returns alternate route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3. Driver app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Trip screen + alerts + incident capture + local queue</w:t>
            </w:r>
          </w:p>
        </w:tc>
        <w:tc>
          <w:tcPr>
            <w:tcW w:type="dxa" w:w="33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Driver can receive alert and submit report</w:t>
            </w:r>
          </w:p>
        </w:tc>
      </w:tr>
      <w:tr>
        <w:tc>
          <w:tcPr>
            <w:tcW w:type="dxa" w:w="144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4. Integration</w:t>
            </w:r>
          </w:p>
        </w:tc>
        <w:tc>
          <w:tcPr>
            <w:tcW w:type="dxa" w:w="47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Vehicles + deliveries + events + WebSocket/SSE</w:t>
            </w:r>
          </w:p>
        </w:tc>
        <w:tc>
          <w:tcPr>
            <w:tcW w:type="dxa" w:w="33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One event propagates across all views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5. Polish</w:t>
            </w:r>
          </w:p>
        </w:tc>
        <w:tc>
          <w:tcPr>
            <w:tcW w:type="dxa" w:w="475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Responsive UI, transitions, empty/loading/error states, accessibility pass</w:t>
            </w:r>
          </w:p>
        </w:tc>
        <w:tc>
          <w:tcPr>
            <w:tcW w:type="dxa" w:w="3312"/>
            <w:shd w:fill="FFFFFF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Demo can be run cleanly on laptop + phone</w:t>
            </w:r>
          </w:p>
        </w:tc>
      </w:tr>
      <w:tr>
        <w:tc>
          <w:tcPr>
            <w:tcW w:type="dxa" w:w="1440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6. Hardening</w:t>
            </w:r>
          </w:p>
        </w:tc>
        <w:tc>
          <w:tcPr>
            <w:tcW w:type="dxa" w:w="475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Reset, seed, logs, source labels, failure fallbacks</w:t>
            </w:r>
          </w:p>
        </w:tc>
        <w:tc>
          <w:tcPr>
            <w:tcW w:type="dxa" w:w="3312"/>
            <w:shd w:fill="F7FAFB"/>
            <w:tcBorders>
              <w:top w:val="single" w:sz="6" w:color="D7E3E7"/>
              <w:left w:val="single" w:sz="6" w:color="D7E3E7"/>
              <w:bottom w:val="single" w:sz="6" w:color="D7E3E7"/>
              <w:right w:val="single" w:sz="6" w:color="D7E3E7"/>
              <w:insideH w:val="single" w:sz="6" w:color="D7E3E7"/>
              <w:insideV w:val="single" w:sz="6" w:color="D7E3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8323C"/>
                <w:sz w:val="16"/>
              </w:rPr>
              <w:t>Team can reproduce the exact demo from a clean start</w:t>
            </w:r>
          </w:p>
        </w:tc>
      </w:tr>
    </w:tbl>
    <w:p>
      <w:pPr>
        <w:spacing w:after="0"/>
      </w:pPr>
    </w:p>
    <w:p>
      <w:pPr>
        <w:pStyle w:val="Heading1"/>
      </w:pPr>
      <w:r>
        <w:t>8. Prototype QA checklist</w:t>
      </w:r>
    </w:p>
    <w:p>
      <w:pPr>
        <w:pStyle w:val="ListBullet"/>
        <w:spacing w:after="30"/>
      </w:pPr>
      <w:r>
        <w:t>Web dashboard works at common laptop widths; mobile app works on a modern Android-sized viewport.</w:t>
      </w:r>
    </w:p>
    <w:p>
      <w:pPr>
        <w:pStyle w:val="ListBullet"/>
        <w:spacing w:after="30"/>
      </w:pPr>
      <w:r>
        <w:t>No layout shift when map, cards, or alert states change.</w:t>
      </w:r>
    </w:p>
    <w:p>
      <w:pPr>
        <w:pStyle w:val="ListBullet"/>
        <w:spacing w:after="30"/>
      </w:pPr>
      <w:r>
        <w:t>Every loading/error/empty state has deliberate UI.</w:t>
      </w:r>
    </w:p>
    <w:p>
      <w:pPr>
        <w:pStyle w:val="ListBullet"/>
        <w:spacing w:after="30"/>
      </w:pPr>
      <w:r>
        <w:t>Offline report remains visible after app restart until synced.</w:t>
      </w:r>
    </w:p>
    <w:p>
      <w:pPr>
        <w:pStyle w:val="ListBullet"/>
        <w:spacing w:after="30"/>
      </w:pPr>
      <w:r>
        <w:t>Driver receives a route change without losing current trip context.</w:t>
      </w:r>
    </w:p>
    <w:p>
      <w:pPr>
        <w:pStyle w:val="ListBullet"/>
        <w:spacing w:after="30"/>
      </w:pPr>
      <w:r>
        <w:t>Scenario reset returns map, vehicles, deliveries and alerts to the seeded baseline.</w:t>
      </w:r>
    </w:p>
    <w:p>
      <w:pPr>
        <w:pStyle w:val="ListBullet"/>
        <w:spacing w:after="30"/>
      </w:pPr>
      <w:r>
        <w:t>All risk outputs show source, timestamp, horizon, and prototype/model version.</w:t>
      </w:r>
    </w:p>
    <w:p>
      <w:pPr>
        <w:pStyle w:val="ListBullet"/>
        <w:spacing w:after="30"/>
      </w:pPr>
      <w:r>
        <w:t>No screen contains unexplained “AI” scores or fake government data claims.</w:t>
      </w:r>
    </w:p>
    <w:p>
      <w:pPr>
        <w:pStyle w:val="Heading1"/>
      </w:pPr>
      <w:r>
        <w:t>9. Handover notes for the team</w:t>
      </w:r>
    </w:p>
    <w:p>
      <w:pPr>
        <w:pStyle w:val="ListBullet"/>
        <w:spacing w:after="30"/>
      </w:pPr>
      <w:r>
        <w:t>Keep domain logic independent from UI so real government adapters can be plugged in later.</w:t>
      </w:r>
    </w:p>
    <w:p>
      <w:pPr>
        <w:pStyle w:val="ListBullet"/>
        <w:spacing w:after="30"/>
      </w:pPr>
      <w:r>
        <w:t>Keep all external providers behind adapters: weather_provider, road_provider, disaster_provider, routing_provider.</w:t>
      </w:r>
    </w:p>
    <w:p>
      <w:pPr>
        <w:pStyle w:val="ListBullet"/>
        <w:spacing w:after="30"/>
      </w:pPr>
      <w:r>
        <w:t>Keep risk weights configurable and versioned.</w:t>
      </w:r>
    </w:p>
    <w:p>
      <w:pPr>
        <w:pStyle w:val="ListBullet"/>
        <w:spacing w:after="30"/>
      </w:pPr>
      <w:r>
        <w:t>Use stable IDs and idempotent event ingestion from day one.</w:t>
      </w:r>
    </w:p>
    <w:p>
      <w:pPr>
        <w:pStyle w:val="ListBullet"/>
        <w:spacing w:after="30"/>
      </w:pPr>
      <w:r>
        <w:t>Build the demo reset and scenario console early; it saves enormous time during judging rehearsals.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6F76"/>
        <w:sz w:val="14"/>
      </w:rPr>
      <w:t>Prototype specification | All operational values in demos are synthetic placeholders</w:t>
    </w:r>
  </w:p>
  <w:p>
    <w:pPr>
      <w:jc w:val="right"/>
    </w:pPr>
    <w:r>
      <w:rPr>
        <w:color w:val="5F6F7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F6F76"/>
        <w:sz w:val="15"/>
      </w:rPr>
      <w:t>NER SENTINEL | AI LOGISTICS &amp; ACCESSIBILITY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32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2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6B8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176B87"/>
      <w:sz w:val="16"/>
    </w:rPr>
  </w:style>
  <w:style w:type="paragraph" w:customStyle="1" w:styleId="Callout">
    <w:name w:val="Callout"/>
    <w:rPr>
      <w:rFonts w:ascii="Aptos" w:hAnsi="Aptos"/>
      <w:b/>
      <w:color w:val="18323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