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 Sentinel - Product Requirements Document</w:t>
      </w:r>
    </w:p>
    <w:p>
      <w:r>
        <w:rPr>
          <w:color w:val="5F6F76"/>
          <w:sz w:val="24"/>
        </w:rPr>
        <w:t>Prototype PRD | Web Command Center + Driver Mobile App</w:t>
      </w:r>
    </w:p>
    <w:p>
      <w:r>
        <w:rPr>
          <w:b/>
          <w:color w:val="176B87"/>
          <w:sz w:val="18"/>
        </w:rPr>
        <w:t>SIH Problem Statement 26002 | MDoNER | Software | Transportation &amp; Logistics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6"/>
            <w:tcBorders>
              <w:top w:val="single" w:sz="6" w:color="EAF3F6"/>
              <w:left w:val="single" w:sz="6" w:color="EAF3F6"/>
              <w:bottom w:val="single" w:sz="6" w:color="EAF3F6"/>
              <w:right w:val="single" w:sz="6" w:color="EAF3F6"/>
              <w:insideH w:val="single" w:sz="6" w:color="EAF3F6"/>
              <w:insideV w:val="single" w:sz="6" w:color="EAF3F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Prototype north star: </w:t>
            </w:r>
            <w:r>
              <w:t>predict disruption, keep essential deliveries moving, and make every decision explainable.</w:t>
            </w:r>
          </w:p>
        </w:tc>
      </w:tr>
    </w:tbl>
    <w:p>
      <w:pPr>
        <w:pStyle w:val="Heading1"/>
      </w:pPr>
      <w:r>
        <w:t>1. Product definition</w:t>
      </w:r>
    </w:p>
    <w:p>
      <w:pPr>
        <w:spacing w:after="80"/>
      </w:pPr>
      <w:r>
        <w:t>NER Sentinel is a prototype decision-support platform for transport accessibility and essential-goods logistics in the North Eastern Region. It combines a live GIS network view, disruption risk scoring, route recommendations, vehicle telemetry, field incident reports, and operational alerts.</w:t>
      </w:r>
    </w:p>
    <w:p>
      <w:pPr>
        <w:pStyle w:val="Heading2"/>
      </w:pPr>
      <w:r>
        <w:t>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type="dxa" w:w="511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259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surface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</w:t>
            </w:r>
          </w:p>
        </w:tc>
        <w:tc>
          <w:tcPr>
            <w:tcW w:type="dxa" w:w="51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Know current route, hazards, reroutes, ETA, and alerts.</w:t>
            </w:r>
          </w:p>
        </w:tc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Mobile app</w:t>
            </w:r>
          </w:p>
        </w:tc>
      </w:tr>
      <w:tr>
        <w:tc>
          <w:tcPr>
            <w:tcW w:type="dxa" w:w="22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District / control-room operator</w:t>
            </w:r>
          </w:p>
        </w:tc>
        <w:tc>
          <w:tcPr>
            <w:tcW w:type="dxa" w:w="51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See network health, incidents, vehicles, deliveries, and recommended actions.</w:t>
            </w:r>
          </w:p>
        </w:tc>
        <w:tc>
          <w:tcPr>
            <w:tcW w:type="dxa" w:w="25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dashboard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Field official</w:t>
            </w:r>
          </w:p>
        </w:tc>
        <w:tc>
          <w:tcPr>
            <w:tcW w:type="dxa" w:w="51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Report a road/bridge incident with GPS and photo, even offline.</w:t>
            </w:r>
          </w:p>
        </w:tc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Mobile app</w:t>
            </w:r>
          </w:p>
        </w:tc>
      </w:tr>
      <w:tr>
        <w:tc>
          <w:tcPr>
            <w:tcW w:type="dxa" w:w="22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Demo administrator</w:t>
            </w:r>
          </w:p>
        </w:tc>
        <w:tc>
          <w:tcPr>
            <w:tcW w:type="dxa" w:w="51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Seed synthetic scenarios and reset the prototype.</w:t>
            </w:r>
          </w:p>
        </w:tc>
        <w:tc>
          <w:tcPr>
            <w:tcW w:type="dxa" w:w="25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admin panel</w:t>
            </w:r>
          </w:p>
        </w:tc>
      </w:tr>
    </w:tbl>
    <w:p>
      <w:pPr>
        <w:spacing w:after="0"/>
      </w:pPr>
    </w:p>
    <w:p>
      <w:pPr>
        <w:pStyle w:val="Heading2"/>
      </w:pPr>
      <w:r>
        <w:t>Prototype success</w:t>
      </w:r>
    </w:p>
    <w:p>
      <w:pPr>
        <w:pStyle w:val="ListBullet"/>
        <w:spacing w:after="30"/>
      </w:pPr>
      <w:r>
        <w:t>One believable end-to-end scenario works without manual database edits during the demo.</w:t>
      </w:r>
    </w:p>
    <w:p>
      <w:pPr>
        <w:pStyle w:val="ListBullet"/>
        <w:spacing w:after="30"/>
      </w:pPr>
      <w:r>
        <w:t>The same incident appears on both app and web within seconds when online.</w:t>
      </w:r>
    </w:p>
    <w:p>
      <w:pPr>
        <w:pStyle w:val="ListBullet"/>
        <w:spacing w:after="30"/>
      </w:pPr>
      <w:r>
        <w:t>A risk change can trigger a route recommendation and an alert.</w:t>
      </w:r>
    </w:p>
    <w:p>
      <w:pPr>
        <w:pStyle w:val="ListBullet"/>
        <w:spacing w:after="30"/>
      </w:pPr>
      <w:r>
        <w:t>All demo data is explicitly marked synthetic / simulated; no fabricated government claim is presented as real.</w:t>
      </w:r>
    </w:p>
    <w:p>
      <w:pPr>
        <w:pStyle w:val="ListBullet"/>
        <w:spacing w:after="30"/>
      </w:pPr>
      <w:r>
        <w:t>The interface is polished enough to communicate a production vision while keeping engineering scope prototype-sized.</w:t>
      </w:r>
    </w:p>
    <w:p>
      <w:pPr>
        <w:pStyle w:val="Heading1"/>
      </w:pPr>
      <w:r>
        <w:t>2. Scope for the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 scope now</w:t>
            </w:r>
          </w:p>
        </w:tc>
        <w:tc>
          <w:tcPr>
            <w:tcW w:type="dxa" w:w="633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Future, not required for demo</w:t>
            </w:r>
          </w:p>
        </w:tc>
      </w:tr>
      <w:tr>
        <w:tc>
          <w:tcPr>
            <w:tcW w:type="dxa" w:w="37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Live/simulated GIS map; road status; incidents; vehicle markers; route overlay</w:t>
            </w:r>
          </w:p>
        </w:tc>
        <w:tc>
          <w:tcPr>
            <w:tcW w:type="dxa" w:w="63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Nationwide real-time deployment across all NER states</w:t>
            </w:r>
          </w:p>
        </w:tc>
      </w:tr>
      <w:tr>
        <w:tc>
          <w:tcPr>
            <w:tcW w:type="dxa" w:w="37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 engine for flood/landslide/road disruption using configurable rules + ML-ready feature contract</w:t>
            </w:r>
          </w:p>
        </w:tc>
        <w:tc>
          <w:tcPr>
            <w:tcW w:type="dxa" w:w="63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Production-grade predictive models trained on verified long-term datasets</w:t>
            </w:r>
          </w:p>
        </w:tc>
      </w:tr>
      <w:tr>
        <w:tc>
          <w:tcPr>
            <w:tcW w:type="dxa" w:w="37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Alternate route and ETA calculation</w:t>
            </w:r>
          </w:p>
        </w:tc>
        <w:tc>
          <w:tcPr>
            <w:tcW w:type="dxa" w:w="63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Full multimodal optimization, toll/fuel/carbon optimization</w:t>
            </w:r>
          </w:p>
        </w:tc>
      </w:tr>
      <w:tr>
        <w:tc>
          <w:tcPr>
            <w:tcW w:type="dxa" w:w="37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alerts, acknowledgements, route guidance view</w:t>
            </w:r>
          </w:p>
        </w:tc>
        <w:tc>
          <w:tcPr>
            <w:tcW w:type="dxa" w:w="63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Deep telematics/CAN integration</w:t>
            </w:r>
          </w:p>
        </w:tc>
      </w:tr>
      <w:tr>
        <w:tc>
          <w:tcPr>
            <w:tcW w:type="dxa" w:w="37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Offline incident capture + sync queue</w:t>
            </w:r>
          </w:p>
        </w:tc>
        <w:tc>
          <w:tcPr>
            <w:tcW w:type="dxa" w:w="63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Full offline navigation and edge inference</w:t>
            </w:r>
          </w:p>
        </w:tc>
      </w:tr>
      <w:tr>
        <w:tc>
          <w:tcPr>
            <w:tcW w:type="dxa" w:w="37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Synthetic scenario console</w:t>
            </w:r>
          </w:p>
        </w:tc>
        <w:tc>
          <w:tcPr>
            <w:tcW w:type="dxa" w:w="63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Government SSO, enterprise IAM, audit-grade governance</w:t>
            </w:r>
          </w:p>
        </w:tc>
      </w:tr>
      <w:tr>
        <w:tc>
          <w:tcPr>
            <w:tcW w:type="dxa" w:w="37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Multilingual notification framework with 2 languages in demo</w:t>
            </w:r>
          </w:p>
        </w:tc>
        <w:tc>
          <w:tcPr>
            <w:tcW w:type="dxa" w:w="63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Complete language coverage and voice interface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8"/>
            <w:tcBorders>
              <w:top w:val="single" w:sz="6" w:color="FFF7E8"/>
              <w:left w:val="single" w:sz="6" w:color="FFF7E8"/>
              <w:bottom w:val="single" w:sz="6" w:color="FFF7E8"/>
              <w:right w:val="single" w:sz="6" w:color="FFF7E8"/>
              <w:insideH w:val="single" w:sz="6" w:color="FFF7E8"/>
              <w:insideV w:val="single" w:sz="6" w:color="FFF7E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6B87"/>
                <w:sz w:val="19"/>
              </w:rPr>
              <w:t>Important boundary</w:t>
              <w:br/>
            </w:r>
            <w:r>
              <w:rPr>
                <w:color w:val="18323C"/>
                <w:sz w:val="18"/>
              </w:rPr>
              <w:t>The prototype is a product demonstration, not an operational emergency service. Risk scores must be labeled “prototype estimate” until validated against official data and field outcomes.</w:t>
            </w:r>
          </w:p>
        </w:tc>
      </w:tr>
    </w:tbl>
    <w:p>
      <w:pPr>
        <w:spacing w:after="0"/>
      </w:pPr>
    </w:p>
    <w:p>
      <w:pPr>
        <w:pStyle w:val="Heading1"/>
      </w:pPr>
      <w:r>
        <w:t>3. Experience design</w:t>
      </w:r>
    </w:p>
    <w:p>
      <w:pPr>
        <w:pStyle w:val="Heading2"/>
      </w:pPr>
      <w:r>
        <w:t>Design direction</w:t>
      </w:r>
    </w:p>
    <w:p>
      <w:pPr>
        <w:spacing w:after="80"/>
      </w:pPr>
      <w:r>
        <w:t>Visual language: modern government-operations command center, not consumer navigation. Dense information is allowed, but hierarchy must be obvious. Use a neutral map canvas, strong typography, restrained status colors, large touch targets, and consistent status chips.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489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screens</w:t>
            </w:r>
          </w:p>
        </w:tc>
        <w:tc>
          <w:tcPr>
            <w:tcW w:type="dxa" w:w="360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Must feel like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app</w:t>
            </w:r>
          </w:p>
        </w:tc>
        <w:tc>
          <w:tcPr>
            <w:tcW w:type="dxa" w:w="48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Home / active trip / alert detail / incident report / sync queue</w:t>
            </w:r>
          </w:p>
        </w:tc>
        <w:tc>
          <w:tcPr>
            <w:tcW w:type="dxa" w:w="360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Calm, glanceable, safe while driving</w:t>
            </w:r>
          </w:p>
        </w:tc>
      </w:tr>
      <w:tr>
        <w:tc>
          <w:tcPr>
            <w:tcW w:type="dxa" w:w="158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command center</w:t>
            </w:r>
          </w:p>
        </w:tc>
        <w:tc>
          <w:tcPr>
            <w:tcW w:type="dxa" w:w="48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Overview / map / logistics / incidents / deliveries / corridor detail / scenario console</w:t>
            </w:r>
          </w:p>
        </w:tc>
        <w:tc>
          <w:tcPr>
            <w:tcW w:type="dxa" w:w="360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Operational, analytical, trustworthy</w:t>
            </w:r>
          </w:p>
        </w:tc>
      </w:tr>
    </w:tbl>
    <w:p>
      <w:pPr>
        <w:spacing w:after="0"/>
      </w:pPr>
    </w:p>
    <w:p>
      <w:pPr>
        <w:pStyle w:val="Heading2"/>
      </w:pPr>
      <w:r>
        <w:t>Web - command center layout</w:t>
      </w:r>
    </w:p>
    <w:p>
      <w:pPr>
        <w:jc w:val="center"/>
      </w:pPr>
      <w:r>
        <w:rPr>
          <w:b/>
          <w:color w:val="176B87"/>
          <w:sz w:val="20"/>
        </w:rPr>
        <w:t>Top status bar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KPI ribbon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Map + route layer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Right action panel</w:t>
      </w:r>
    </w:p>
    <w:p>
      <w:pPr>
        <w:pStyle w:val="ListBullet"/>
        <w:spacing w:after="30"/>
      </w:pPr>
      <w:r>
        <w:t>Top bar: NER Sentinel, environment badge (“DEMO”), last data refresh, notification center, user role.</w:t>
      </w:r>
    </w:p>
    <w:p>
      <w:pPr>
        <w:pStyle w:val="ListBullet"/>
        <w:spacing w:after="30"/>
      </w:pPr>
      <w:r>
        <w:t>KPI ribbon: accessibility %, high-risk corridors, active incidents, vehicles in transit, delayed deliveries.</w:t>
      </w:r>
    </w:p>
    <w:p>
      <w:pPr>
        <w:pStyle w:val="ListBullet"/>
        <w:spacing w:after="30"/>
      </w:pPr>
      <w:r>
        <w:t>Main map: route layers, road-state segments, incident pins, vehicle markers, optional rainfall/risk overlay.</w:t>
      </w:r>
    </w:p>
    <w:p>
      <w:pPr>
        <w:pStyle w:val="ListBullet"/>
        <w:spacing w:after="30"/>
      </w:pPr>
      <w:r>
        <w:t>Action panel: current critical alerts, affected deliveries, recommended reroutes, acknowledgement controls.</w:t>
      </w:r>
    </w:p>
    <w:p>
      <w:pPr>
        <w:pStyle w:val="ListBullet"/>
        <w:spacing w:after="30"/>
      </w:pPr>
      <w:r>
        <w:t>Detail drawer: selecting a road/vehicle/incident opens a focused panel without losing map context.</w:t>
      </w:r>
    </w:p>
    <w:p>
      <w:pPr>
        <w:pStyle w:val="Heading2"/>
      </w:pPr>
      <w:r>
        <w:t>Mobile - driver app layout</w:t>
      </w:r>
    </w:p>
    <w:p>
      <w:pPr>
        <w:jc w:val="center"/>
      </w:pPr>
      <w:r>
        <w:rPr>
          <w:b/>
          <w:color w:val="176B87"/>
          <w:sz w:val="20"/>
        </w:rPr>
        <w:t>Trip header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Map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Hazard card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Bottom action bar</w:t>
      </w:r>
    </w:p>
    <w:p>
      <w:pPr>
        <w:pStyle w:val="ListBullet"/>
        <w:spacing w:after="30"/>
      </w:pPr>
      <w:r>
        <w:t>Home: current trip, next alert, destination ETA, network state, and “start / resume trip”.</w:t>
      </w:r>
    </w:p>
    <w:p>
      <w:pPr>
        <w:pStyle w:val="ListBullet"/>
        <w:spacing w:after="30"/>
      </w:pPr>
      <w:r>
        <w:t>Active trip: map dominates; hazard card appears only when relevant; reroute action is one tap.</w:t>
      </w:r>
    </w:p>
    <w:p>
      <w:pPr>
        <w:pStyle w:val="ListBullet"/>
        <w:spacing w:after="30"/>
      </w:pPr>
      <w:r>
        <w:t>Alert detail: severity, affected segment, expected delay, recommended action, timestamp, confidence.</w:t>
      </w:r>
    </w:p>
    <w:p>
      <w:pPr>
        <w:pStyle w:val="ListBullet"/>
        <w:spacing w:after="30"/>
      </w:pPr>
      <w:r>
        <w:t>Incident report: type, severity, photo, GPS lock, notes, send / save offline.</w:t>
      </w:r>
    </w:p>
    <w:p>
      <w:pPr>
        <w:pStyle w:val="ListBullet"/>
        <w:spacing w:after="30"/>
      </w:pPr>
      <w:r>
        <w:t>Sync queue: pending reports, retry state, last successful sync.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9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7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691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Prototype acceptance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FR-01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GIS network view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Operator can view roads, status, incidents, vehicles and selected route on one map.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FR-02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Accessibility state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Every demo road segment supports Open / Restricted / Blocked / Unknown.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FR-03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Risk score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Selected segment shows flood, landslide and disruption risk with factors and confidence label.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FR-04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Route engine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Given origin/destination and current closures/risks, system returns primary + alternate route with ETA.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FR-05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Vehicle tracking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A moving demo vehicle updates on the map and trip page.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FR-06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Alerts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High-risk or blocked event creates an alert; driver can acknowledge it.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FR-07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Field report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Mobile user can capture GPS, category, severity, photo and notes.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FR-08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Offline sync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Report can be saved without connectivity and syncs automatically later.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FR-09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Logistics status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Operator sees delivery priority, current location, ETA, delay status and risk exposure.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FR-10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Scenario console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Demo operator can trigger a synthetic rainfall / landslide / closure event and reset state.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FR-11</w:t>
            </w:r>
          </w:p>
        </w:tc>
        <w:tc>
          <w:tcPr>
            <w:tcW w:type="dxa" w:w="23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Audit trail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System stores event time, source, status change, and acknowledgement for prototype traceability.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FR-12</w:t>
            </w:r>
          </w:p>
        </w:tc>
        <w:tc>
          <w:tcPr>
            <w:tcW w:type="dxa" w:w="23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Multilingual alerts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Alert copy is stored by message key; demo supports English + one local language.</w:t>
            </w:r>
          </w:p>
        </w:tc>
      </w:tr>
    </w:tbl>
    <w:p>
      <w:pPr>
        <w:spacing w:after="0"/>
      </w:pPr>
    </w:p>
    <w:p>
      <w:pPr>
        <w:pStyle w:val="Heading1"/>
      </w:pPr>
      <w:r>
        <w:t>5. Intelligence and decision logic</w:t>
      </w:r>
    </w:p>
    <w:p>
      <w:pPr>
        <w:pStyle w:val="Heading2"/>
      </w:pPr>
      <w:r>
        <w:t>Prototype risk engine</w:t>
      </w:r>
    </w:p>
    <w:p>
      <w:pPr>
        <w:spacing w:after="80"/>
      </w:pPr>
      <w:r>
        <w:t>Use a hybrid approach. Start with transparent weighted rules so the demo is deterministic; expose a model interface so XGBoost/LightGBM or another validated model can replace the scoring layer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Input family</w:t>
            </w:r>
          </w:p>
        </w:tc>
        <w:tc>
          <w:tcPr>
            <w:tcW w:type="dxa" w:w="432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Example fields (schema only)</w:t>
            </w:r>
          </w:p>
        </w:tc>
        <w:tc>
          <w:tcPr>
            <w:tcW w:type="dxa" w:w="403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Prototype source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Weather</w:t>
            </w:r>
          </w:p>
        </w:tc>
        <w:tc>
          <w:tcPr>
            <w:tcW w:type="dxa" w:w="432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rain_1h, rain_6h, rain_24h, forecast_alert, temperature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Synthetic weather feed matching the future IMD adapter contract</w:t>
            </w:r>
          </w:p>
        </w:tc>
      </w:tr>
      <w:tr>
        <w:tc>
          <w:tcPr>
            <w:tcW w:type="dxa" w:w="15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Terrain</w:t>
            </w:r>
          </w:p>
        </w:tc>
        <w:tc>
          <w:tcPr>
            <w:tcW w:type="dxa" w:w="432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elevation_m, slope_deg, road_cut_flag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DEM-derived or seeded terrain attributes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Road</w:t>
            </w:r>
          </w:p>
        </w:tc>
        <w:tc>
          <w:tcPr>
            <w:tcW w:type="dxa" w:w="432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surface, road_class, bridge_flag, historical_incident_count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Road-network dataset + synthetic incident history</w:t>
            </w:r>
          </w:p>
        </w:tc>
      </w:tr>
      <w:tr>
        <w:tc>
          <w:tcPr>
            <w:tcW w:type="dxa" w:w="15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Events</w:t>
            </w:r>
          </w:p>
        </w:tc>
        <w:tc>
          <w:tcPr>
            <w:tcW w:type="dxa" w:w="432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incident_type, severity, confidence, created_at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Field-report module / scenario console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Traffic / vehicle</w:t>
            </w:r>
          </w:p>
        </w:tc>
        <w:tc>
          <w:tcPr>
            <w:tcW w:type="dxa" w:w="432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speed, stop_time, segment_traversal_time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Simulated GPS stream</w:t>
            </w:r>
          </w:p>
        </w:tc>
      </w:tr>
      <w:tr>
        <w:tc>
          <w:tcPr>
            <w:tcW w:type="dxa" w:w="15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Hydrology</w:t>
            </w:r>
          </w:p>
        </w:tc>
        <w:tc>
          <w:tcPr>
            <w:tcW w:type="dxa" w:w="432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river_distance_m, river_level, flood_zone_flag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Future government/hydrology adapter</w:t>
            </w:r>
          </w:p>
        </w:tc>
      </w:tr>
    </w:tbl>
    <w:p>
      <w:pPr>
        <w:spacing w:after="0"/>
      </w:pPr>
    </w:p>
    <w:p>
      <w:pPr>
        <w:pStyle w:val="Heading2"/>
      </w:pPr>
      <w:r>
        <w:t>Route cost</w:t>
      </w:r>
    </w:p>
    <w:p>
      <w:pPr>
        <w:spacing w:after="80"/>
      </w:pPr>
      <w:r>
        <w:t>Recommended prototype formula: Cost = travel_time + risk_penalty + closure_penalty + reliability_penalty. Keep weights configurable in the scenario console rather than hard-coded in the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6"/>
            <w:tcBorders>
              <w:top w:val="single" w:sz="6" w:color="EAF3F6"/>
              <w:left w:val="single" w:sz="6" w:color="EAF3F6"/>
              <w:bottom w:val="single" w:sz="6" w:color="EAF3F6"/>
              <w:right w:val="single" w:sz="6" w:color="EAF3F6"/>
              <w:insideH w:val="single" w:sz="6" w:color="EAF3F6"/>
              <w:insideV w:val="single" w:sz="6" w:color="EAF3F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6B87"/>
                <w:sz w:val="19"/>
              </w:rPr>
              <w:t>Explainability rule</w:t>
              <w:br/>
            </w:r>
            <w:r>
              <w:rPr>
                <w:color w:val="18323C"/>
                <w:sz w:val="18"/>
              </w:rPr>
              <w:t>Every recommendation must show “Why this route?” with 2-4 contributing factors. Never display an unexplained probability as if it were a verified forecast.</w:t>
            </w:r>
          </w:p>
        </w:tc>
      </w:tr>
    </w:tbl>
    <w:p>
      <w:pPr>
        <w:spacing w:after="0"/>
      </w:pPr>
    </w:p>
    <w:p>
      <w:pPr>
        <w:pStyle w:val="Heading1"/>
      </w:pPr>
      <w:r>
        <w:t>6. Data collection set</w:t>
      </w:r>
    </w:p>
    <w:p>
      <w:pPr>
        <w:spacing w:after="80"/>
      </w:pPr>
      <w:r>
        <w:t>The collection set is the contract between future real data sources, the prototype backend, and the AI layer. Start with these tables/collections; do not invent factual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Collection</w:t>
            </w:r>
          </w:p>
        </w:tc>
        <w:tc>
          <w:tcPr>
            <w:tcW w:type="dxa" w:w="453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Minimum fields</w:t>
            </w:r>
          </w:p>
        </w:tc>
        <w:tc>
          <w:tcPr>
            <w:tcW w:type="dxa" w:w="345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Prototype population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road_segments</w:t>
            </w:r>
          </w:p>
        </w:tc>
        <w:tc>
          <w:tcPr>
            <w:tcW w:type="dxa" w:w="45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segment_id, geometry, road_class, status, last_verified_at, source</w:t>
            </w:r>
          </w:p>
        </w:tc>
        <w:tc>
          <w:tcPr>
            <w:tcW w:type="dxa" w:w="34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Synthetic records shaped like the production schema; geometry can come from OSM for the demo region.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incidents</w:t>
            </w:r>
          </w:p>
        </w:tc>
        <w:tc>
          <w:tcPr>
            <w:tcW w:type="dxa" w:w="45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incident_id, type, severity, lat, lng, photo_url, created_at, reporter_id, verification_status</w:t>
            </w:r>
          </w:p>
        </w:tc>
        <w:tc>
          <w:tcPr>
            <w:tcW w:type="dxa" w:w="34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Scenario events + manual test reports.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weather_observations</w:t>
            </w:r>
          </w:p>
        </w:tc>
        <w:tc>
          <w:tcPr>
            <w:tcW w:type="dxa" w:w="45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timestamp, lat, lng, rain_1h, rain_24h, wind, warning_code, source</w:t>
            </w:r>
          </w:p>
        </w:tc>
        <w:tc>
          <w:tcPr>
            <w:tcW w:type="dxa" w:w="34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Synthetic values or replayed historical samples; keep source field.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terrain_features</w:t>
            </w:r>
          </w:p>
        </w:tc>
        <w:tc>
          <w:tcPr>
            <w:tcW w:type="dxa" w:w="45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segment_id, elevation_m, slope_deg, curvature, drainage_proxy</w:t>
            </w:r>
          </w:p>
        </w:tc>
        <w:tc>
          <w:tcPr>
            <w:tcW w:type="dxa" w:w="34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Derived from DEM; store method/version.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vehicles</w:t>
            </w:r>
          </w:p>
        </w:tc>
        <w:tc>
          <w:tcPr>
            <w:tcW w:type="dxa" w:w="45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vehicle_id, lat, lng, speed, heading, trip_id, telemetry_at</w:t>
            </w:r>
          </w:p>
        </w:tc>
        <w:tc>
          <w:tcPr>
            <w:tcW w:type="dxa" w:w="34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Simulated moving GPS stream.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deliveries</w:t>
            </w:r>
          </w:p>
        </w:tc>
        <w:tc>
          <w:tcPr>
            <w:tcW w:type="dxa" w:w="45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delivery_id, commodity_type, priority, origin, destination, planned_eta, current_eta, status</w:t>
            </w:r>
          </w:p>
        </w:tc>
        <w:tc>
          <w:tcPr>
            <w:tcW w:type="dxa" w:w="34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Synthetic demo deliveries.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risk_scores</w:t>
            </w:r>
          </w:p>
        </w:tc>
        <w:tc>
          <w:tcPr>
            <w:tcW w:type="dxa" w:w="453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segment_id, risk_type, score, horizon, factors_json, model_version, generated_at</w:t>
            </w:r>
          </w:p>
        </w:tc>
        <w:tc>
          <w:tcPr>
            <w:tcW w:type="dxa" w:w="34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Generated by prototype rules; future ML model can use same interface.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alerts</w:t>
            </w:r>
          </w:p>
        </w:tc>
        <w:tc>
          <w:tcPr>
            <w:tcW w:type="dxa" w:w="453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alert_id, target_type, target_id, severity, message_key, created_at, acknowledged_at</w:t>
            </w:r>
          </w:p>
        </w:tc>
        <w:tc>
          <w:tcPr>
            <w:tcW w:type="dxa" w:w="34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Generated by alert engine.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acquisition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Data</w:t>
            </w:r>
          </w:p>
        </w:tc>
        <w:tc>
          <w:tcPr>
            <w:tcW w:type="dxa" w:w="417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Where to start</w:t>
            </w:r>
          </w:p>
        </w:tc>
        <w:tc>
          <w:tcPr>
            <w:tcW w:type="dxa" w:w="410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Integration note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Road network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OpenStreetMap / Overpass or regional extracts</w:t>
            </w:r>
          </w:p>
        </w:tc>
        <w:tc>
          <w:tcPr>
            <w:tcW w:type="dxa" w:w="410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Normalize to PostGIS; retain OSM attribution and license requirements.</w:t>
            </w:r>
          </w:p>
        </w:tc>
      </w:tr>
      <w:tr>
        <w:tc>
          <w:tcPr>
            <w:tcW w:type="dxa" w:w="158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India geospatial / EO / terrain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ISRO NRSC Bhuvan / NOEDA and compatible services</w:t>
            </w:r>
          </w:p>
        </w:tc>
        <w:tc>
          <w:tcPr>
            <w:tcW w:type="dxa" w:w="410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Use approved datasets/services; record dataset version and license.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Disaster / hazard layers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NRSC NDEM / Bhuvan disaster services</w:t>
            </w:r>
          </w:p>
        </w:tc>
        <w:tc>
          <w:tcPr>
            <w:tcW w:type="dxa" w:w="410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Treat as reference or future operational adapter; validate access and usage terms.</w:t>
            </w:r>
          </w:p>
        </w:tc>
      </w:tr>
      <w:tr>
        <w:tc>
          <w:tcPr>
            <w:tcW w:type="dxa" w:w="158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Weather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IMD official API/data services</w:t>
            </w:r>
          </w:p>
        </w:tc>
        <w:tc>
          <w:tcPr>
            <w:tcW w:type="dxa" w:w="410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Build a provider adapter; keep API credentials and quotas outside the app.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Elevation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Bhuvan CartoDEM where accessible, or SRTM 30 m class source for prototype</w:t>
            </w:r>
          </w:p>
        </w:tc>
        <w:tc>
          <w:tcPr>
            <w:tcW w:type="dxa" w:w="410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Compute slope/terrain features during preprocessing.</w:t>
            </w:r>
          </w:p>
        </w:tc>
      </w:tr>
      <w:tr>
        <w:tc>
          <w:tcPr>
            <w:tcW w:type="dxa" w:w="158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Government transport / incident feeds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Future MoRTH / state / district integrations</w:t>
            </w:r>
          </w:p>
        </w:tc>
        <w:tc>
          <w:tcPr>
            <w:tcW w:type="dxa" w:w="410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4"/>
              </w:rPr>
              <w:t>Use interface placeholders until access is confirmed.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1"/>
            <w:tcBorders>
              <w:top w:val="single" w:sz="6" w:color="EEF8F1"/>
              <w:left w:val="single" w:sz="6" w:color="EEF8F1"/>
              <w:bottom w:val="single" w:sz="6" w:color="EEF8F1"/>
              <w:right w:val="single" w:sz="6" w:color="EEF8F1"/>
              <w:insideH w:val="single" w:sz="6" w:color="EEF8F1"/>
              <w:insideV w:val="single" w:sz="6" w:color="EEF8F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6B87"/>
                <w:sz w:val="19"/>
              </w:rPr>
              <w:t>Prototype data rule</w:t>
              <w:br/>
            </w:r>
            <w:r>
              <w:rPr>
                <w:color w:val="18323C"/>
                <w:sz w:val="18"/>
              </w:rPr>
              <w:t>Seed data should be synthetic and clearly labeled. Real datasets can be plugged into the same collections later; the UI should never need to know whether a record is synthetic or live except for a visible environment/source badge.</w:t>
            </w:r>
          </w:p>
        </w:tc>
      </w:tr>
    </w:tbl>
    <w:p>
      <w:pPr>
        <w:spacing w:after="0"/>
      </w:pPr>
    </w:p>
    <w:p>
      <w:pPr>
        <w:pStyle w:val="Heading1"/>
      </w:pPr>
      <w:r>
        <w:t>7. Technical architecture</w:t>
      </w:r>
    </w:p>
    <w:p>
      <w:pPr>
        <w:jc w:val="center"/>
      </w:pPr>
      <w:r>
        <w:rPr>
          <w:b/>
          <w:color w:val="176B87"/>
          <w:sz w:val="20"/>
        </w:rPr>
        <w:t>Mobile + Web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API layer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PostGIS + event store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Risk / route services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Data adapters</w:t>
      </w:r>
    </w:p>
    <w:p>
      <w:pPr>
        <w:pStyle w:val="ListBullet"/>
        <w:spacing w:after="30"/>
      </w:pPr>
      <w:r>
        <w:t>Frontend: Next.js/React for web; React Native or Flutter for mobile.</w:t>
      </w:r>
    </w:p>
    <w:p>
      <w:pPr>
        <w:pStyle w:val="ListBullet"/>
        <w:spacing w:after="30"/>
      </w:pPr>
      <w:r>
        <w:t>Backend: FastAPI or Spring Boot; REST for core APIs and WebSocket/SSE for live updates.</w:t>
      </w:r>
    </w:p>
    <w:p>
      <w:pPr>
        <w:pStyle w:val="ListBullet"/>
        <w:spacing w:after="30"/>
      </w:pPr>
      <w:r>
        <w:t>Database: PostgreSQL + PostGIS; object storage for incident photos.</w:t>
      </w:r>
    </w:p>
    <w:p>
      <w:pPr>
        <w:pStyle w:val="ListBullet"/>
        <w:spacing w:after="30"/>
      </w:pPr>
      <w:r>
        <w:t>Routing: OSRM/GraphHopper or an equivalent road-graph service; wrap it behind a route-service interface.</w:t>
      </w:r>
    </w:p>
    <w:p>
      <w:pPr>
        <w:pStyle w:val="ListBullet"/>
        <w:spacing w:after="30"/>
      </w:pPr>
      <w:r>
        <w:t>AI: Python service or module with versioned model interface; prototype begins with deterministic scoring.</w:t>
      </w:r>
    </w:p>
    <w:p>
      <w:pPr>
        <w:pStyle w:val="ListBullet"/>
        <w:spacing w:after="30"/>
      </w:pPr>
      <w:r>
        <w:t>Offline: device-local SQLite/secure storage + retry queue + idempotent sync endpoint.</w:t>
      </w:r>
    </w:p>
    <w:p>
      <w:pPr>
        <w:pStyle w:val="ListBullet"/>
        <w:spacing w:after="30"/>
      </w:pPr>
      <w:r>
        <w:t>Security: role-based access, signed upload URLs, HTTPS, token-based sessions, audit events.</w:t>
      </w:r>
    </w:p>
    <w:p>
      <w:pPr>
        <w:pStyle w:val="Heading2"/>
      </w:pPr>
      <w:r>
        <w:t>Core integration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02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Producer</w:t>
            </w:r>
          </w:p>
        </w:tc>
        <w:tc>
          <w:tcPr>
            <w:tcW w:type="dxa" w:w="396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Consumers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ROAD_STATUS_CHANGED</w:t>
            </w:r>
          </w:p>
        </w:tc>
        <w:tc>
          <w:tcPr>
            <w:tcW w:type="dxa" w:w="30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Risk/incident service</w:t>
            </w:r>
          </w:p>
        </w:tc>
        <w:tc>
          <w:tcPr>
            <w:tcW w:type="dxa" w:w="39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Map, route engine, alert engine</w:t>
            </w:r>
          </w:p>
        </w:tc>
      </w:tr>
      <w:tr>
        <w:tc>
          <w:tcPr>
            <w:tcW w:type="dxa" w:w="288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VEHICLE_POSITION_UPDATED</w:t>
            </w:r>
          </w:p>
        </w:tc>
        <w:tc>
          <w:tcPr>
            <w:tcW w:type="dxa" w:w="30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app / simulator</w:t>
            </w:r>
          </w:p>
        </w:tc>
        <w:tc>
          <w:tcPr>
            <w:tcW w:type="dxa" w:w="39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Map, ETA service, delivery view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RISK_SCORE_UPDATED</w:t>
            </w:r>
          </w:p>
        </w:tc>
        <w:tc>
          <w:tcPr>
            <w:tcW w:type="dxa" w:w="30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 engine</w:t>
            </w:r>
          </w:p>
        </w:tc>
        <w:tc>
          <w:tcPr>
            <w:tcW w:type="dxa" w:w="39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Map, route engine, alerts</w:t>
            </w:r>
          </w:p>
        </w:tc>
      </w:tr>
      <w:tr>
        <w:tc>
          <w:tcPr>
            <w:tcW w:type="dxa" w:w="288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DELIVERY_ETA_CHANGED</w:t>
            </w:r>
          </w:p>
        </w:tc>
        <w:tc>
          <w:tcPr>
            <w:tcW w:type="dxa" w:w="30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ETA service</w:t>
            </w:r>
          </w:p>
        </w:tc>
        <w:tc>
          <w:tcPr>
            <w:tcW w:type="dxa" w:w="39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dashboard, driver app, alerts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ALERT_CREATED</w:t>
            </w:r>
          </w:p>
        </w:tc>
        <w:tc>
          <w:tcPr>
            <w:tcW w:type="dxa" w:w="30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Alert engine</w:t>
            </w:r>
          </w:p>
        </w:tc>
        <w:tc>
          <w:tcPr>
            <w:tcW w:type="dxa" w:w="39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Web, driver app, notification channel</w:t>
            </w:r>
          </w:p>
        </w:tc>
      </w:tr>
      <w:tr>
        <w:tc>
          <w:tcPr>
            <w:tcW w:type="dxa" w:w="288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INCIDENT_REPORTED</w:t>
            </w:r>
          </w:p>
        </w:tc>
        <w:tc>
          <w:tcPr>
            <w:tcW w:type="dxa" w:w="30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Field app</w:t>
            </w:r>
          </w:p>
        </w:tc>
        <w:tc>
          <w:tcPr>
            <w:tcW w:type="dxa" w:w="39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 service, audit log, risk engine</w:t>
            </w:r>
          </w:p>
        </w:tc>
      </w:tr>
    </w:tbl>
    <w:p>
      <w:pPr>
        <w:spacing w:after="0"/>
      </w:pP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6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Prototype target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Performance</w:t>
            </w:r>
          </w:p>
        </w:tc>
        <w:tc>
          <w:tcPr>
            <w:tcW w:type="dxa" w:w="75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Map view usable on a normal laptop; key dashboard actions respond within ~2 seconds on seeded data.</w:t>
            </w:r>
          </w:p>
        </w:tc>
      </w:tr>
      <w:tr>
        <w:tc>
          <w:tcPr>
            <w:tcW w:type="dxa" w:w="21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Realtime</w:t>
            </w:r>
          </w:p>
        </w:tc>
        <w:tc>
          <w:tcPr>
            <w:tcW w:type="dxa" w:w="75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Online vehicle/event updates visible on web and mobile within a few seconds.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Offline</w:t>
            </w:r>
          </w:p>
        </w:tc>
        <w:tc>
          <w:tcPr>
            <w:tcW w:type="dxa" w:w="75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 can be stored locally; user sees clear pending-sync state.</w:t>
            </w:r>
          </w:p>
        </w:tc>
      </w:tr>
      <w:tr>
        <w:tc>
          <w:tcPr>
            <w:tcW w:type="dxa" w:w="21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Accessibility</w:t>
            </w:r>
          </w:p>
        </w:tc>
        <w:tc>
          <w:tcPr>
            <w:tcW w:type="dxa" w:w="75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Touch targets &gt;=44 px, readable contrast, keyboard-friendly web navigation, semantic labels.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Reliability</w:t>
            </w:r>
          </w:p>
        </w:tc>
        <w:tc>
          <w:tcPr>
            <w:tcW w:type="dxa" w:w="75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Scenario reset can restore known demo state in one action.</w:t>
            </w:r>
          </w:p>
        </w:tc>
      </w:tr>
      <w:tr>
        <w:tc>
          <w:tcPr>
            <w:tcW w:type="dxa" w:w="21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Observability</w:t>
            </w:r>
          </w:p>
        </w:tc>
        <w:tc>
          <w:tcPr>
            <w:tcW w:type="dxa" w:w="756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Request ID, event log, data-source badge, model/rule version shown in admin/debug view.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Privacy</w:t>
            </w:r>
          </w:p>
        </w:tc>
        <w:tc>
          <w:tcPr>
            <w:tcW w:type="dxa" w:w="756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No unnecessary personal data; demo driver identity should be synthetic.</w:t>
            </w:r>
          </w:p>
        </w:tc>
      </w:tr>
    </w:tbl>
    <w:p>
      <w:pPr>
        <w:spacing w:after="0"/>
      </w:pPr>
    </w:p>
    <w:p>
      <w:pPr>
        <w:pStyle w:val="Heading1"/>
      </w:pPr>
      <w:r>
        <w:t>9. Demo journey and acceptance</w:t>
      </w:r>
    </w:p>
    <w:p>
      <w:pPr>
        <w:spacing w:after="80"/>
      </w:pPr>
      <w:r>
        <w:t>The primary demo should run as one story, not as a feature tour.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9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75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417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Judge-visible output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1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begins an essential-goods trip.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Mobile map + ETA + trip status.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2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Scenario console increases rainfall / risk on a corridor.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map changes; risk card explains factors.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3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Segment becomes restricted/blocked.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Alert generated; route engine recalculates.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4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receives alert and acknowledges it.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Mobile notification + new route/ETA.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5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Field official submits incident with photo/GPS.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 appears on map and audit feed.</w:t>
            </w:r>
          </w:p>
        </w:tc>
      </w:tr>
      <w:tr>
        <w:tc>
          <w:tcPr>
            <w:tcW w:type="dxa" w:w="7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6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System identifies affected delivery.</w:t>
            </w:r>
          </w:p>
        </w:tc>
        <w:tc>
          <w:tcPr>
            <w:tcW w:type="dxa" w:w="41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Delayed delivery + recommendation visible on web.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7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Operator opens corridor detail.</w:t>
            </w:r>
          </w:p>
        </w:tc>
        <w:tc>
          <w:tcPr>
            <w:tcW w:type="dxa" w:w="41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Risk, evidence, vehicles, deliveries and recommended action in one place.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8F1"/>
            <w:tcBorders>
              <w:top w:val="single" w:sz="6" w:color="EEF8F1"/>
              <w:left w:val="single" w:sz="6" w:color="EEF8F1"/>
              <w:bottom w:val="single" w:sz="6" w:color="EEF8F1"/>
              <w:right w:val="single" w:sz="6" w:color="EEF8F1"/>
              <w:insideH w:val="single" w:sz="6" w:color="EEF8F1"/>
              <w:insideV w:val="single" w:sz="6" w:color="EEF8F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6B87"/>
                <w:sz w:val="19"/>
              </w:rPr>
              <w:t>Definition of done</w:t>
              <w:br/>
            </w:r>
            <w:r>
              <w:rPr>
                <w:color w:val="18323C"/>
                <w:sz w:val="18"/>
              </w:rPr>
              <w:t>A clean reset, a 3-5 minute demo scenario, zero hard-coded “live” claims, and visible source/environment labels on every operational view.</w:t>
            </w:r>
          </w:p>
        </w:tc>
      </w:tr>
    </w:tbl>
    <w:p>
      <w:pPr>
        <w:spacing w:after="0"/>
      </w:pPr>
    </w:p>
    <w:p>
      <w:pPr>
        <w:pStyle w:val="Heading1"/>
      </w:pPr>
      <w:r>
        <w:t>10. Future expansion</w:t>
      </w:r>
    </w:p>
    <w:p>
      <w:pPr>
        <w:pStyle w:val="ListBullet"/>
        <w:spacing w:after="30"/>
      </w:pPr>
      <w:r>
        <w:t>Validated ML models for landslide/flood/disruption forecasting with calibrated uncertainty.</w:t>
      </w:r>
    </w:p>
    <w:p>
      <w:pPr>
        <w:pStyle w:val="ListBullet"/>
        <w:spacing w:after="30"/>
      </w:pPr>
      <w:r>
        <w:t>Official integrations for weather, roads, hydrology, disaster alerts, and state systems.</w:t>
      </w:r>
    </w:p>
    <w:p>
      <w:pPr>
        <w:pStyle w:val="ListBullet"/>
        <w:spacing w:after="30"/>
      </w:pPr>
      <w:r>
        <w:t>Fleet telematics and multimodal transport coordination.</w:t>
      </w:r>
    </w:p>
    <w:p>
      <w:pPr>
        <w:pStyle w:val="ListBullet"/>
        <w:spacing w:after="30"/>
      </w:pPr>
      <w:r>
        <w:t>Inventory and district-level shortage prediction.</w:t>
      </w:r>
    </w:p>
    <w:p>
      <w:pPr>
        <w:pStyle w:val="ListBullet"/>
        <w:spacing w:after="30"/>
      </w:pPr>
      <w:r>
        <w:t>Satellite-derived change detection and computer-vision-assisted incident verification.</w:t>
      </w:r>
    </w:p>
    <w:p>
      <w:pPr>
        <w:pStyle w:val="ListBullet"/>
        <w:spacing w:after="30"/>
      </w:pPr>
      <w:r>
        <w:t>Full offline maps, voice alerts, additional regional languages, and role-based government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6F76"/>
        <w:sz w:val="14"/>
      </w:rPr>
      <w:t>Prototype specification | All operational values in demos are synthetic placeholders</w:t>
    </w:r>
  </w:p>
  <w:p>
    <w:pPr>
      <w:jc w:val="right"/>
    </w:pPr>
    <w:r>
      <w:rPr>
        <w:color w:val="5F6F7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F6F76"/>
        <w:sz w:val="15"/>
      </w:rPr>
      <w:t>NER SENTINEL | AI LOGISTICS &amp; ACCESSIBILITY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2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2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6B8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176B87"/>
      <w:sz w:val="16"/>
    </w:rPr>
  </w:style>
  <w:style w:type="paragraph" w:customStyle="1" w:styleId="Callout">
    <w:name w:val="Callout"/>
    <w:rPr>
      <w:rFonts w:ascii="Aptos" w:hAnsi="Aptos"/>
      <w:b/>
      <w:color w:val="18323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