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F5BE23"/>
          <w:sz w:val="24"/>
        </w:rPr>
        <w:t>DYNAMO AI</w:t>
      </w:r>
    </w:p>
    <w:p>
      <w:pPr>
        <w:pStyle w:val="Title"/>
      </w:pPr>
      <w:r>
        <w:t>Homepage Recommendations</w:t>
      </w:r>
    </w:p>
    <w:p>
      <w:pPr>
        <w:spacing w:after="320"/>
      </w:pPr>
      <w:r>
        <w:rPr>
          <w:color w:val="435169"/>
          <w:sz w:val="28"/>
        </w:rPr>
        <w:t>How well the current homepage represents the product — and the recommended path forward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9E8"/>
            <w:vAlign w:val="center"/>
          </w:tcPr>
          <w:p>
            <w:pPr>
              <w:spacing w:after="40"/>
              <w:ind w:left="144" w:right="144"/>
            </w:pPr>
            <w:r/>
            <w:r>
              <w:rPr>
                <w:rFonts w:ascii="Aptos" w:hAnsi="Aptos"/>
                <w:b w:val="0"/>
                <w:color w:val="435169"/>
                <w:sz w:val="22"/>
              </w:rPr>
            </w:r>
            <w:r>
              <w:rPr>
                <w:b/>
                <w:color w:val="0E1830"/>
              </w:rPr>
              <w:t xml:space="preserve">Recommendation: improve strategically, do not rebuild from scratch. </w:t>
            </w:r>
            <w:r>
              <w:rPr>
                <w:color w:val="0E1830"/>
              </w:rPr>
              <w:t>The current page has a good foundation, but it currently sells Dynamo AI mainly as a student notes/PPT tool while the product has grown into a full research-and-writing suite.</w:t>
            </w:r>
          </w:p>
        </w:tc>
      </w:tr>
    </w:tbl>
    <w:p>
      <w:pPr>
        <w:pStyle w:val="Subtitle"/>
      </w:pPr>
      <w:r>
        <w:t>Prepared for future homepage planning</w:t>
      </w:r>
    </w:p>
    <w:p>
      <w:pPr>
        <w:pStyle w:val="Caption"/>
      </w:pPr>
      <w:r>
        <w:t>Review basis: live homepage at dynamoai.in and the current Dynamo AI feature set</w:t>
      </w:r>
    </w:p>
    <w:p>
      <w:r>
        <w:br w:type="page"/>
      </w:r>
    </w:p>
    <w:p>
      <w:pPr>
        <w:pStyle w:val="Heading1"/>
      </w:pPr>
      <w:r>
        <w:t>1. Executive assessment</w:t>
      </w:r>
    </w:p>
    <w:p>
      <w:r>
        <w:t>The current homepage is clear, visually confident, and appropriately focused on Indian students and researchers. Its headline is easy to understand, the pain-point section is relatable, and the page has useful trust and SEO assets such as a professor testimonial, FAQ content, and academic blog links.</w:t>
      </w:r>
    </w:p>
    <w:p>
      <w:r>
        <w:t>However, the product has evolved faster than the homepage. Dynamo AI now supports a complete workflow: research, verification, writing, citation checking, integrity checks, study aids, document analysis, presentations, audio, and persistent memory. Most of those capabilities are either not mentioned or are described too generally.</w:t>
      </w:r>
    </w:p>
    <w:p>
      <w:r>
        <w:t>The result is a positioning gap: the page communicates “finish notes and PPTs quickly,” while the product can credibly communicate “finish serious academic work from research to final output.”</w:t>
      </w:r>
    </w:p>
    <w:p>
      <w:pPr>
        <w:pStyle w:val="Heading1"/>
      </w:pPr>
      <w:r>
        <w:t>2. Current homepage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FF0B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1830"/>
                <w:sz w:val="19"/>
              </w:rPr>
              <w:t>Dimension</w:t>
            </w:r>
          </w:p>
        </w:tc>
        <w:tc>
          <w:tcPr>
            <w:tcW w:type="dxa" w:w="3360"/>
            <w:vAlign w:val="center"/>
            <w:shd w:fill="FFF0B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1830"/>
                <w:sz w:val="19"/>
              </w:rPr>
              <w:t>Assessment</w:t>
            </w:r>
          </w:p>
        </w:tc>
        <w:tc>
          <w:tcPr>
            <w:tcW w:type="dxa" w:w="3360"/>
            <w:vAlign w:val="center"/>
            <w:shd w:fill="FFF0B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1830"/>
                <w:sz w:val="19"/>
              </w:rPr>
              <w:t>What this means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1830"/>
                <w:sz w:val="19"/>
              </w:rPr>
              <w:t>Clarity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35169"/>
                <w:sz w:val="19"/>
              </w:rPr>
              <w:t>Strong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35169"/>
                <w:sz w:val="19"/>
              </w:rPr>
              <w:t>The main promise is immediately understandable.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1830"/>
                <w:sz w:val="19"/>
              </w:rPr>
              <w:t>Visual quality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35169"/>
                <w:sz w:val="19"/>
              </w:rPr>
              <w:t>Strong foundation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35169"/>
                <w:sz w:val="19"/>
              </w:rPr>
              <w:t>Clean, modern, distinctive yellow/navy identity.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1830"/>
                <w:sz w:val="19"/>
              </w:rPr>
              <w:t>Audience focus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35169"/>
                <w:sz w:val="19"/>
              </w:rPr>
              <w:t>Good but blended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35169"/>
                <w:sz w:val="19"/>
              </w:rPr>
              <w:t>Student and PhD messaging coexist, but the hierarchy is unclear.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1830"/>
                <w:sz w:val="19"/>
              </w:rPr>
              <w:t>Product accuracy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35169"/>
                <w:sz w:val="19"/>
              </w:rPr>
              <w:t>Needs improvement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35169"/>
                <w:sz w:val="19"/>
              </w:rPr>
              <w:t>The page does not show or name many of the strongest tools.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1830"/>
                <w:sz w:val="19"/>
              </w:rPr>
              <w:t>Differentiation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35169"/>
                <w:sz w:val="19"/>
              </w:rPr>
              <w:t>Underdeveloped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35169"/>
                <w:sz w:val="19"/>
              </w:rPr>
              <w:t>Deep Research, academic verification, and integrity tools are not prominent.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1830"/>
                <w:sz w:val="19"/>
              </w:rPr>
              <w:t>Conversion readiness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35169"/>
                <w:sz w:val="19"/>
              </w:rPr>
              <w:t>Good foundation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35169"/>
                <w:sz w:val="19"/>
              </w:rPr>
              <w:t>Calls to action are clear, but benefits and plan expectations need sharper framing.</w:t>
            </w:r>
          </w:p>
        </w:tc>
      </w:tr>
    </w:tbl>
    <w:p>
      <w:pPr>
        <w:pStyle w:val="Heading1"/>
      </w:pPr>
      <w:r>
        <w:t>3. Does the homepage align with the product?</w:t>
      </w:r>
    </w:p>
    <w:p>
      <w:r>
        <w:t>Partially. It aligns with the product’s speed, simplicity, academic audience, document analysis, notes, and presentation capabilities. It does not yet align with the full product breadth or the strongest trust-building differentiators.</w:t>
      </w:r>
    </w:p>
    <w:p>
      <w:pPr>
        <w:pStyle w:val="Heading2"/>
      </w:pPr>
      <w:r>
        <w:t>What the current page communicates well</w:t>
      </w:r>
    </w:p>
    <w:p>
      <w:pPr>
        <w:pStyle w:val="ListBullet"/>
      </w:pPr>
      <w:r>
        <w:t>Dynamo AI helps students and researchers complete work faster.</w:t>
      </w:r>
    </w:p>
    <w:p>
      <w:pPr>
        <w:pStyle w:val="ListBullet"/>
      </w:pPr>
      <w:r>
        <w:t>Users can upload material, understand it, and export structured outputs.</w:t>
      </w:r>
    </w:p>
    <w:p>
      <w:pPr>
        <w:pStyle w:val="ListBullet"/>
      </w:pPr>
      <w:r>
        <w:t>The product is relevant to Indian academic contexts such as PhD work, UGC NET, and CSIR preparation.</w:t>
      </w:r>
    </w:p>
    <w:p>
      <w:pPr>
        <w:pStyle w:val="ListBullet"/>
      </w:pPr>
      <w:r>
        <w:t>The experience is intended to be simpler than managing many separate tools.</w:t>
      </w:r>
    </w:p>
    <w:p>
      <w:pPr>
        <w:pStyle w:val="Heading2"/>
      </w:pPr>
      <w:r>
        <w:t>What the current page under-communicates</w:t>
      </w:r>
    </w:p>
    <w:p>
      <w:pPr>
        <w:pStyle w:val="ListBullet"/>
      </w:pPr>
      <w:r>
        <w:t>Deep Research: multi-step research with academic-source retrieval and a fact-check pass.</w:t>
      </w:r>
    </w:p>
    <w:p>
      <w:pPr>
        <w:pStyle w:val="ListBullet"/>
      </w:pPr>
      <w:r>
        <w:t>Research trust: real scholarly sources, citations, source grounding, and report verification.</w:t>
      </w:r>
    </w:p>
    <w:p>
      <w:pPr>
        <w:pStyle w:val="ListBullet"/>
      </w:pPr>
      <w:r>
        <w:t>The integrity suite: AI Detector, AI heatmap, Plagiarism Checker, Self-Plagiarism Checker, and Humanizer.</w:t>
      </w:r>
    </w:p>
    <w:p>
      <w:pPr>
        <w:pStyle w:val="ListBullet"/>
      </w:pPr>
      <w:r>
        <w:t>Citation Checker, Watch a Topic, and AI Memory.</w:t>
      </w:r>
    </w:p>
    <w:p>
      <w:pPr>
        <w:pStyle w:val="ListBullet"/>
      </w:pPr>
      <w:r>
        <w:t>The complete workflow: research → verify → write → cite → check integrity → present/study.</w:t>
      </w:r>
    </w:p>
    <w:p>
      <w:pPr>
        <w:pStyle w:val="Heading1"/>
      </w:pPr>
      <w:r>
        <w:t>4. Biggest opportunities</w:t>
      </w:r>
    </w:p>
    <w:p>
      <w:pPr>
        <w:spacing w:after="40"/>
      </w:pPr>
      <w:r>
        <w:rPr>
          <w:b/>
          <w:color w:val="0E1830"/>
        </w:rPr>
        <w:t xml:space="preserve">Make Deep Research visible: </w:t>
      </w:r>
      <w:r>
        <w:t>This is currently the most important missing differentiator. The homepage should show a realistic research report, academic citations, and the Sources Matrix rather than referring vaguely to extracting insights and gaps.</w:t>
      </w:r>
    </w:p>
    <w:p>
      <w:pPr>
        <w:spacing w:after="40"/>
      </w:pPr>
      <w:r>
        <w:rPr>
          <w:b/>
          <w:color w:val="0E1830"/>
        </w:rPr>
        <w:t xml:space="preserve">Explain the trust layer: </w:t>
      </w:r>
      <w:r>
        <w:t>Faculty and PhD users care about whether claims are supported. Academic-source-first retrieval, fact-checking, citation checking, and plagiarism tools should be presented as one connected trust system.</w:t>
      </w:r>
    </w:p>
    <w:p>
      <w:pPr>
        <w:spacing w:after="40"/>
      </w:pPr>
      <w:r>
        <w:rPr>
          <w:b/>
          <w:color w:val="0E1830"/>
        </w:rPr>
        <w:t xml:space="preserve">Clarify the complete workflow: </w:t>
      </w:r>
      <w:r>
        <w:t>The product should be framed as an academic workbench, not only as a notes and PPT generator.</w:t>
      </w:r>
    </w:p>
    <w:p>
      <w:pPr>
        <w:spacing w:after="40"/>
      </w:pPr>
      <w:r>
        <w:rPr>
          <w:b/>
          <w:color w:val="0E1830"/>
        </w:rPr>
        <w:t xml:space="preserve">Fix the “Zero Plagiarism Risk” ambiguity: </w:t>
      </w:r>
      <w:r>
        <w:t>That phrase currently sounds like a guarantee and describes generation behavior, while the product also has plagiarism detection. Use more precise language such as “Create responsibly. Check before you submit.”</w:t>
      </w:r>
    </w:p>
    <w:p>
      <w:pPr>
        <w:spacing w:after="40"/>
      </w:pPr>
      <w:r>
        <w:rPr>
          <w:b/>
          <w:color w:val="0E1830"/>
        </w:rPr>
        <w:t xml:space="preserve">Align the free-account promise with reality: </w:t>
      </w:r>
      <w:r>
        <w:t>The FAQ describes Dynamo AI as a free assistant, but several important capabilities are Pro-gated. The page should explain what users can start for free and what advanced workflows require a paid plan.</w:t>
      </w:r>
    </w:p>
    <w:p>
      <w:pPr>
        <w:spacing w:after="40"/>
      </w:pPr>
      <w:r>
        <w:rPr>
          <w:b/>
          <w:color w:val="0E1830"/>
        </w:rPr>
        <w:t xml:space="preserve">Separate audience paths: </w:t>
      </w:r>
      <w:r>
        <w:t>Students preparing for exams and PhD/faculty researchers have different jobs-to-be-done. They can share a brand, but the homepage should give each group a clear path.</w:t>
      </w:r>
    </w:p>
    <w:p>
      <w:pPr>
        <w:pStyle w:val="Heading1"/>
      </w:pPr>
      <w:r>
        <w:t>5. Full rewrite or targeted improvement?</w:t>
      </w:r>
    </w:p>
    <w:p>
      <w:r>
        <w:t>A complete visual and structural rewrite is not necessary yet. The current page already has several valuable assets: a clear visual identity, a strong hero layout, relatable pain points, a credible testimonial, academic positioning, CTAs, FAQs, and SEO content.</w:t>
      </w:r>
    </w:p>
    <w:p>
      <w:r>
        <w:t>The recommended approach is a content-and-section-level revamp: keep the visual language and much of the existing structure, but make the product story more accurate, proof-oriented, and differentiated.</w:t>
      </w:r>
    </w:p>
    <w:p>
      <w:pPr>
        <w:pStyle w:val="Heading2"/>
      </w:pPr>
      <w:r>
        <w:t>When a full homepage rewrite would make sense</w:t>
      </w:r>
    </w:p>
    <w:p>
      <w:pPr>
        <w:pStyle w:val="ListBullet"/>
      </w:pPr>
      <w:r>
        <w:t>Dynamo AI changes its primary audience from students/Indian academics to a broader global research market.</w:t>
      </w:r>
    </w:p>
    <w:p>
      <w:pPr>
        <w:pStyle w:val="ListBullet"/>
      </w:pPr>
      <w:r>
        <w:t>A saved reference library, collaboration, or systematic-review product becomes central to the offering.</w:t>
      </w:r>
    </w:p>
    <w:p>
      <w:pPr>
        <w:pStyle w:val="ListBullet"/>
      </w:pPr>
      <w:r>
        <w:t>The current conversion data shows that the existing information architecture is failing despite improved messaging.</w:t>
      </w:r>
    </w:p>
    <w:p>
      <w:pPr>
        <w:pStyle w:val="ListBullet"/>
      </w:pPr>
      <w:r>
        <w:t>The brand identity itself is being repositioned, not just the product narrative.</w:t>
      </w:r>
    </w:p>
    <w:p>
      <w:pPr>
        <w:pStyle w:val="Heading1"/>
      </w:pPr>
      <w:r>
        <w:t>6. Recommended homepage structure</w:t>
      </w:r>
    </w:p>
    <w:p>
      <w:r>
        <w:t>The following structure keeps the current page’s strengths while making the complete suite visible.</w:t>
      </w:r>
    </w:p>
    <w:p>
      <w:pPr>
        <w:spacing w:after="60"/>
      </w:pPr>
      <w:r>
        <w:rPr>
          <w:b/>
          <w:color w:val="0E1830"/>
        </w:rPr>
        <w:t xml:space="preserve">1. Announcement bar — </w:t>
      </w:r>
      <w:r>
        <w:t>Keep the current invitation, but test a benefit-led message such as: “Your academic workflow, from first source to final submission.”</w:t>
      </w:r>
    </w:p>
    <w:p>
      <w:pPr>
        <w:spacing w:after="60"/>
      </w:pPr>
      <w:r>
        <w:rPr>
          <w:b/>
          <w:color w:val="0E1830"/>
        </w:rPr>
        <w:t xml:space="preserve">2. Hero: the complete promise — </w:t>
      </w:r>
      <w:r>
        <w:t>Suggested direction: “Research, verify, write, and present — in one academic workspace.” Subheading: “Dynamo AI helps students, researchers, and faculty turn sources and documents into reliable, structured work.” Keep one primary CTA and one secondary “See how it works” CTA.</w:t>
      </w:r>
    </w:p>
    <w:p>
      <w:pPr>
        <w:spacing w:after="60"/>
      </w:pPr>
      <w:r>
        <w:rPr>
          <w:b/>
          <w:color w:val="0E1830"/>
        </w:rPr>
        <w:t xml:space="preserve">3. Product proof immediately below hero — </w:t>
      </w:r>
      <w:r>
        <w:t>Show a real or carefully prepared product view: a Deep Research report with citations, fact-check status, and Sources Matrix. This should make the core differentiator tangible.</w:t>
      </w:r>
    </w:p>
    <w:p>
      <w:pPr>
        <w:spacing w:after="60"/>
      </w:pPr>
      <w:r>
        <w:rPr>
          <w:b/>
          <w:color w:val="0E1830"/>
        </w:rPr>
        <w:t xml:space="preserve">4. Workflow strip — </w:t>
      </w:r>
      <w:r>
        <w:t>Use the existing process idea but expand it: Discover → Understand → Verify → Write → Check → Export.</w:t>
      </w:r>
    </w:p>
    <w:p>
      <w:pPr>
        <w:spacing w:after="60"/>
      </w:pPr>
      <w:r>
        <w:rPr>
          <w:b/>
          <w:color w:val="0E1830"/>
        </w:rPr>
        <w:t xml:space="preserve">5. Audience paths — </w:t>
      </w:r>
      <w:r>
        <w:t>Two cards: “For students and exam preparation” and “For PhD scholars, researchers, and faculty.” Each card should point to relevant tools and examples.</w:t>
      </w:r>
    </w:p>
    <w:p>
      <w:pPr>
        <w:spacing w:after="60"/>
      </w:pPr>
      <w:r>
        <w:rPr>
          <w:b/>
          <w:color w:val="0E1830"/>
        </w:rPr>
        <w:t xml:space="preserve">6. Research intelligence — </w:t>
      </w:r>
      <w:r>
        <w:t>Feature Deep Research, document analysis, Watch a Topic, and AI Memory. Explain the value in outcomes, not just tool names.</w:t>
      </w:r>
    </w:p>
    <w:p>
      <w:pPr>
        <w:spacing w:after="60"/>
      </w:pPr>
      <w:r>
        <w:rPr>
          <w:b/>
          <w:color w:val="0E1830"/>
        </w:rPr>
        <w:t xml:space="preserve">7. Academic trust and integrity — </w:t>
      </w:r>
      <w:r>
        <w:t>Feature academic sources, fact-checking, Citation Checker, AI Detector/heatmap, Plagiarism Checker, and Self-Plagiarism Checker. Be precise and avoid absolute guarantees.</w:t>
      </w:r>
    </w:p>
    <w:p>
      <w:pPr>
        <w:spacing w:after="60"/>
      </w:pPr>
      <w:r>
        <w:rPr>
          <w:b/>
          <w:color w:val="0E1830"/>
        </w:rPr>
        <w:t xml:space="preserve">8. Create and learn — </w:t>
      </w:r>
      <w:r>
        <w:t>Feature Write a Paper, flashcards, quizzes, mindmaps, flowcharts, presentations, Radio Mode, and export formats.</w:t>
      </w:r>
    </w:p>
    <w:p>
      <w:pPr>
        <w:spacing w:after="60"/>
      </w:pPr>
      <w:r>
        <w:rPr>
          <w:b/>
          <w:color w:val="0E1830"/>
        </w:rPr>
        <w:t xml:space="preserve">9. Proof and credibility — </w:t>
      </w:r>
      <w:r>
        <w:t>Expand the testimonial area with role, institution context where permitted, and one or two specific outcomes. Add product screenshots or short workflow examples.</w:t>
      </w:r>
    </w:p>
    <w:p>
      <w:pPr>
        <w:spacing w:after="60"/>
      </w:pPr>
      <w:r>
        <w:rPr>
          <w:b/>
          <w:color w:val="0E1830"/>
        </w:rPr>
        <w:t xml:space="preserve">10. Pricing and expectations — </w:t>
      </w:r>
      <w:r>
        <w:t>Show a simple free-to-Pro comparison focused on outcomes and transparent limits. Explain that advanced research and integrity features are available on Pro.</w:t>
      </w:r>
    </w:p>
    <w:p>
      <w:pPr>
        <w:spacing w:after="60"/>
      </w:pPr>
      <w:r>
        <w:rPr>
          <w:b/>
          <w:color w:val="0E1830"/>
        </w:rPr>
        <w:t xml:space="preserve">11. FAQ and final CTA — </w:t>
      </w:r>
      <w:r>
        <w:t>Retain the FAQ but update answers to reflect the full product and plan structure. End with a low-friction CTA such as “Start with one document.”</w:t>
      </w:r>
    </w:p>
    <w:p>
      <w:pPr>
        <w:pStyle w:val="Heading1"/>
      </w:pPr>
      <w:r>
        <w:t>7. Suggested positioning direction</w:t>
      </w:r>
    </w:p>
    <w:p>
      <w:r>
        <w:t>The homepage should not try to list every feature equally. It should lead with one memorable promise and organize the feature breadth around a workflow.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7FB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Aptos" w:hAnsi="Aptos"/>
                <w:b w:val="0"/>
                <w:color w:val="435169"/>
                <w:sz w:val="24"/>
              </w:rPr>
            </w:r>
            <w:r>
              <w:rPr>
                <w:b/>
                <w:color w:val="0E1830"/>
                <w:sz w:val="26"/>
              </w:rPr>
              <w:t>“Dynamo AI is the academic workspace that takes you from research to reliable final output.”</w:t>
            </w:r>
          </w:p>
        </w:tc>
      </w:tr>
    </w:tbl>
    <w:p>
      <w:pPr>
        <w:pStyle w:val="Heading2"/>
      </w:pPr>
      <w:r>
        <w:t>Possible supporting lines</w:t>
      </w:r>
    </w:p>
    <w:p>
      <w:pPr>
        <w:pStyle w:val="ListBullet"/>
      </w:pPr>
      <w:r>
        <w:t>Research deeply. Verify carefully. Write confidently.</w:t>
      </w:r>
    </w:p>
    <w:p>
      <w:pPr>
        <w:pStyle w:val="ListBullet"/>
      </w:pPr>
      <w:r>
        <w:t>From papers and PDFs to citations, checks, notes, and presentations.</w:t>
      </w:r>
    </w:p>
    <w:p>
      <w:pPr>
        <w:pStyle w:val="ListBullet"/>
      </w:pPr>
      <w:r>
        <w:t>One workspace for the work behind your thesis, assignment, or lecture.</w:t>
      </w:r>
    </w:p>
    <w:p>
      <w:pPr>
        <w:pStyle w:val="ListBullet"/>
      </w:pPr>
      <w:r>
        <w:t>Less tool switching. More finished academic work.</w:t>
      </w:r>
    </w:p>
    <w:p>
      <w:pPr>
        <w:pStyle w:val="Heading1"/>
      </w:pPr>
      <w:r>
        <w:t>8. Recommended priority order</w:t>
      </w:r>
    </w:p>
    <w:p>
      <w:r>
        <w:rPr>
          <w:b/>
          <w:color w:val="0E1830"/>
        </w:rPr>
        <w:t xml:space="preserve">Priority 1 — Messaging correction: </w:t>
      </w:r>
      <w:r>
        <w:t>Rewrite the hero, subheading, workflow strip, and FAQ so the page accurately describes the research-and-writing suite.</w:t>
      </w:r>
    </w:p>
    <w:p>
      <w:r>
        <w:rPr>
          <w:b/>
          <w:color w:val="0E1830"/>
        </w:rPr>
        <w:t xml:space="preserve">Priority 2 — Deep Research proof: </w:t>
      </w:r>
      <w:r>
        <w:t>Add a prominent product demonstration showing an academic report, citations, fact-checking, and the Sources Matrix.</w:t>
      </w:r>
    </w:p>
    <w:p>
      <w:r>
        <w:rPr>
          <w:b/>
          <w:color w:val="0E1830"/>
        </w:rPr>
        <w:t xml:space="preserve">Priority 3 — Trust and integrity section: </w:t>
      </w:r>
      <w:r>
        <w:t>Add the verification and integrity suite with careful, credible language.</w:t>
      </w:r>
    </w:p>
    <w:p>
      <w:r>
        <w:rPr>
          <w:b/>
          <w:color w:val="0E1830"/>
        </w:rPr>
        <w:t xml:space="preserve">Priority 4 — Audience paths: </w:t>
      </w:r>
      <w:r>
        <w:t>Create clear student/exam and PhD/researcher pathways without splitting the brand.</w:t>
      </w:r>
    </w:p>
    <w:p>
      <w:r>
        <w:rPr>
          <w:b/>
          <w:color w:val="0E1830"/>
        </w:rPr>
        <w:t xml:space="preserve">Priority 5 — Pricing clarity: </w:t>
      </w:r>
      <w:r>
        <w:t>Explain free versus Pro access in a way that reduces surprise at login or paywall moments.</w:t>
      </w:r>
    </w:p>
    <w:p>
      <w:r>
        <w:rPr>
          <w:b/>
          <w:color w:val="0E1830"/>
        </w:rPr>
        <w:t xml:space="preserve">Priority 6 — Conversion testing: </w:t>
      </w:r>
      <w:r>
        <w:t>After the updates, test headline variants and CTA copy before deciding whether a full redesign is warranted.</w:t>
      </w:r>
    </w:p>
    <w:p>
      <w:pPr>
        <w:pStyle w:val="Heading1"/>
      </w:pPr>
      <w:r>
        <w:t>9. Final recommendation</w:t>
      </w:r>
    </w:p>
    <w:p>
      <w:r>
        <w:t>Dynamo AI should not present itself as just another AI notes or PPT tool. Its strongest story is the connected academic workflow: research deeply, understand documents, verify claims, write with citations, check integrity, and turn the result into study or presentation material.</w:t>
      </w:r>
    </w:p>
    <w:p>
      <w:r>
        <w:t>The current homepage is a good foundation, but it needs to catch up with the product. Start with a targeted revamp that improves the story and adds proof of the most differentiated capabilities. Reconsider a complete homepage rewrite only after this version has been tested with real visitor and conversion data.</w:t>
      </w:r>
    </w:p>
    <w:p>
      <w:pPr>
        <w:spacing w:before="360"/>
      </w:pPr>
      <w:r>
        <w:rPr>
          <w:b/>
          <w:color w:val="0E1830"/>
        </w:rPr>
        <w:t xml:space="preserve">Planning note: </w:t>
      </w:r>
      <w:r>
        <w:t>This document captures recommendations for later homepage work. It is not an implementation brief or a commitment to change the current homepage immediately.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8291"/>
        <w:sz w:val="16"/>
      </w:rPr>
      <w:t xml:space="preserve">Dynamo AI Homepage Recommendations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F5BE23"/>
        <w:sz w:val="16"/>
      </w:rPr>
      <w:t>DYNAMO AI  /  HOMEPAGE STRATEGY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4351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183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18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E18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E183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after="160"/>
    </w:pPr>
    <w:rPr>
      <w:rFonts w:ascii="Aptos" w:hAnsi="Aptos"/>
      <w:b/>
      <w:color w:val="0E183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Dynamo AI Homepage Recommendations</dc:title>
  <dc:subject>Homepage assessment and improvement strategy</dc:subject>
  <dc:creator>Dynamo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