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38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58"/>
        <w:gridCol w:w="659"/>
      </w:tblGrid>
      <w:tr w:rsidR="00085D49" w14:paraId="2FB9AE3F" w14:textId="77777777" w:rsidTr="003D36A0">
        <w:trPr>
          <w:cantSplit/>
          <w:trHeight w:val="1575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5283F6E" w14:textId="3B03EF4A" w:rsidR="00085D49" w:rsidRDefault="003D36A0">
            <w:pPr>
              <w:pStyle w:val="MdTableCell"/>
            </w:pPr>
            <w:r>
              <w:rPr>
                <w:rStyle w:val="MdStrong"/>
              </w:rPr>
              <w:t xml:space="preserve">Group </w:t>
            </w:r>
            <w:proofErr w:type="gramStart"/>
            <w:r>
              <w:rPr>
                <w:rStyle w:val="MdStrong"/>
              </w:rPr>
              <w:t>Number:-</w:t>
            </w:r>
            <w:proofErr w:type="gramEnd"/>
            <w:r w:rsidR="0071495B">
              <w:rPr>
                <w:rStyle w:val="MdStrong"/>
              </w:rPr>
              <w:t xml:space="preserve"> 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4161F41" w14:textId="5764584F" w:rsidR="00085D49" w:rsidRDefault="00085D49">
            <w:pPr>
              <w:pStyle w:val="MdTableCell"/>
            </w:pPr>
          </w:p>
        </w:tc>
      </w:tr>
      <w:tr w:rsidR="00085D49" w14:paraId="5B34483C" w14:textId="77777777" w:rsidTr="003D36A0">
        <w:trPr>
          <w:cantSplit/>
          <w:trHeight w:val="1575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6D4557A" w14:textId="77777777" w:rsidR="00085D49" w:rsidRDefault="003D36A0">
            <w:pPr>
              <w:pStyle w:val="MdTableCell"/>
              <w:rPr>
                <w:rStyle w:val="MdStrong"/>
              </w:rPr>
            </w:pPr>
            <w:r>
              <w:rPr>
                <w:rStyle w:val="MdStrong"/>
              </w:rPr>
              <w:t xml:space="preserve">Team </w:t>
            </w:r>
            <w:proofErr w:type="gramStart"/>
            <w:r>
              <w:rPr>
                <w:rStyle w:val="MdStrong"/>
              </w:rPr>
              <w:t>Members:-</w:t>
            </w:r>
            <w:proofErr w:type="gramEnd"/>
            <w:r w:rsidR="0071495B">
              <w:rPr>
                <w:rStyle w:val="MdStrong"/>
              </w:rPr>
              <w:t>1) shreyas gore</w:t>
            </w:r>
          </w:p>
          <w:p w14:paraId="4433018C" w14:textId="6BF3F0DB" w:rsidR="00336358" w:rsidRDefault="00336358">
            <w:pPr>
              <w:pStyle w:val="MdTableCell"/>
            </w:pPr>
            <w:r>
              <w:t xml:space="preserve">                              </w:t>
            </w:r>
            <w:r w:rsidR="00593ED2">
              <w:t xml:space="preserve"> </w:t>
            </w:r>
            <w:r>
              <w:t>2)</w:t>
            </w:r>
            <w:r w:rsidR="00593ED2">
              <w:t>Prajwal</w:t>
            </w:r>
            <w:r w:rsidR="00875A97">
              <w:t xml:space="preserve"> </w:t>
            </w:r>
            <w:proofErr w:type="spellStart"/>
            <w:r w:rsidR="00875A97">
              <w:t>pawar</w:t>
            </w:r>
            <w:proofErr w:type="spellEnd"/>
            <w:r w:rsidR="00875A97">
              <w:t xml:space="preserve"> </w:t>
            </w:r>
          </w:p>
          <w:p w14:paraId="015E721E" w14:textId="656C0B9F" w:rsidR="00593ED2" w:rsidRDefault="00593ED2">
            <w:pPr>
              <w:pStyle w:val="MdTableCell"/>
            </w:pPr>
            <w:r>
              <w:t xml:space="preserve">                               3)Madhura </w:t>
            </w:r>
            <w:proofErr w:type="spellStart"/>
            <w:r>
              <w:t>lakade</w:t>
            </w:r>
            <w:proofErr w:type="spellEnd"/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F4CAA77" w14:textId="3F9CA10C" w:rsidR="00085D49" w:rsidRDefault="00085D49">
            <w:pPr>
              <w:pStyle w:val="MdTableCell"/>
            </w:pPr>
          </w:p>
        </w:tc>
      </w:tr>
      <w:tr w:rsidR="00085D49" w14:paraId="3A22B099" w14:textId="77777777" w:rsidTr="003D36A0">
        <w:trPr>
          <w:cantSplit/>
          <w:trHeight w:val="1575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FC40331" w14:textId="188F60A1" w:rsidR="00085D49" w:rsidRDefault="003D36A0">
            <w:pPr>
              <w:pStyle w:val="MdTableCell"/>
            </w:pPr>
            <w:r>
              <w:rPr>
                <w:rStyle w:val="MdStrong"/>
              </w:rPr>
              <w:t xml:space="preserve">Submission </w:t>
            </w:r>
            <w:proofErr w:type="gramStart"/>
            <w:r>
              <w:rPr>
                <w:rStyle w:val="MdStrong"/>
              </w:rPr>
              <w:t>Date:-</w:t>
            </w:r>
            <w:proofErr w:type="gramEnd"/>
            <w:r w:rsidR="0042754A">
              <w:rPr>
                <w:rStyle w:val="MdStrong"/>
              </w:rPr>
              <w:t xml:space="preserve"> 24</w:t>
            </w:r>
            <w:proofErr w:type="gramStart"/>
            <w:r w:rsidR="0042754A" w:rsidRPr="0042754A">
              <w:rPr>
                <w:rStyle w:val="MdStrong"/>
                <w:vertAlign w:val="superscript"/>
              </w:rPr>
              <w:t>th</w:t>
            </w:r>
            <w:r w:rsidR="0042754A">
              <w:rPr>
                <w:rStyle w:val="MdStrong"/>
              </w:rPr>
              <w:t xml:space="preserve">  October</w:t>
            </w:r>
            <w:proofErr w:type="gramEnd"/>
            <w:r w:rsidR="0042754A">
              <w:rPr>
                <w:rStyle w:val="MdStrong"/>
              </w:rPr>
              <w:t xml:space="preserve"> 2025 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DBB6BC9" w14:textId="76DB14BC" w:rsidR="00085D49" w:rsidRDefault="00085D49">
            <w:pPr>
              <w:pStyle w:val="MdTableCell"/>
            </w:pPr>
          </w:p>
        </w:tc>
      </w:tr>
      <w:tr w:rsidR="00085D49" w14:paraId="2B9F28A6" w14:textId="77777777" w:rsidTr="003D36A0">
        <w:trPr>
          <w:cantSplit/>
          <w:trHeight w:val="1575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FDDA85C" w14:textId="70D1114B" w:rsidR="00085D49" w:rsidRDefault="003D36A0">
            <w:pPr>
              <w:pStyle w:val="MdTableCell"/>
            </w:pPr>
            <w:r>
              <w:rPr>
                <w:rStyle w:val="MdStrong"/>
              </w:rPr>
              <w:t xml:space="preserve">Submitted </w:t>
            </w:r>
            <w:proofErr w:type="gramStart"/>
            <w:r>
              <w:rPr>
                <w:rStyle w:val="MdStrong"/>
              </w:rPr>
              <w:t>To:-</w:t>
            </w:r>
            <w:proofErr w:type="gramEnd"/>
            <w:r w:rsidR="0042754A">
              <w:rPr>
                <w:rStyle w:val="MdStrong"/>
              </w:rPr>
              <w:t xml:space="preserve"> </w:t>
            </w:r>
            <w:proofErr w:type="spellStart"/>
            <w:r w:rsidR="00314F7C">
              <w:rPr>
                <w:rStyle w:val="MdStrong"/>
              </w:rPr>
              <w:t>sh</w:t>
            </w:r>
            <w:r w:rsidR="006766E0">
              <w:rPr>
                <w:rStyle w:val="MdStrong"/>
              </w:rPr>
              <w:t>reyash</w:t>
            </w:r>
            <w:proofErr w:type="spellEnd"/>
            <w:r w:rsidR="006766E0">
              <w:rPr>
                <w:rStyle w:val="MdStrong"/>
              </w:rPr>
              <w:t xml:space="preserve"> </w:t>
            </w:r>
            <w:proofErr w:type="spellStart"/>
            <w:r w:rsidR="006766E0">
              <w:rPr>
                <w:rStyle w:val="MdStrong"/>
              </w:rPr>
              <w:t>atre</w:t>
            </w:r>
            <w:proofErr w:type="spellEnd"/>
            <w:r w:rsidR="006766E0">
              <w:rPr>
                <w:rStyle w:val="MdStrong"/>
              </w:rPr>
              <w:t xml:space="preserve"> 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590B5E6" w14:textId="4DB76629" w:rsidR="00085D49" w:rsidRDefault="00085D49">
            <w:pPr>
              <w:pStyle w:val="MdTableCell"/>
            </w:pPr>
          </w:p>
        </w:tc>
      </w:tr>
      <w:tr w:rsidR="00085D49" w14:paraId="2F6F8BCC" w14:textId="77777777" w:rsidTr="003D36A0">
        <w:trPr>
          <w:cantSplit/>
          <w:trHeight w:val="1575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3E737F5" w14:textId="497DAAEB" w:rsidR="00085D49" w:rsidRDefault="003D36A0">
            <w:pPr>
              <w:pStyle w:val="MdTableCell"/>
            </w:pPr>
            <w:r>
              <w:rPr>
                <w:rStyle w:val="MdStrong"/>
              </w:rPr>
              <w:t xml:space="preserve">Project </w:t>
            </w:r>
            <w:proofErr w:type="gramStart"/>
            <w:r>
              <w:rPr>
                <w:rStyle w:val="MdStrong"/>
              </w:rPr>
              <w:t>Type:-</w:t>
            </w:r>
            <w:proofErr w:type="gramEnd"/>
            <w:r w:rsidR="006766E0">
              <w:rPr>
                <w:rStyle w:val="MdStrong"/>
              </w:rPr>
              <w:t xml:space="preserve"> </w:t>
            </w:r>
            <w:r w:rsidR="008E72AD">
              <w:rPr>
                <w:rStyle w:val="MdStrong"/>
              </w:rPr>
              <w:t xml:space="preserve">no code 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85A68B4" w14:textId="0FD70219" w:rsidR="00085D49" w:rsidRDefault="00085D49">
            <w:pPr>
              <w:pStyle w:val="MdTableCell"/>
            </w:pPr>
          </w:p>
        </w:tc>
      </w:tr>
    </w:tbl>
    <w:p w14:paraId="32129913" w14:textId="01340698" w:rsidR="003D36A0" w:rsidRDefault="003D36A0">
      <w:pPr>
        <w:pStyle w:val="MdSpace"/>
        <w:spacing w:after="60"/>
      </w:pPr>
    </w:p>
    <w:p w14:paraId="43EDA46C" w14:textId="77777777" w:rsidR="003D36A0" w:rsidRDefault="003D36A0">
      <w:pPr>
        <w:rPr>
          <w:sz w:val="12"/>
          <w:szCs w:val="12"/>
        </w:rPr>
      </w:pPr>
      <w:r>
        <w:br w:type="page"/>
      </w:r>
    </w:p>
    <w:p w14:paraId="4E64844B" w14:textId="77777777" w:rsidR="00085D49" w:rsidRDefault="00085D49">
      <w:pPr>
        <w:pStyle w:val="MdSpace"/>
        <w:spacing w:after="60"/>
      </w:pPr>
    </w:p>
    <w:p w14:paraId="02D9D1FD" w14:textId="77777777" w:rsidR="00085D49" w:rsidRDefault="003D36A0">
      <w:pPr>
        <w:pStyle w:val="MdHeading2"/>
      </w:pPr>
      <w:r>
        <w:t>1. Introduction</w:t>
      </w:r>
    </w:p>
    <w:p w14:paraId="795978D9" w14:textId="2BC29304" w:rsidR="00085D49" w:rsidRDefault="003D36A0">
      <w:pPr>
        <w:pStyle w:val="MdParagraph"/>
      </w:pPr>
      <w:r>
        <w:t xml:space="preserve">This document outlines the system design and logical flow for a conceptual Over-The-Top (OTT) streaming platform, designed as a clone of popular services like Netflix. The primary goal of this project is to model the core functionalities of a modern streaming service, including user authentication, content browsing, subscription management, and various viewing modes, such as single-user and group-watch sessions. The design is presented through detailed pseudocode and a corresponding flowchart, which serve as the blueprint for </w:t>
      </w:r>
      <w:r w:rsidR="00F133F0">
        <w:t>the website</w:t>
      </w:r>
      <w:r>
        <w:t>. The project focuses on demonstrating a robust, user-centric flow that manages both free and premium content access.</w:t>
      </w:r>
    </w:p>
    <w:p w14:paraId="787E27E6" w14:textId="28E3BAC0" w:rsidR="003D36A0" w:rsidRDefault="003D36A0">
      <w:pPr>
        <w:rPr>
          <w:sz w:val="12"/>
          <w:szCs w:val="12"/>
        </w:rPr>
      </w:pPr>
      <w:r>
        <w:br w:type="page"/>
      </w:r>
    </w:p>
    <w:p w14:paraId="438024DA" w14:textId="77777777" w:rsidR="00085D49" w:rsidRDefault="00085D49">
      <w:pPr>
        <w:pStyle w:val="MdSpace"/>
        <w:spacing w:after="60"/>
      </w:pPr>
    </w:p>
    <w:p w14:paraId="1ACD9845" w14:textId="77777777" w:rsidR="00085D49" w:rsidRDefault="003D36A0">
      <w:pPr>
        <w:pStyle w:val="MdHeading2"/>
      </w:pPr>
      <w:r>
        <w:t>2. Objectives</w:t>
      </w:r>
    </w:p>
    <w:p w14:paraId="5C575054" w14:textId="77777777" w:rsidR="00085D49" w:rsidRDefault="003D36A0">
      <w:pPr>
        <w:pStyle w:val="MdParagraph"/>
      </w:pPr>
      <w:r>
        <w:t>The core objectives of this project are to:</w:t>
      </w:r>
    </w:p>
    <w:p w14:paraId="1CB18860" w14:textId="77777777" w:rsidR="00085D49" w:rsidRDefault="00085D49">
      <w:pPr>
        <w:pStyle w:val="MdSpace"/>
        <w:spacing w:after="60"/>
      </w:pPr>
    </w:p>
    <w:p w14:paraId="61C986E4" w14:textId="77777777" w:rsidR="00085D49" w:rsidRDefault="003D36A0">
      <w:pPr>
        <w:pStyle w:val="MdListItem"/>
        <w:numPr>
          <w:ilvl w:val="0"/>
          <w:numId w:val="2"/>
        </w:numPr>
      </w:pPr>
      <w:r>
        <w:rPr>
          <w:rStyle w:val="MdStrong"/>
        </w:rPr>
        <w:t>Model a Comprehensive User Authentication Flow:</w:t>
      </w:r>
      <w:r>
        <w:t xml:space="preserve"> Design a secure process for user sign-in and new account registration.</w:t>
      </w:r>
    </w:p>
    <w:p w14:paraId="0B48C5A1" w14:textId="77777777" w:rsidR="00085D49" w:rsidRDefault="003D36A0">
      <w:pPr>
        <w:pStyle w:val="MdListItem"/>
        <w:numPr>
          <w:ilvl w:val="0"/>
          <w:numId w:val="2"/>
        </w:numPr>
      </w:pPr>
      <w:r>
        <w:rPr>
          <w:rStyle w:val="MdStrong"/>
        </w:rPr>
        <w:t>Define Content Access Logic:</w:t>
      </w:r>
      <w:r>
        <w:t xml:space="preserve"> Clearly delineate the conditions under which a user can access standard versus premium content, incorporating a subscription and payment gateway.</w:t>
      </w:r>
    </w:p>
    <w:p w14:paraId="01D25B14" w14:textId="77777777" w:rsidR="00085D49" w:rsidRDefault="003D36A0">
      <w:pPr>
        <w:pStyle w:val="MdListItem"/>
        <w:numPr>
          <w:ilvl w:val="0"/>
          <w:numId w:val="2"/>
        </w:numPr>
      </w:pPr>
      <w:r>
        <w:rPr>
          <w:rStyle w:val="MdStrong"/>
        </w:rPr>
        <w:t>Establish a Multi-faceted Viewing Experience:</w:t>
      </w:r>
      <w:r>
        <w:t xml:space="preserve"> Develop a logic that supports both solo viewing and an innovative "Watch </w:t>
      </w:r>
      <w:proofErr w:type="gramStart"/>
      <w:r>
        <w:t>With</w:t>
      </w:r>
      <w:proofErr w:type="gramEnd"/>
      <w:r>
        <w:t xml:space="preserve"> Friend" group session, including features like real-time communication enablement.</w:t>
      </w:r>
    </w:p>
    <w:p w14:paraId="7DFCBA78" w14:textId="77777777" w:rsidR="00085D49" w:rsidRDefault="003D36A0">
      <w:pPr>
        <w:pStyle w:val="MdListItem"/>
        <w:numPr>
          <w:ilvl w:val="0"/>
          <w:numId w:val="2"/>
        </w:numPr>
      </w:pPr>
      <w:r>
        <w:rPr>
          <w:rStyle w:val="MdStrong"/>
        </w:rPr>
        <w:t>Outline the Content Discovery Process:</w:t>
      </w:r>
      <w:r>
        <w:t xml:space="preserve"> Create a structured flow for browsing content by category (e.g., Trending, Comedy, Horror) and searching for specific titles.</w:t>
      </w:r>
    </w:p>
    <w:p w14:paraId="638A943E" w14:textId="77777777" w:rsidR="00085D49" w:rsidRDefault="003D36A0">
      <w:pPr>
        <w:pStyle w:val="MdListItem"/>
        <w:numPr>
          <w:ilvl w:val="0"/>
          <w:numId w:val="2"/>
        </w:numPr>
      </w:pPr>
      <w:r>
        <w:rPr>
          <w:rStyle w:val="MdStrong"/>
        </w:rPr>
        <w:t>Integrate Feedback Mechanism:</w:t>
      </w:r>
      <w:r>
        <w:t xml:space="preserve"> Ensure the system includes a final step for collecting user feedback to facilitate continuous improvement.</w:t>
      </w:r>
    </w:p>
    <w:p w14:paraId="5665E8A9" w14:textId="26129584" w:rsidR="003D36A0" w:rsidRDefault="003D36A0">
      <w:pPr>
        <w:rPr>
          <w:sz w:val="12"/>
          <w:szCs w:val="12"/>
        </w:rPr>
      </w:pPr>
      <w:r>
        <w:br w:type="page"/>
      </w:r>
    </w:p>
    <w:p w14:paraId="31FEA605" w14:textId="77777777" w:rsidR="00085D49" w:rsidRDefault="00085D49">
      <w:pPr>
        <w:pStyle w:val="MdSpace"/>
        <w:spacing w:after="60"/>
      </w:pPr>
    </w:p>
    <w:p w14:paraId="1E9B88F1" w14:textId="77777777" w:rsidR="00085D49" w:rsidRDefault="003D36A0">
      <w:pPr>
        <w:pStyle w:val="MdHeading2"/>
      </w:pPr>
      <w:r>
        <w:t>3. Tools and Technologies Used</w:t>
      </w:r>
    </w:p>
    <w:p w14:paraId="4FE14E75" w14:textId="15318526" w:rsidR="00085D49" w:rsidRDefault="003D36A0">
      <w:pPr>
        <w:pStyle w:val="MdParagraph"/>
      </w:pPr>
      <w:r>
        <w:t>For the design and documentation phase of this project, the following tools were utilized:</w:t>
      </w:r>
    </w:p>
    <w:p w14:paraId="118BAE3B" w14:textId="77777777" w:rsidR="00085D49" w:rsidRDefault="00085D49">
      <w:pPr>
        <w:pStyle w:val="MdSpace"/>
        <w:spacing w:after="60"/>
      </w:pP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7"/>
        <w:gridCol w:w="7209"/>
      </w:tblGrid>
      <w:tr w:rsidR="00085D49" w14:paraId="293649F2" w14:textId="77777777"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A7CB1A" w14:textId="77777777" w:rsidR="00085D49" w:rsidRDefault="003D36A0">
            <w:pPr>
              <w:pStyle w:val="MdTableHeader"/>
            </w:pPr>
            <w:r>
              <w:t>Tool/Technology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276ABA" w14:textId="77777777" w:rsidR="00085D49" w:rsidRDefault="003D36A0">
            <w:pPr>
              <w:pStyle w:val="MdTableHeader"/>
            </w:pPr>
            <w:r>
              <w:t>Purpose in Project</w:t>
            </w:r>
          </w:p>
        </w:tc>
      </w:tr>
      <w:tr w:rsidR="00085D49" w14:paraId="660633FC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2BFA3BB" w14:textId="398DDAD2" w:rsidR="00085D49" w:rsidRDefault="0071495B">
            <w:pPr>
              <w:pStyle w:val="MdTableCell"/>
            </w:pPr>
            <w:r>
              <w:t xml:space="preserve">Pseudocode 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CF8F61B" w14:textId="0F4FE3CC" w:rsidR="00085D49" w:rsidRDefault="003D36A0">
            <w:pPr>
              <w:pStyle w:val="MdTableCell"/>
            </w:pPr>
            <w:r>
              <w:t>To provide a high-level description of the system's operational logic and functions.</w:t>
            </w:r>
          </w:p>
        </w:tc>
      </w:tr>
      <w:tr w:rsidR="00085D49" w14:paraId="11AAC378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7054402" w14:textId="77777777" w:rsidR="00085D49" w:rsidRDefault="0071495B">
            <w:pPr>
              <w:pStyle w:val="MdTableCell"/>
            </w:pPr>
            <w:r>
              <w:t>Flowchart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00EC510" w14:textId="77777777" w:rsidR="00085D49" w:rsidRDefault="003D36A0">
            <w:pPr>
              <w:pStyle w:val="MdTableCell"/>
            </w:pPr>
            <w:r>
              <w:t>To visually represent the sequential steps and decision points within the system's core processes.</w:t>
            </w:r>
          </w:p>
        </w:tc>
      </w:tr>
      <w:tr w:rsidR="00085D49" w14:paraId="2AB3A32D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F197F19" w14:textId="53ED227E" w:rsidR="00085D49" w:rsidRDefault="0071495B">
            <w:pPr>
              <w:pStyle w:val="MdTableCell"/>
            </w:pPr>
            <w:r>
              <w:t xml:space="preserve">Markdown 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02DDE3C" w14:textId="77777777" w:rsidR="00085D49" w:rsidRDefault="003D36A0">
            <w:pPr>
              <w:pStyle w:val="MdTableCell"/>
            </w:pPr>
            <w:r>
              <w:t>Used for structuring and formatting the final project documentation for easy conversion to an editable Word file.</w:t>
            </w:r>
          </w:p>
        </w:tc>
      </w:tr>
      <w:tr w:rsidR="00085D49" w14:paraId="0B87FD60" w14:textId="77777777"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887C718" w14:textId="3E523825" w:rsidR="00085D49" w:rsidRDefault="006C4565">
            <w:pPr>
              <w:pStyle w:val="MdTableCell"/>
            </w:pPr>
            <w:r>
              <w:t>Draw.io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BEDC414" w14:textId="02F9B407" w:rsidR="00085D49" w:rsidRDefault="006C4565">
            <w:pPr>
              <w:pStyle w:val="MdTableCell"/>
            </w:pPr>
            <w:r>
              <w:t xml:space="preserve">Used for drawing flowchart </w:t>
            </w:r>
            <w:r w:rsidR="001C55D3">
              <w:t>w</w:t>
            </w:r>
            <w:r w:rsidR="00516AF4">
              <w:t>ith high detailing</w:t>
            </w:r>
            <w:r w:rsidR="00715511">
              <w:t xml:space="preserve"> </w:t>
            </w:r>
            <w:r w:rsidR="00C44BC9">
              <w:t xml:space="preserve">and is easy to edit </w:t>
            </w:r>
            <w:r w:rsidR="00516AF4">
              <w:t xml:space="preserve"> </w:t>
            </w:r>
          </w:p>
        </w:tc>
      </w:tr>
    </w:tbl>
    <w:p w14:paraId="0F818740" w14:textId="14D902F1" w:rsidR="003D36A0" w:rsidRDefault="003D36A0">
      <w:pPr>
        <w:pStyle w:val="MdHeading2"/>
      </w:pPr>
    </w:p>
    <w:p w14:paraId="6452A2A1" w14:textId="77777777" w:rsidR="003D36A0" w:rsidRDefault="003D36A0">
      <w:pPr>
        <w:rPr>
          <w:b/>
          <w:bCs/>
          <w:sz w:val="32"/>
          <w:szCs w:val="32"/>
        </w:rPr>
      </w:pPr>
      <w:r>
        <w:br w:type="page"/>
      </w:r>
    </w:p>
    <w:p w14:paraId="474DF5BC" w14:textId="77777777" w:rsidR="003D36A0" w:rsidRDefault="003D36A0">
      <w:pPr>
        <w:pStyle w:val="MdHeading2"/>
      </w:pPr>
    </w:p>
    <w:p w14:paraId="7B0FF1A3" w14:textId="1133E915" w:rsidR="00085D49" w:rsidRDefault="003D36A0">
      <w:pPr>
        <w:pStyle w:val="MdHeading2"/>
      </w:pPr>
      <w:r>
        <w:t>4. Project Overview</w:t>
      </w:r>
    </w:p>
    <w:p w14:paraId="2DB5E909" w14:textId="77777777" w:rsidR="00085D49" w:rsidRDefault="003D36A0">
      <w:pPr>
        <w:pStyle w:val="MdParagraph"/>
      </w:pPr>
      <w:r>
        <w:t>The project models a feature-rich OTT platform with a strong emphasis on user journey and content monetization. The system is divided into several interconnected functions that manage the user's lifecycle from initial login to content consumption and feedback.</w:t>
      </w:r>
    </w:p>
    <w:p w14:paraId="36B9CA9F" w14:textId="77777777" w:rsidR="00085D49" w:rsidRDefault="00085D49">
      <w:pPr>
        <w:pStyle w:val="MdSpace"/>
        <w:spacing w:after="60"/>
      </w:pPr>
    </w:p>
    <w:p w14:paraId="109F1320" w14:textId="77777777" w:rsidR="00085D49" w:rsidRDefault="003D36A0">
      <w:pPr>
        <w:pStyle w:val="MdHeading3"/>
      </w:pPr>
      <w:r>
        <w:t>Key System Functions: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2"/>
        <w:gridCol w:w="7064"/>
      </w:tblGrid>
      <w:tr w:rsidR="00085D49" w14:paraId="1C699324" w14:textId="77777777"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D728A" w14:textId="77777777" w:rsidR="00085D49" w:rsidRDefault="003D36A0">
            <w:pPr>
              <w:pStyle w:val="MdTableHeader"/>
            </w:pPr>
            <w:r>
              <w:t>Function Name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0FEFA6" w14:textId="77777777" w:rsidR="00085D49" w:rsidRDefault="003D36A0">
            <w:pPr>
              <w:pStyle w:val="MdTableHeader"/>
            </w:pPr>
            <w:r>
              <w:t>Description</w:t>
            </w:r>
          </w:p>
        </w:tc>
      </w:tr>
      <w:tr w:rsidR="00085D49" w14:paraId="73D9F58B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93E8BC5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main_login_</w:t>
            </w:r>
            <w:proofErr w:type="gramStart"/>
            <w:r>
              <w:rPr>
                <w:u w:val="single"/>
              </w:rPr>
              <w:t>flow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F84C72E" w14:textId="77777777" w:rsidR="00085D49" w:rsidRDefault="003D36A0">
            <w:pPr>
              <w:pStyle w:val="MdTableCell"/>
            </w:pPr>
            <w:r>
              <w:t>Handles user authentication. Redirects to account creation if login fails.</w:t>
            </w:r>
          </w:p>
        </w:tc>
      </w:tr>
      <w:tr w:rsidR="00085D49" w14:paraId="7B87CD15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BADBA6E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main_ott_</w:t>
            </w:r>
            <w:proofErr w:type="gramStart"/>
            <w:r>
              <w:rPr>
                <w:u w:val="single"/>
              </w:rPr>
              <w:t>flow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2D5B4DA" w14:textId="77777777" w:rsidR="00085D49" w:rsidRDefault="003D36A0">
            <w:pPr>
              <w:pStyle w:val="MdTableCell"/>
            </w:pPr>
            <w:r>
              <w:t xml:space="preserve">The central hub, displaying the </w:t>
            </w:r>
            <w:r>
              <w:rPr>
                <w:rStyle w:val="MdStrong"/>
              </w:rPr>
              <w:t>Home Page</w:t>
            </w:r>
            <w:r>
              <w:t xml:space="preserve"> after successful login.</w:t>
            </w:r>
          </w:p>
        </w:tc>
      </w:tr>
      <w:tr w:rsidR="00085D49" w14:paraId="1E20D504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3D3A02F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select_</w:t>
            </w:r>
            <w:proofErr w:type="gramStart"/>
            <w:r>
              <w:rPr>
                <w:u w:val="single"/>
              </w:rPr>
              <w:t>package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8B4E0CD" w14:textId="77777777" w:rsidR="00085D49" w:rsidRDefault="003D36A0">
            <w:pPr>
              <w:pStyle w:val="MdTableCell"/>
            </w:pPr>
            <w:r>
              <w:t xml:space="preserve">Manages the subscription process, offering </w:t>
            </w:r>
            <w:r>
              <w:rPr>
                <w:rStyle w:val="MdStrong"/>
              </w:rPr>
              <w:t>Silver, Gold, and Platinum</w:t>
            </w:r>
            <w:r>
              <w:t xml:space="preserve"> tiers, and processing various payment methods (UPI, Card, PIN).</w:t>
            </w:r>
          </w:p>
        </w:tc>
      </w:tr>
      <w:tr w:rsidR="00085D49" w14:paraId="1881F809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C98CB4C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browse_</w:t>
            </w:r>
            <w:proofErr w:type="gramStart"/>
            <w:r>
              <w:rPr>
                <w:u w:val="single"/>
              </w:rPr>
              <w:t>section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CBC2270" w14:textId="77777777" w:rsidR="00085D49" w:rsidRDefault="003D36A0">
            <w:pPr>
              <w:pStyle w:val="MdTableCell"/>
            </w:pPr>
            <w:r>
              <w:t>Enables content discovery through search and category filtering (All, Trending, Top, Comedy, Horror).</w:t>
            </w:r>
          </w:p>
        </w:tc>
      </w:tr>
      <w:tr w:rsidR="00085D49" w14:paraId="0F62D613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D152079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check_</w:t>
            </w:r>
            <w:proofErr w:type="gramStart"/>
            <w:r>
              <w:rPr>
                <w:u w:val="single"/>
              </w:rPr>
              <w:t>available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E8BAC6E" w14:textId="77777777" w:rsidR="00085D49" w:rsidRDefault="003D36A0">
            <w:pPr>
              <w:pStyle w:val="MdTableCell"/>
            </w:pPr>
            <w:r>
              <w:t xml:space="preserve">Verifies content availability and initiates the </w:t>
            </w:r>
            <w:proofErr w:type="gramStart"/>
            <w:r>
              <w:rPr>
                <w:u w:val="single"/>
              </w:rPr>
              <w:t>watch(</w:t>
            </w:r>
            <w:proofErr w:type="gramEnd"/>
            <w:r>
              <w:rPr>
                <w:u w:val="single"/>
              </w:rPr>
              <w:t>)</w:t>
            </w:r>
            <w:r>
              <w:t xml:space="preserve"> function if the movie is found.</w:t>
            </w:r>
          </w:p>
        </w:tc>
      </w:tr>
      <w:tr w:rsidR="00085D49" w14:paraId="1AF8582A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DBB4FC5" w14:textId="77777777" w:rsidR="00085D49" w:rsidRDefault="003D36A0">
            <w:pPr>
              <w:pStyle w:val="MdTableCell"/>
            </w:pPr>
            <w:proofErr w:type="gramStart"/>
            <w:r>
              <w:rPr>
                <w:u w:val="single"/>
              </w:rPr>
              <w:t>watch(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5F03398" w14:textId="77777777" w:rsidR="00085D49" w:rsidRDefault="003D36A0">
            <w:pPr>
              <w:pStyle w:val="MdTableCell"/>
            </w:pPr>
            <w:r>
              <w:t>Determines the viewing mode (</w:t>
            </w:r>
            <w:r>
              <w:rPr>
                <w:rStyle w:val="MdStrong"/>
              </w:rPr>
              <w:t>Alone</w:t>
            </w:r>
            <w:r>
              <w:t xml:space="preserve"> or </w:t>
            </w:r>
            <w:r>
              <w:rPr>
                <w:rStyle w:val="MdStrong"/>
              </w:rPr>
              <w:t>With Friend</w:t>
            </w:r>
            <w:r>
              <w:t xml:space="preserve">) and checks for premium access requirements. It also includes a unique logic check: if </w:t>
            </w:r>
            <w:r>
              <w:rPr>
                <w:u w:val="single"/>
              </w:rPr>
              <w:t>release year &lt; 2010</w:t>
            </w:r>
            <w:r>
              <w:t xml:space="preserve">, the user can watch immediately; otherwise, they are prompted to </w:t>
            </w:r>
            <w:proofErr w:type="spellStart"/>
            <w:r>
              <w:rPr>
                <w:u w:val="single"/>
              </w:rPr>
              <w:t>select_</w:t>
            </w:r>
            <w:proofErr w:type="gramStart"/>
            <w:r>
              <w:rPr>
                <w:u w:val="single"/>
              </w:rPr>
              <w:t>package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  <w:r>
              <w:t>.</w:t>
            </w:r>
          </w:p>
        </w:tc>
      </w:tr>
      <w:tr w:rsidR="00085D49" w14:paraId="285647F6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45B062B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invite_friend_</w:t>
            </w:r>
            <w:proofErr w:type="gramStart"/>
            <w:r>
              <w:rPr>
                <w:u w:val="single"/>
              </w:rPr>
              <w:t>flow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3088153" w14:textId="77777777" w:rsidR="00085D49" w:rsidRDefault="003D36A0">
            <w:pPr>
              <w:pStyle w:val="MdTableCell"/>
            </w:pPr>
            <w:r>
              <w:t>Manages the group-watch invitation process and checks the friend's premium status.</w:t>
            </w:r>
          </w:p>
        </w:tc>
      </w:tr>
      <w:tr w:rsidR="00085D49" w14:paraId="131CB1AC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113771F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start_group_</w:t>
            </w:r>
            <w:proofErr w:type="gramStart"/>
            <w:r>
              <w:rPr>
                <w:u w:val="single"/>
              </w:rPr>
              <w:t>session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2CD9011" w14:textId="77777777" w:rsidR="00085D49" w:rsidRDefault="003D36A0">
            <w:pPr>
              <w:pStyle w:val="MdTableCell"/>
            </w:pPr>
            <w:r>
              <w:t xml:space="preserve">Initiates the shared viewing experience, enabling </w:t>
            </w:r>
            <w:r>
              <w:rPr>
                <w:rStyle w:val="MdStrong"/>
              </w:rPr>
              <w:t>mic and video conversation</w:t>
            </w:r>
            <w:r>
              <w:t>.</w:t>
            </w:r>
          </w:p>
        </w:tc>
      </w:tr>
      <w:tr w:rsidR="00085D49" w14:paraId="19F1BDEC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ED8D0A0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watch_</w:t>
            </w:r>
            <w:proofErr w:type="gramStart"/>
            <w:r>
              <w:rPr>
                <w:u w:val="single"/>
              </w:rPr>
              <w:t>movie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EC86C5A" w14:textId="77777777" w:rsidR="00085D49" w:rsidRDefault="003D36A0">
            <w:pPr>
              <w:pStyle w:val="MdTableCell"/>
            </w:pPr>
            <w:r>
              <w:t xml:space="preserve">The core playback function, which concludes with a call to </w:t>
            </w:r>
            <w:proofErr w:type="spellStart"/>
            <w:r>
              <w:rPr>
                <w:u w:val="single"/>
              </w:rPr>
              <w:t>take_</w:t>
            </w:r>
            <w:proofErr w:type="gramStart"/>
            <w:r>
              <w:rPr>
                <w:u w:val="single"/>
              </w:rPr>
              <w:t>feedback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  <w:r>
              <w:t>.</w:t>
            </w:r>
          </w:p>
        </w:tc>
      </w:tr>
      <w:tr w:rsidR="00085D49" w14:paraId="17715976" w14:textId="77777777"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A0FB8B6" w14:textId="77777777" w:rsidR="00085D49" w:rsidRDefault="003D36A0">
            <w:pPr>
              <w:pStyle w:val="MdTableCell"/>
            </w:pPr>
            <w:proofErr w:type="spellStart"/>
            <w:r>
              <w:rPr>
                <w:u w:val="single"/>
              </w:rPr>
              <w:t>take_</w:t>
            </w:r>
            <w:proofErr w:type="gramStart"/>
            <w:r>
              <w:rPr>
                <w:u w:val="single"/>
              </w:rPr>
              <w:t>feedback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82DFDDF" w14:textId="77777777" w:rsidR="00085D49" w:rsidRDefault="003D36A0">
            <w:pPr>
              <w:pStyle w:val="MdTableCell"/>
            </w:pPr>
            <w:r>
              <w:t>Collects user satisfaction data after viewing.</w:t>
            </w:r>
          </w:p>
        </w:tc>
      </w:tr>
    </w:tbl>
    <w:p w14:paraId="19252BEE" w14:textId="77777777" w:rsidR="003D36A0" w:rsidRDefault="003D36A0">
      <w:pPr>
        <w:pStyle w:val="MdHeading3"/>
      </w:pPr>
    </w:p>
    <w:p w14:paraId="7281CAAC" w14:textId="5135D47A" w:rsidR="00085D49" w:rsidRDefault="003D36A0">
      <w:pPr>
        <w:pStyle w:val="MdHeading3"/>
      </w:pPr>
      <w:r>
        <w:t>System Pseudocode</w:t>
      </w:r>
    </w:p>
    <w:p w14:paraId="78491B45" w14:textId="77777777" w:rsidR="00085D49" w:rsidRDefault="003D36A0">
      <w:pPr>
        <w:pStyle w:val="MdParagraph"/>
      </w:pPr>
      <w:r>
        <w:t>The following pseudocode details the operational logic of the platform:</w:t>
      </w:r>
    </w:p>
    <w:p w14:paraId="27A830C3" w14:textId="77777777" w:rsidR="00085D49" w:rsidRDefault="00085D49">
      <w:pPr>
        <w:pStyle w:val="MdSpace"/>
        <w:spacing w:after="60"/>
      </w:pPr>
    </w:p>
    <w:p w14:paraId="7A6364B4" w14:textId="77777777" w:rsidR="00085D49" w:rsidRDefault="003D36A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START</w:t>
      </w:r>
    </w:p>
    <w:p w14:paraId="521B529D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7D3D295F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Display "Sign In" page</w:t>
      </w:r>
    </w:p>
    <w:p w14:paraId="2E6927A3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1322511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main_login_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268D8DAA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Accept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gmail_id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, password</w:t>
      </w:r>
    </w:p>
    <w:p w14:paraId="1F806FFA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credentials are valid:</w:t>
      </w:r>
    </w:p>
    <w:p w14:paraId="1D548CA9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"Login Successful"</w:t>
      </w:r>
    </w:p>
    <w:p w14:paraId="4FA4E3C5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Go to Home Page</w:t>
      </w:r>
    </w:p>
    <w:p w14:paraId="03C2D52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main_ott_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647747A6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else:</w:t>
      </w:r>
    </w:p>
    <w:p w14:paraId="4F04A46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"Create New Account" page</w:t>
      </w:r>
    </w:p>
    <w:p w14:paraId="00235830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Accept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gmail_id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, password</w:t>
      </w:r>
    </w:p>
    <w:p w14:paraId="66FAE454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Register new account</w:t>
      </w:r>
    </w:p>
    <w:p w14:paraId="421661E1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Go back to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main_login_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6FB5C429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2B33476A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main_ott_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69478459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Display "Home Page"</w:t>
      </w:r>
    </w:p>
    <w:p w14:paraId="77AD382D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4B50FB20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select_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package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7CBEE04D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Display packages (Silver, Gold, Platinum)</w:t>
      </w:r>
    </w:p>
    <w:p w14:paraId="41AFD678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user_selects_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package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11C39409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Accept payment details (UPI, Card, PIN, etc.)</w:t>
      </w:r>
    </w:p>
    <w:p w14:paraId="1712D9F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Process payment</w:t>
      </w:r>
    </w:p>
    <w:p w14:paraId="4940912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payment successful:</w:t>
      </w:r>
    </w:p>
    <w:p w14:paraId="4D0D5664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"Payment Successful"</w:t>
      </w:r>
    </w:p>
    <w:p w14:paraId="13B81046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else:</w:t>
      </w:r>
    </w:p>
    <w:p w14:paraId="17550E05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"Payment Failed"</w:t>
      </w:r>
    </w:p>
    <w:p w14:paraId="35079F52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Retry or Exit</w:t>
      </w:r>
    </w:p>
    <w:p w14:paraId="0077EDE6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13EE539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browse_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section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390A9DA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Display Browse options (All, Trending, Top, Comedy, Horror)</w:t>
      </w:r>
    </w:p>
    <w:p w14:paraId="674FF3EA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Accept search input or category selection</w:t>
      </w:r>
    </w:p>
    <w:p w14:paraId="014D361F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check_available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search_input_or_category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0A21FC23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54D27905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if release year &lt; 2010 then function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2979A3E6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else select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package(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3A918014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7AEB4AB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check_available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2F9E4B50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movie is available:</w:t>
      </w:r>
    </w:p>
    <w:p w14:paraId="66BC073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watch(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566DA9F0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lastRenderedPageBreak/>
        <w:t xml:space="preserve">    else:</w:t>
      </w:r>
    </w:p>
    <w:p w14:paraId="481D37AD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"Not available. Search another movie."</w:t>
      </w:r>
    </w:p>
    <w:p w14:paraId="23EDB95F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browse_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section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71ED3CF6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3548A63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function watch(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3F1CBDA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choice = Get user selection (Watch Alone, Watch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With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Friend)</w:t>
      </w:r>
    </w:p>
    <w:p w14:paraId="4CA59D2B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choice == "Alone":</w:t>
      </w:r>
    </w:p>
    <w:p w14:paraId="088B561D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if movie is premium:</w:t>
      </w:r>
    </w:p>
    <w:p w14:paraId="647341B1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if user has premium:</w:t>
      </w:r>
    </w:p>
    <w:p w14:paraId="34AC151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watch_movie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48B2F65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else:</w:t>
      </w:r>
    </w:p>
    <w:p w14:paraId="53C09064" w14:textId="0AC88B54" w:rsidR="00085D49" w:rsidRDefault="024285F9" w:rsidP="024285F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 w:rsidRPr="024285F9">
        <w:rPr>
          <w:rFonts w:ascii="Cascadia Code, Consolas, Courie" w:eastAsia="Cascadia Code, Consolas, Courie" w:hAnsi="Cascadia Code, Consolas, Courie" w:cs="Cascadia Code, Consolas, Courie"/>
          <w:color w:val="000000" w:themeColor="text1"/>
          <w:sz w:val="20"/>
          <w:szCs w:val="20"/>
        </w:rPr>
        <w:t xml:space="preserve">                </w:t>
      </w:r>
    </w:p>
    <w:p w14:paraId="14A23F28" w14:textId="70C83E91" w:rsidR="00085D49" w:rsidRDefault="024285F9" w:rsidP="024285F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 w:rsidRPr="024285F9">
        <w:rPr>
          <w:rFonts w:ascii="Cascadia Code, Consolas, Courie" w:eastAsia="Cascadia Code, Consolas, Courie" w:hAnsi="Cascadia Code, Consolas, Courie" w:cs="Cascadia Code, Consolas, Courie"/>
          <w:color w:val="000000" w:themeColor="text1"/>
          <w:sz w:val="20"/>
          <w:szCs w:val="20"/>
        </w:rPr>
        <w:t>Display "This is premium. Buy premium."</w:t>
      </w:r>
    </w:p>
    <w:p w14:paraId="2F5D8E31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select_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package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3324AB2B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watch_movie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20C76165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else:</w:t>
      </w:r>
    </w:p>
    <w:p w14:paraId="1BF03231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watch_movie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68C234C0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choice == "With Friend":</w:t>
      </w:r>
    </w:p>
    <w:p w14:paraId="7D6E975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invite_friend_flow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16B1E763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42068CB8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invite_friend_flow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10513AD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Send link/invite to friend's email</w:t>
      </w:r>
    </w:p>
    <w:p w14:paraId="174A6B2D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if friend has premium:</w:t>
      </w:r>
    </w:p>
    <w:p w14:paraId="1CFE4B82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start_group_session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62A36981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else:</w:t>
      </w:r>
    </w:p>
    <w:p w14:paraId="32136B4E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Display "Friend needs premium"</w:t>
      </w:r>
    </w:p>
    <w:p w14:paraId="2E086954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select_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package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13BD74C4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start_group_session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66352DFC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213211E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start_group_session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18E4F62D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Enable mic and video conversation</w:t>
      </w:r>
    </w:p>
    <w:p w14:paraId="22C4E57B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watch_movie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76A45DF2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1AB50AF2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watch_movie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movie_name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2E71AD79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Play movie</w:t>
      </w:r>
    </w:p>
    <w:p w14:paraId="5A18C057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take_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feedback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</w:t>
      </w:r>
    </w:p>
    <w:p w14:paraId="0297AB17" w14:textId="77777777" w:rsidR="00085D49" w:rsidRDefault="00085D49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</w:p>
    <w:p w14:paraId="0F8B50E6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function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take_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feedback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>):</w:t>
      </w:r>
    </w:p>
    <w:p w14:paraId="6EAB3C3B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Accept user feedback</w:t>
      </w:r>
    </w:p>
    <w:p w14:paraId="3A328883" w14:textId="77777777" w:rsidR="00085D49" w:rsidRDefault="003D36A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Display "Thank you"</w:t>
      </w:r>
    </w:p>
    <w:p w14:paraId="3FABE4C7" w14:textId="77777777" w:rsidR="00085D49" w:rsidRDefault="003D36A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000000"/>
          <w:sz w:val="20"/>
          <w:szCs w:val="20"/>
        </w:rPr>
        <w:t xml:space="preserve">    END</w:t>
      </w:r>
    </w:p>
    <w:p w14:paraId="4074824E" w14:textId="53C6744F" w:rsidR="001F15C5" w:rsidRDefault="001F15C5">
      <w:pPr>
        <w:rPr>
          <w:sz w:val="12"/>
          <w:szCs w:val="12"/>
        </w:rPr>
      </w:pPr>
      <w:r>
        <w:br w:type="page"/>
      </w:r>
    </w:p>
    <w:p w14:paraId="7F68E70B" w14:textId="77777777" w:rsidR="00085D49" w:rsidRDefault="00085D49">
      <w:pPr>
        <w:pStyle w:val="MdSpace"/>
        <w:spacing w:after="60"/>
      </w:pPr>
    </w:p>
    <w:p w14:paraId="50B7C646" w14:textId="77777777" w:rsidR="00085D49" w:rsidRDefault="003D36A0">
      <w:pPr>
        <w:pStyle w:val="MdHeading2"/>
      </w:pPr>
      <w:r>
        <w:t>5. Daily Progress Summary</w:t>
      </w:r>
    </w:p>
    <w:p w14:paraId="353E4066" w14:textId="77777777" w:rsidR="00085D49" w:rsidRDefault="003D36A0">
      <w:pPr>
        <w:pStyle w:val="MdParagraph"/>
      </w:pPr>
      <w:r>
        <w:t>This section is reserved for tracking the day-to-day activities and milestones achieved during the project's execution. Please fill in the details below based on your actual work log.</w:t>
      </w:r>
    </w:p>
    <w:p w14:paraId="30396225" w14:textId="77777777" w:rsidR="00085D49" w:rsidRDefault="00085D49">
      <w:pPr>
        <w:pStyle w:val="MdSpace"/>
        <w:spacing w:after="60"/>
      </w:pP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6629"/>
        <w:gridCol w:w="1547"/>
      </w:tblGrid>
      <w:tr w:rsidR="00E07755" w14:paraId="1ACFC4F8" w14:textId="77777777" w:rsidTr="00E07755">
        <w:trPr>
          <w:cantSplit/>
          <w:trHeight w:val="720"/>
          <w:tblHeader/>
        </w:trPr>
        <w:tc>
          <w:tcPr>
            <w:tcW w:w="471" w:type="pct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76FE29" w14:textId="77777777" w:rsidR="00085D49" w:rsidRDefault="003D36A0">
            <w:pPr>
              <w:pStyle w:val="MdTableHeader"/>
            </w:pPr>
            <w:r>
              <w:t>Date</w:t>
            </w:r>
          </w:p>
        </w:tc>
        <w:tc>
          <w:tcPr>
            <w:tcW w:w="3672" w:type="pct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0120C6" w14:textId="77777777" w:rsidR="00085D49" w:rsidRDefault="003D36A0">
            <w:pPr>
              <w:pStyle w:val="MdTableHeader"/>
            </w:pPr>
            <w:r>
              <w:t>Activity/Task Completed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52F00C" w14:textId="77777777" w:rsidR="00085D49" w:rsidRDefault="003D36A0">
            <w:pPr>
              <w:pStyle w:val="MdTableHeader"/>
            </w:pPr>
            <w:r>
              <w:t>Status/Notes</w:t>
            </w:r>
          </w:p>
        </w:tc>
      </w:tr>
      <w:tr w:rsidR="00E07755" w14:paraId="568F3477" w14:textId="77777777" w:rsidTr="00E07755">
        <w:trPr>
          <w:cantSplit/>
          <w:trHeight w:val="576"/>
        </w:trPr>
        <w:tc>
          <w:tcPr>
            <w:tcW w:w="471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FC411F2" w14:textId="042BBA62" w:rsidR="00085D49" w:rsidRDefault="00B7379C">
            <w:pPr>
              <w:pStyle w:val="MdTableCell"/>
            </w:pPr>
            <w:r>
              <w:t>Day 1</w:t>
            </w:r>
          </w:p>
        </w:tc>
        <w:tc>
          <w:tcPr>
            <w:tcW w:w="3672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97A63C0" w14:textId="77777777" w:rsidR="00085D49" w:rsidRDefault="00011DF3">
            <w:pPr>
              <w:pStyle w:val="MdTableCell"/>
            </w:pPr>
            <w:r>
              <w:t>On this day we discuss</w:t>
            </w:r>
            <w:r w:rsidR="003E0DC1">
              <w:t xml:space="preserve">ed our strategy to approach the problem </w:t>
            </w:r>
          </w:p>
          <w:p w14:paraId="0FF13F11" w14:textId="6B3E4970" w:rsidR="003E0DC1" w:rsidRDefault="003E0DC1">
            <w:pPr>
              <w:pStyle w:val="MdTableCell"/>
            </w:pPr>
            <w:r>
              <w:t xml:space="preserve">And to assess all problems </w:t>
            </w:r>
            <w:r w:rsidR="00892C55">
              <w:t xml:space="preserve">we faced and then </w:t>
            </w:r>
            <w:r w:rsidR="00220CA5">
              <w:t xml:space="preserve">gave each member fixed work to </w:t>
            </w:r>
            <w:r w:rsidR="002238A7">
              <w:t>do.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50D33F6" w14:textId="4F8C9203" w:rsidR="00085D49" w:rsidRDefault="00E733DB">
            <w:pPr>
              <w:pStyle w:val="MdTableCell"/>
            </w:pPr>
            <w:r>
              <w:t xml:space="preserve">Strategy day </w:t>
            </w:r>
          </w:p>
        </w:tc>
      </w:tr>
      <w:tr w:rsidR="00E07755" w14:paraId="68C00CFF" w14:textId="77777777" w:rsidTr="00E07755">
        <w:trPr>
          <w:cantSplit/>
          <w:trHeight w:val="576"/>
        </w:trPr>
        <w:tc>
          <w:tcPr>
            <w:tcW w:w="471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EDC99BD" w14:textId="56BC9C39" w:rsidR="00085D49" w:rsidRDefault="00B7379C">
            <w:pPr>
              <w:pStyle w:val="MdTableCell"/>
            </w:pPr>
            <w:r>
              <w:t>Day2</w:t>
            </w:r>
          </w:p>
        </w:tc>
        <w:tc>
          <w:tcPr>
            <w:tcW w:w="3672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002BFB5" w14:textId="2DF5D175" w:rsidR="00085D49" w:rsidRDefault="00DB5A57">
            <w:pPr>
              <w:pStyle w:val="MdTableCell"/>
            </w:pPr>
            <w:r>
              <w:t xml:space="preserve">Our goal was to do flowchart and pseudocode for an </w:t>
            </w:r>
            <w:r w:rsidR="002238A7">
              <w:t xml:space="preserve">OTT </w:t>
            </w:r>
            <w:r>
              <w:t xml:space="preserve">platform clone and so we </w:t>
            </w:r>
            <w:r w:rsidR="00396206">
              <w:t xml:space="preserve">discussed and then finalized our </w:t>
            </w:r>
            <w:r w:rsidR="00E733DB">
              <w:t>flowchart</w:t>
            </w:r>
            <w:r w:rsidR="00D454A8">
              <w:t xml:space="preserve"> we also added an extra feature which was </w:t>
            </w:r>
            <w:r w:rsidR="00F8258B">
              <w:t>“</w:t>
            </w:r>
            <w:r w:rsidR="00D454A8">
              <w:t xml:space="preserve">WATCH </w:t>
            </w:r>
            <w:proofErr w:type="spellStart"/>
            <w:proofErr w:type="gramStart"/>
            <w:r w:rsidR="00D454A8">
              <w:t>TOGEATHER</w:t>
            </w:r>
            <w:r w:rsidR="00F8258B">
              <w:t>”</w:t>
            </w:r>
            <w:r w:rsidR="00E733DB">
              <w:t>on</w:t>
            </w:r>
            <w:proofErr w:type="spellEnd"/>
            <w:proofErr w:type="gramEnd"/>
            <w:r w:rsidR="00E733DB">
              <w:t xml:space="preserve"> day 2</w:t>
            </w:r>
            <w:r w:rsidR="002238A7">
              <w:t>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4812048" w14:textId="653F1738" w:rsidR="00085D49" w:rsidRDefault="00E733DB">
            <w:pPr>
              <w:pStyle w:val="MdTableCell"/>
            </w:pPr>
            <w:r>
              <w:t xml:space="preserve">Flowchart done </w:t>
            </w:r>
          </w:p>
        </w:tc>
      </w:tr>
      <w:tr w:rsidR="00E07755" w14:paraId="49FE743D" w14:textId="77777777" w:rsidTr="00E07755">
        <w:trPr>
          <w:cantSplit/>
          <w:trHeight w:val="576"/>
        </w:trPr>
        <w:tc>
          <w:tcPr>
            <w:tcW w:w="471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ABF8C12" w14:textId="1CD409D8" w:rsidR="00085D49" w:rsidRDefault="00B7379C">
            <w:pPr>
              <w:pStyle w:val="MdTableCell"/>
            </w:pPr>
            <w:r>
              <w:t>Day3</w:t>
            </w:r>
          </w:p>
        </w:tc>
        <w:tc>
          <w:tcPr>
            <w:tcW w:w="3672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16D4B75" w14:textId="2B3A8DF1" w:rsidR="00085D49" w:rsidRDefault="00636561">
            <w:pPr>
              <w:pStyle w:val="MdTableCell"/>
            </w:pPr>
            <w:r>
              <w:t xml:space="preserve">On this day we discussed and then finalized our </w:t>
            </w:r>
            <w:r w:rsidR="00744232">
              <w:t xml:space="preserve">pseudocode </w:t>
            </w:r>
            <w:r w:rsidR="00E06643">
              <w:t>and then started working on our website.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8F494D5" w14:textId="331E2FF9" w:rsidR="00085D49" w:rsidRDefault="00366D32">
            <w:pPr>
              <w:pStyle w:val="MdTableCell"/>
            </w:pPr>
            <w:r>
              <w:t xml:space="preserve">Pseudocode done </w:t>
            </w:r>
          </w:p>
        </w:tc>
      </w:tr>
      <w:tr w:rsidR="00E07755" w14:paraId="356C4E19" w14:textId="77777777" w:rsidTr="00E07755">
        <w:trPr>
          <w:cantSplit/>
          <w:trHeight w:val="576"/>
        </w:trPr>
        <w:tc>
          <w:tcPr>
            <w:tcW w:w="471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1BE1F3A" w14:textId="2D0930BC" w:rsidR="00085D49" w:rsidRDefault="00B7379C">
            <w:pPr>
              <w:pStyle w:val="MdTableCell"/>
            </w:pPr>
            <w:r>
              <w:t xml:space="preserve">Day </w:t>
            </w:r>
            <w:r w:rsidR="00011DF3">
              <w:t>4</w:t>
            </w:r>
          </w:p>
        </w:tc>
        <w:tc>
          <w:tcPr>
            <w:tcW w:w="3672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5C0D075" w14:textId="32527320" w:rsidR="00085D49" w:rsidRDefault="00B540D7">
            <w:pPr>
              <w:pStyle w:val="MdTableCell"/>
            </w:pPr>
            <w:r>
              <w:t xml:space="preserve">On this day we </w:t>
            </w:r>
            <w:r w:rsidR="00F00F46">
              <w:t xml:space="preserve">discussed </w:t>
            </w:r>
            <w:r w:rsidR="002362EF">
              <w:t>and corrected both flowchart and pseudocode logic</w:t>
            </w:r>
            <w:r w:rsidR="00DE26CC">
              <w:t>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109F0EB" w14:textId="484239D9" w:rsidR="00085D49" w:rsidRDefault="00B540D7">
            <w:pPr>
              <w:pStyle w:val="MdTableCell"/>
            </w:pPr>
            <w:r>
              <w:t xml:space="preserve">Correction day </w:t>
            </w:r>
          </w:p>
        </w:tc>
      </w:tr>
      <w:tr w:rsidR="00E07755" w14:paraId="11C2F941" w14:textId="77777777" w:rsidTr="00E07755">
        <w:trPr>
          <w:cantSplit/>
          <w:trHeight w:val="576"/>
        </w:trPr>
        <w:tc>
          <w:tcPr>
            <w:tcW w:w="471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6FCF00C" w14:textId="621F5C98" w:rsidR="00085D49" w:rsidRDefault="00011DF3">
            <w:pPr>
              <w:pStyle w:val="MdTableCell"/>
            </w:pPr>
            <w:r>
              <w:t>Da</w:t>
            </w:r>
            <w:r w:rsidR="00E07755">
              <w:t xml:space="preserve">y 5   </w:t>
            </w:r>
          </w:p>
        </w:tc>
        <w:tc>
          <w:tcPr>
            <w:tcW w:w="3672" w:type="pct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091C378" w14:textId="66A4D1F5" w:rsidR="00085D49" w:rsidRDefault="00535F56">
            <w:pPr>
              <w:pStyle w:val="MdTableCell"/>
            </w:pPr>
            <w:r>
              <w:t xml:space="preserve">Started our documentation and got halfway 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3049487" w14:textId="5EA2E5BB" w:rsidR="00085D49" w:rsidRDefault="008C2B90">
            <w:pPr>
              <w:pStyle w:val="MdTableCell"/>
            </w:pPr>
            <w:r>
              <w:t xml:space="preserve">Documentation day </w:t>
            </w:r>
          </w:p>
        </w:tc>
      </w:tr>
      <w:tr w:rsidR="00E07755" w14:paraId="718A4C1D" w14:textId="77777777" w:rsidTr="00E07755">
        <w:trPr>
          <w:cantSplit/>
          <w:trHeight w:val="576"/>
        </w:trPr>
        <w:tc>
          <w:tcPr>
            <w:tcW w:w="471" w:type="pct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FE0FB84" w14:textId="592BC31A" w:rsidR="00085D49" w:rsidRDefault="00B71B4D">
            <w:pPr>
              <w:pStyle w:val="MdTableCell"/>
            </w:pPr>
            <w:r>
              <w:t xml:space="preserve">Day </w:t>
            </w:r>
            <w:r w:rsidR="00E07755">
              <w:t>6</w:t>
            </w:r>
          </w:p>
        </w:tc>
        <w:tc>
          <w:tcPr>
            <w:tcW w:w="3672" w:type="pct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51DED0A" w14:textId="13647559" w:rsidR="00085D49" w:rsidRDefault="00535F56">
            <w:pPr>
              <w:pStyle w:val="MdTableCell"/>
            </w:pPr>
            <w:r>
              <w:t xml:space="preserve">Completed our documentation </w:t>
            </w:r>
            <w:r w:rsidR="00BC341F">
              <w:t xml:space="preserve">and then corrected it 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81B7CAA" w14:textId="44E201EC" w:rsidR="00085D49" w:rsidRDefault="00BC341F">
            <w:pPr>
              <w:pStyle w:val="MdTableCell"/>
            </w:pPr>
            <w:r>
              <w:t xml:space="preserve">Documentation correction </w:t>
            </w:r>
          </w:p>
        </w:tc>
      </w:tr>
    </w:tbl>
    <w:p w14:paraId="71F0A1A5" w14:textId="0C6964A2" w:rsidR="003D36A0" w:rsidRDefault="003D36A0">
      <w:pPr>
        <w:pStyle w:val="MdHeading2"/>
      </w:pPr>
    </w:p>
    <w:p w14:paraId="42464809" w14:textId="77777777" w:rsidR="003D36A0" w:rsidRDefault="003D36A0">
      <w:pPr>
        <w:rPr>
          <w:b/>
          <w:bCs/>
          <w:sz w:val="32"/>
          <w:szCs w:val="32"/>
        </w:rPr>
      </w:pPr>
      <w:r>
        <w:br w:type="page"/>
      </w:r>
    </w:p>
    <w:p w14:paraId="4A03BCA8" w14:textId="77777777" w:rsidR="003D36A0" w:rsidRDefault="003D36A0">
      <w:pPr>
        <w:pStyle w:val="MdHeading2"/>
      </w:pPr>
    </w:p>
    <w:p w14:paraId="6196E3E0" w14:textId="42131A9C" w:rsidR="00085D49" w:rsidRDefault="003D36A0">
      <w:pPr>
        <w:pStyle w:val="MdHeading2"/>
      </w:pPr>
      <w:r>
        <w:t>6. Screenshots</w:t>
      </w:r>
    </w:p>
    <w:p w14:paraId="74B10594" w14:textId="301F7C9A" w:rsidR="00085D49" w:rsidRDefault="003D36A0">
      <w:pPr>
        <w:pStyle w:val="MdParagraph"/>
      </w:pPr>
      <w:r>
        <w:t xml:space="preserve">This section is dedicated to visual evidence of the project's </w:t>
      </w:r>
      <w:proofErr w:type="spellStart"/>
      <w:r>
        <w:t>design</w:t>
      </w:r>
      <w:r w:rsidR="007A1D40">
        <w:t>.the</w:t>
      </w:r>
      <w:proofErr w:type="spellEnd"/>
      <w:r w:rsidR="007A1D40">
        <w:t xml:space="preserve"> link of flowchart is provided below </w:t>
      </w:r>
      <w:r w:rsidR="00F10B80">
        <w:object w:dxaOrig="1520" w:dyaOrig="987" w14:anchorId="451D3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pt;height:49.5pt" o:ole="">
            <v:imagedata r:id="rId7" o:title=""/>
          </v:shape>
          <o:OLEObject Type="Embed" ProgID="Package" ShapeID="_x0000_i1028" DrawAspect="Icon" ObjectID="_1822983033" r:id="rId8"/>
        </w:object>
      </w:r>
    </w:p>
    <w:p w14:paraId="462FEC9C" w14:textId="77777777" w:rsidR="00085D49" w:rsidRDefault="00085D49">
      <w:pPr>
        <w:pStyle w:val="MdSpace"/>
        <w:spacing w:after="60"/>
      </w:pPr>
    </w:p>
    <w:p w14:paraId="3795019A" w14:textId="77777777" w:rsidR="00085D49" w:rsidRDefault="00085D49">
      <w:pPr>
        <w:pStyle w:val="MdHr"/>
        <w:pBdr>
          <w:bottom w:val="single" w:sz="6" w:space="1" w:color="auto"/>
        </w:pBdr>
      </w:pPr>
    </w:p>
    <w:p w14:paraId="6A6B3E1F" w14:textId="77777777" w:rsidR="00085D49" w:rsidRDefault="003D36A0">
      <w:pPr>
        <w:pStyle w:val="MdParagraph"/>
      </w:pPr>
      <w:r>
        <w:rPr>
          <w:rStyle w:val="MdStrong"/>
        </w:rPr>
        <w:t>Placeholder for Flowchart Image</w:t>
      </w:r>
    </w:p>
    <w:p w14:paraId="2F3B088C" w14:textId="77777777" w:rsidR="00085D49" w:rsidRDefault="00085D49">
      <w:pPr>
        <w:pStyle w:val="MdSpace"/>
        <w:spacing w:after="60"/>
      </w:pPr>
    </w:p>
    <w:p w14:paraId="1EFCC743" w14:textId="0A140337" w:rsidR="00085D49" w:rsidRDefault="00214D9A">
      <w:pPr>
        <w:pStyle w:val="MdHr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68067D9" wp14:editId="10363175">
            <wp:extent cx="5722620" cy="4297680"/>
            <wp:effectExtent l="0" t="0" r="0" b="7620"/>
            <wp:docPr id="999352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0E6F" w14:textId="1D46490E" w:rsidR="003D36A0" w:rsidRDefault="003D36A0">
      <w:pPr>
        <w:rPr>
          <w:sz w:val="12"/>
          <w:szCs w:val="12"/>
        </w:rPr>
      </w:pPr>
      <w:r>
        <w:br w:type="page"/>
      </w:r>
    </w:p>
    <w:p w14:paraId="2C6D5203" w14:textId="77777777" w:rsidR="00085D49" w:rsidRDefault="00085D49">
      <w:pPr>
        <w:pStyle w:val="MdSpace"/>
        <w:spacing w:after="60"/>
      </w:pPr>
    </w:p>
    <w:p w14:paraId="3FB7A1E6" w14:textId="77777777" w:rsidR="00085D49" w:rsidRDefault="003D36A0">
      <w:pPr>
        <w:pStyle w:val="MdHeading2"/>
      </w:pPr>
      <w:r>
        <w:t>7. Learnings and Challenges</w:t>
      </w:r>
    </w:p>
    <w:p w14:paraId="02CACBC6" w14:textId="77777777" w:rsidR="00085D49" w:rsidRDefault="003D36A0">
      <w:pPr>
        <w:pStyle w:val="MdHeading3"/>
      </w:pPr>
      <w:r>
        <w:t>Learnings</w:t>
      </w:r>
    </w:p>
    <w:p w14:paraId="38F82EE4" w14:textId="77777777" w:rsidR="00085D49" w:rsidRDefault="003D36A0">
      <w:pPr>
        <w:pStyle w:val="MdParagraph"/>
      </w:pPr>
      <w:r>
        <w:t>The following key insights and skills were gained during the conceptual design phase:</w:t>
      </w:r>
    </w:p>
    <w:p w14:paraId="242BB101" w14:textId="77777777" w:rsidR="00085D49" w:rsidRDefault="00085D49">
      <w:pPr>
        <w:pStyle w:val="MdSpace"/>
        <w:spacing w:after="60"/>
      </w:pPr>
    </w:p>
    <w:p w14:paraId="3B324B7B" w14:textId="77777777" w:rsidR="00085D49" w:rsidRDefault="003D36A0">
      <w:pPr>
        <w:pStyle w:val="MdListItem"/>
        <w:numPr>
          <w:ilvl w:val="0"/>
          <w:numId w:val="3"/>
        </w:numPr>
      </w:pPr>
      <w:r>
        <w:rPr>
          <w:rStyle w:val="MdStrong"/>
        </w:rPr>
        <w:t>Modular System Design:</w:t>
      </w:r>
      <w:r>
        <w:t xml:space="preserve"> Understanding the importance of breaking down a complex system (like an OTT platform) into discrete, manageable functions (</w:t>
      </w:r>
      <w:proofErr w:type="spellStart"/>
      <w:r>
        <w:rPr>
          <w:u w:val="single"/>
        </w:rPr>
        <w:t>main_login_flow</w:t>
      </w:r>
      <w:proofErr w:type="spellEnd"/>
      <w:r>
        <w:t xml:space="preserve">, </w:t>
      </w:r>
      <w:proofErr w:type="spellStart"/>
      <w:r>
        <w:rPr>
          <w:u w:val="single"/>
        </w:rPr>
        <w:t>select_package</w:t>
      </w:r>
      <w:proofErr w:type="spellEnd"/>
      <w:r>
        <w:t xml:space="preserve">, </w:t>
      </w:r>
      <w:r>
        <w:rPr>
          <w:u w:val="single"/>
        </w:rPr>
        <w:t>watch</w:t>
      </w:r>
      <w:r>
        <w:t>, etc.) to improve clarity and maintainability.</w:t>
      </w:r>
    </w:p>
    <w:p w14:paraId="1386788A" w14:textId="77777777" w:rsidR="00085D49" w:rsidRDefault="003D36A0">
      <w:pPr>
        <w:pStyle w:val="MdListItem"/>
        <w:numPr>
          <w:ilvl w:val="0"/>
          <w:numId w:val="3"/>
        </w:numPr>
      </w:pPr>
      <w:r>
        <w:rPr>
          <w:rStyle w:val="MdStrong"/>
        </w:rPr>
        <w:t>Decision-Point Logic:</w:t>
      </w:r>
      <w:r>
        <w:t xml:space="preserve"> Mastering the use of conditional logic (</w:t>
      </w:r>
      <w:r>
        <w:rPr>
          <w:u w:val="single"/>
        </w:rPr>
        <w:t>if/else</w:t>
      </w:r>
      <w:r>
        <w:t xml:space="preserve"> statements) to handle diverse user scenarios, such as valid/invalid login, premium/non-premium content access, and different viewing choices.</w:t>
      </w:r>
    </w:p>
    <w:p w14:paraId="28CB0B38" w14:textId="77777777" w:rsidR="00085D49" w:rsidRDefault="003D36A0">
      <w:pPr>
        <w:pStyle w:val="MdListItem"/>
        <w:numPr>
          <w:ilvl w:val="0"/>
          <w:numId w:val="3"/>
        </w:numPr>
      </w:pPr>
      <w:r>
        <w:rPr>
          <w:rStyle w:val="MdStrong"/>
        </w:rPr>
        <w:t>Flowcharting Best Practices:</w:t>
      </w:r>
      <w:r>
        <w:t xml:space="preserve"> Gaining proficiency in translating abstract pseudocode into a standardized visual flowchart, which is crucial for communicating system logic to both technical and non-technical stakeholders.</w:t>
      </w:r>
    </w:p>
    <w:p w14:paraId="107A28F5" w14:textId="77777777" w:rsidR="00085D49" w:rsidRDefault="003D36A0">
      <w:pPr>
        <w:pStyle w:val="MdListItem"/>
        <w:numPr>
          <w:ilvl w:val="0"/>
          <w:numId w:val="3"/>
        </w:numPr>
      </w:pPr>
      <w:r>
        <w:rPr>
          <w:rStyle w:val="MdStrong"/>
        </w:rPr>
        <w:t>Complex User Journey Mapping:</w:t>
      </w:r>
      <w:r>
        <w:t xml:space="preserve"> Successfully integrating multiple, inter-dependent processes, such as payment processing, friend invitation, and group session initiation, into a single cohesive user experience.</w:t>
      </w:r>
    </w:p>
    <w:p w14:paraId="3981E8AA" w14:textId="78F01235" w:rsidR="003D36A0" w:rsidRDefault="003D36A0">
      <w:pPr>
        <w:rPr>
          <w:sz w:val="12"/>
          <w:szCs w:val="12"/>
        </w:rPr>
      </w:pPr>
      <w:r>
        <w:br w:type="page"/>
      </w:r>
    </w:p>
    <w:p w14:paraId="2CF76248" w14:textId="77777777" w:rsidR="00085D49" w:rsidRDefault="00085D49">
      <w:pPr>
        <w:pStyle w:val="MdSpace"/>
        <w:spacing w:after="60"/>
      </w:pPr>
    </w:p>
    <w:p w14:paraId="47C79B4C" w14:textId="77777777" w:rsidR="00085D49" w:rsidRDefault="003D36A0">
      <w:pPr>
        <w:pStyle w:val="MdHeading3"/>
      </w:pPr>
      <w:r>
        <w:t>Challenges</w:t>
      </w:r>
    </w:p>
    <w:p w14:paraId="4F9D8EC5" w14:textId="77777777" w:rsidR="00085D49" w:rsidRDefault="003D36A0">
      <w:pPr>
        <w:pStyle w:val="MdParagraph"/>
      </w:pPr>
      <w:r>
        <w:t>The following challenges were encountered and successfully addressed:</w:t>
      </w:r>
    </w:p>
    <w:p w14:paraId="6A7B0570" w14:textId="77777777" w:rsidR="00085D49" w:rsidRDefault="00085D49">
      <w:pPr>
        <w:pStyle w:val="MdSpace"/>
        <w:spacing w:after="60"/>
      </w:pPr>
    </w:p>
    <w:p w14:paraId="0C8C8CC8" w14:textId="77777777" w:rsidR="00085D49" w:rsidRDefault="003D36A0">
      <w:pPr>
        <w:pStyle w:val="MdListItem"/>
        <w:numPr>
          <w:ilvl w:val="0"/>
          <w:numId w:val="3"/>
        </w:numPr>
      </w:pPr>
      <w:r>
        <w:rPr>
          <w:rStyle w:val="MdStrong"/>
        </w:rPr>
        <w:t>Integrating Subscription Logic:</w:t>
      </w:r>
      <w:r>
        <w:t xml:space="preserve"> The main challenge was ensuring that the premium check was correctly implemented at multiple points: for watching a premium movie alone, and for initiating a "Watch </w:t>
      </w:r>
      <w:proofErr w:type="gramStart"/>
      <w:r>
        <w:t>With</w:t>
      </w:r>
      <w:proofErr w:type="gramEnd"/>
      <w:r>
        <w:t xml:space="preserve"> Friend" session, where </w:t>
      </w:r>
      <w:r>
        <w:rPr>
          <w:rStyle w:val="MdEm"/>
        </w:rPr>
        <w:t>both</w:t>
      </w:r>
      <w:r>
        <w:t xml:space="preserve"> users must have premium access. The solution involved recursive calls to </w:t>
      </w:r>
      <w:proofErr w:type="spellStart"/>
      <w:r>
        <w:rPr>
          <w:u w:val="single"/>
        </w:rPr>
        <w:t>select_</w:t>
      </w:r>
      <w:proofErr w:type="gramStart"/>
      <w:r>
        <w:rPr>
          <w:u w:val="single"/>
        </w:rPr>
        <w:t>package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 xml:space="preserve"> to ensure compliance.</w:t>
      </w:r>
    </w:p>
    <w:p w14:paraId="032CC159" w14:textId="14774C5C" w:rsidR="000E1EA3" w:rsidRDefault="000E1EA3">
      <w:pPr>
        <w:rPr>
          <w:sz w:val="12"/>
          <w:szCs w:val="12"/>
        </w:rPr>
      </w:pPr>
      <w:r>
        <w:br w:type="page"/>
      </w:r>
    </w:p>
    <w:p w14:paraId="3FB92F4D" w14:textId="77777777" w:rsidR="00085D49" w:rsidRDefault="00085D49">
      <w:pPr>
        <w:pStyle w:val="MdSpace"/>
        <w:spacing w:after="60"/>
      </w:pPr>
    </w:p>
    <w:p w14:paraId="77957443" w14:textId="77777777" w:rsidR="00085D49" w:rsidRDefault="003D36A0">
      <w:pPr>
        <w:pStyle w:val="MdHeading2"/>
      </w:pPr>
      <w:r>
        <w:t>8. Conclusion</w:t>
      </w:r>
    </w:p>
    <w:p w14:paraId="3B9A2075" w14:textId="77777777" w:rsidR="00085D49" w:rsidRDefault="003D36A0">
      <w:pPr>
        <w:pStyle w:val="MdParagraph"/>
      </w:pPr>
      <w:r>
        <w:t>This project successfully delivered a comprehensive conceptual design for an OTT streaming platform, complete with detailed pseudocode and a visual flowchart. The design effectively models the complexities of user authentication, tiered subscription management, and a modern, social viewing experience. The logical structure is sound and provides a clear, actionable blueprint for developers to begin the implementation phase. The system's modular nature ensures scalability and ease of future feature integration.</w:t>
      </w:r>
    </w:p>
    <w:p w14:paraId="22DBF48F" w14:textId="670232A5" w:rsidR="003D36A0" w:rsidRDefault="003D36A0">
      <w:pPr>
        <w:rPr>
          <w:sz w:val="12"/>
          <w:szCs w:val="12"/>
        </w:rPr>
      </w:pPr>
      <w:r>
        <w:br w:type="page"/>
      </w:r>
    </w:p>
    <w:p w14:paraId="5A5DD070" w14:textId="77777777" w:rsidR="00085D49" w:rsidRDefault="00085D49">
      <w:pPr>
        <w:pStyle w:val="MdSpace"/>
        <w:spacing w:after="60"/>
      </w:pPr>
    </w:p>
    <w:p w14:paraId="6B41D36F" w14:textId="77777777" w:rsidR="00085D49" w:rsidRDefault="003D36A0">
      <w:pPr>
        <w:pStyle w:val="MdHeading2"/>
      </w:pPr>
      <w:r>
        <w:t>9. References</w:t>
      </w:r>
    </w:p>
    <w:p w14:paraId="57594016" w14:textId="454DDFB7" w:rsidR="00085D49" w:rsidRDefault="004D175F">
      <w:pPr>
        <w:pStyle w:val="MdParagraph"/>
      </w:pPr>
      <w:r>
        <w:rPr>
          <w:noProof/>
        </w:rPr>
        <w:drawing>
          <wp:inline distT="0" distB="0" distL="0" distR="0" wp14:anchorId="30583543" wp14:editId="49BBD101">
            <wp:extent cx="3741420" cy="2667000"/>
            <wp:effectExtent l="0" t="0" r="0" b="0"/>
            <wp:docPr id="31529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3AFF" w14:textId="77777777" w:rsidR="004D175F" w:rsidRDefault="004D175F"/>
    <w:p w14:paraId="53DD8762" w14:textId="77777777" w:rsidR="00FA7D44" w:rsidRDefault="004D175F">
      <w:r>
        <w:t xml:space="preserve">Used by shreyas gore for </w:t>
      </w:r>
      <w:r w:rsidR="00FA7D44">
        <w:t>making of flowchart</w:t>
      </w:r>
    </w:p>
    <w:p w14:paraId="15FC6216" w14:textId="7B85B77F" w:rsidR="003D36A0" w:rsidRDefault="003D36A0">
      <w:pPr>
        <w:rPr>
          <w:sz w:val="12"/>
          <w:szCs w:val="12"/>
        </w:rPr>
      </w:pPr>
      <w:r>
        <w:br w:type="page"/>
      </w:r>
    </w:p>
    <w:p w14:paraId="44B2ADFA" w14:textId="77777777" w:rsidR="00085D49" w:rsidRDefault="00085D49">
      <w:pPr>
        <w:pStyle w:val="MdSpace"/>
        <w:spacing w:after="60"/>
      </w:pPr>
    </w:p>
    <w:p w14:paraId="09591395" w14:textId="322396DC" w:rsidR="00085D49" w:rsidRDefault="003D36A0" w:rsidP="00104C68">
      <w:pPr>
        <w:pStyle w:val="MdHeading2"/>
      </w:pPr>
      <w:r>
        <w:rPr>
          <w:rFonts w:ascii="Segoe UI Emoji" w:hAnsi="Segoe UI Emoji" w:cs="Segoe UI Emoji"/>
        </w:rPr>
        <w:t>✅</w:t>
      </w:r>
      <w:r>
        <w:t xml:space="preserve"> Final Note</w:t>
      </w:r>
    </w:p>
    <w:p w14:paraId="525921FB" w14:textId="1B242214" w:rsidR="00104C68" w:rsidRDefault="00104C68" w:rsidP="00104C68">
      <w:pPr>
        <w:pStyle w:val="MdHeading2"/>
      </w:pPr>
      <w:r>
        <w:t xml:space="preserve">We learned </w:t>
      </w:r>
      <w:r w:rsidR="00253F2F">
        <w:t xml:space="preserve">so much while making this project like how to make flowchart how to make pseudocode and </w:t>
      </w:r>
      <w:r w:rsidR="00DD12E4">
        <w:t xml:space="preserve">most importantly how to use ai efficiently </w:t>
      </w:r>
      <w:r w:rsidR="004F1100">
        <w:t xml:space="preserve">overall it is a great experience </w:t>
      </w:r>
    </w:p>
    <w:p w14:paraId="3950F69F" w14:textId="77777777" w:rsidR="00085D49" w:rsidRDefault="00085D49">
      <w:pPr>
        <w:pStyle w:val="MdSpace"/>
        <w:spacing w:after="60"/>
      </w:pPr>
    </w:p>
    <w:sectPr w:rsidR="00085D4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2B2B" w14:textId="77777777" w:rsidR="00CF264A" w:rsidRDefault="00CF264A" w:rsidP="003D36A0">
      <w:r>
        <w:separator/>
      </w:r>
    </w:p>
  </w:endnote>
  <w:endnote w:type="continuationSeparator" w:id="0">
    <w:p w14:paraId="5419921D" w14:textId="77777777" w:rsidR="00CF264A" w:rsidRDefault="00CF264A" w:rsidP="003D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, Consolas, Couri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5B014B" w14:paraId="0937DB45" w14:textId="77777777" w:rsidTr="6B5B014B">
      <w:trPr>
        <w:trHeight w:val="300"/>
      </w:trPr>
      <w:tc>
        <w:tcPr>
          <w:tcW w:w="3005" w:type="dxa"/>
        </w:tcPr>
        <w:p w14:paraId="5CD1290A" w14:textId="4F904364" w:rsidR="6B5B014B" w:rsidRDefault="6B5B014B" w:rsidP="6B5B014B">
          <w:pPr>
            <w:pStyle w:val="Header"/>
            <w:ind w:left="-115"/>
          </w:pPr>
        </w:p>
      </w:tc>
      <w:tc>
        <w:tcPr>
          <w:tcW w:w="3005" w:type="dxa"/>
        </w:tcPr>
        <w:p w14:paraId="2F488C49" w14:textId="4EC6C74A" w:rsidR="6B5B014B" w:rsidRDefault="6B5B014B" w:rsidP="6B5B014B">
          <w:pPr>
            <w:pStyle w:val="Header"/>
            <w:jc w:val="center"/>
          </w:pPr>
        </w:p>
      </w:tc>
      <w:tc>
        <w:tcPr>
          <w:tcW w:w="3005" w:type="dxa"/>
        </w:tcPr>
        <w:p w14:paraId="4A23CB22" w14:textId="50AD031E" w:rsidR="6B5B014B" w:rsidRDefault="6B5B014B" w:rsidP="6B5B014B">
          <w:pPr>
            <w:pStyle w:val="Header"/>
            <w:ind w:right="-115"/>
            <w:jc w:val="right"/>
          </w:pPr>
        </w:p>
      </w:tc>
    </w:tr>
  </w:tbl>
  <w:p w14:paraId="7659A2A2" w14:textId="30F55163" w:rsidR="6B5B014B" w:rsidRDefault="6B5B014B" w:rsidP="6B5B0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E3072" w14:textId="77777777" w:rsidR="00CF264A" w:rsidRDefault="00CF264A" w:rsidP="003D36A0">
      <w:r>
        <w:separator/>
      </w:r>
    </w:p>
  </w:footnote>
  <w:footnote w:type="continuationSeparator" w:id="0">
    <w:p w14:paraId="750BC9B1" w14:textId="77777777" w:rsidR="00CF264A" w:rsidRDefault="00CF264A" w:rsidP="003D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B26B" w14:textId="6D073616" w:rsidR="003D36A0" w:rsidRDefault="003D36A0">
    <w:pPr>
      <w:pStyle w:val="Header"/>
    </w:pPr>
    <w:r>
      <w:rPr>
        <w:noProof/>
      </w:rPr>
      <mc:AlternateContent>
        <mc:Choice Requires="wps">
          <w:drawing>
            <wp:inline distT="0" distB="0" distL="118745" distR="118745" wp14:anchorId="0B9D2139" wp14:editId="0E6DC1A5">
              <wp:extent cx="5950039" cy="270457"/>
              <wp:effectExtent l="0" t="0" r="0" b="7620"/>
              <wp:docPr id="964990155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0EFE04" w14:textId="1598FB0C" w:rsidR="003D36A0" w:rsidRDefault="003D36A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3D36A0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OTT PLATFORM PSEUDOCODE AND FLOWCHAR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B9D2139" id="Rectangle 200" o:spid="_x0000_s1026" style="width:468.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0EFE04" w14:textId="1598FB0C" w:rsidR="003D36A0" w:rsidRDefault="003D36A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3D36A0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OTT PLATFORM PSEUDOCODE AND FLOWCHAR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</w:t>
                        </w:r>
                      </w:p>
                    </w:sdtContent>
                  </w:sdt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747C"/>
    <w:multiLevelType w:val="hybridMultilevel"/>
    <w:tmpl w:val="04EC21B4"/>
    <w:lvl w:ilvl="0" w:tplc="6B40F3BC">
      <w:start w:val="1"/>
      <w:numFmt w:val="bullet"/>
      <w:lvlText w:val="•"/>
      <w:lvlJc w:val="left"/>
      <w:pPr>
        <w:ind w:left="720" w:hanging="360"/>
      </w:pPr>
    </w:lvl>
    <w:lvl w:ilvl="1" w:tplc="0D3E78BA">
      <w:start w:val="1"/>
      <w:numFmt w:val="bullet"/>
      <w:lvlText w:val="◦"/>
      <w:lvlJc w:val="left"/>
      <w:pPr>
        <w:ind w:left="1440" w:hanging="360"/>
      </w:pPr>
    </w:lvl>
    <w:lvl w:ilvl="2" w:tplc="F858F66C">
      <w:start w:val="1"/>
      <w:numFmt w:val="bullet"/>
      <w:lvlText w:val="•"/>
      <w:lvlJc w:val="left"/>
      <w:pPr>
        <w:ind w:left="2160" w:hanging="360"/>
      </w:pPr>
    </w:lvl>
    <w:lvl w:ilvl="3" w:tplc="0D8AAF56">
      <w:start w:val="1"/>
      <w:numFmt w:val="bullet"/>
      <w:lvlText w:val="◦"/>
      <w:lvlJc w:val="left"/>
      <w:pPr>
        <w:ind w:left="2880" w:hanging="360"/>
      </w:pPr>
    </w:lvl>
    <w:lvl w:ilvl="4" w:tplc="1BC47594">
      <w:start w:val="1"/>
      <w:numFmt w:val="bullet"/>
      <w:lvlText w:val="•"/>
      <w:lvlJc w:val="left"/>
      <w:pPr>
        <w:ind w:left="3600" w:hanging="360"/>
      </w:pPr>
    </w:lvl>
    <w:lvl w:ilvl="5" w:tplc="2E0E41DA">
      <w:start w:val="1"/>
      <w:numFmt w:val="bullet"/>
      <w:lvlText w:val="◦"/>
      <w:lvlJc w:val="left"/>
      <w:pPr>
        <w:ind w:left="4320" w:hanging="360"/>
      </w:pPr>
    </w:lvl>
    <w:lvl w:ilvl="6" w:tplc="B7C0FA8C">
      <w:start w:val="1"/>
      <w:numFmt w:val="bullet"/>
      <w:lvlText w:val="•"/>
      <w:lvlJc w:val="left"/>
      <w:pPr>
        <w:ind w:left="5040" w:hanging="360"/>
      </w:pPr>
    </w:lvl>
    <w:lvl w:ilvl="7" w:tplc="53F2FC26">
      <w:numFmt w:val="decimal"/>
      <w:lvlText w:val=""/>
      <w:lvlJc w:val="left"/>
    </w:lvl>
    <w:lvl w:ilvl="8" w:tplc="C2386A0A">
      <w:numFmt w:val="decimal"/>
      <w:lvlText w:val=""/>
      <w:lvlJc w:val="left"/>
    </w:lvl>
  </w:abstractNum>
  <w:abstractNum w:abstractNumId="1" w15:restartNumberingAfterBreak="0">
    <w:nsid w:val="5F56261F"/>
    <w:multiLevelType w:val="multilevel"/>
    <w:tmpl w:val="FA0A046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64DA41C6"/>
    <w:multiLevelType w:val="hybridMultilevel"/>
    <w:tmpl w:val="3306E514"/>
    <w:lvl w:ilvl="0" w:tplc="EA263BAA">
      <w:start w:val="1"/>
      <w:numFmt w:val="bullet"/>
      <w:lvlText w:val="●"/>
      <w:lvlJc w:val="left"/>
      <w:pPr>
        <w:ind w:left="720" w:hanging="360"/>
      </w:pPr>
    </w:lvl>
    <w:lvl w:ilvl="1" w:tplc="7026D0F0">
      <w:start w:val="1"/>
      <w:numFmt w:val="bullet"/>
      <w:lvlText w:val="○"/>
      <w:lvlJc w:val="left"/>
      <w:pPr>
        <w:ind w:left="1440" w:hanging="360"/>
      </w:pPr>
    </w:lvl>
    <w:lvl w:ilvl="2" w:tplc="24C01AF2">
      <w:start w:val="1"/>
      <w:numFmt w:val="bullet"/>
      <w:lvlText w:val="■"/>
      <w:lvlJc w:val="left"/>
      <w:pPr>
        <w:ind w:left="2160" w:hanging="360"/>
      </w:pPr>
    </w:lvl>
    <w:lvl w:ilvl="3" w:tplc="261C7128">
      <w:start w:val="1"/>
      <w:numFmt w:val="bullet"/>
      <w:lvlText w:val="●"/>
      <w:lvlJc w:val="left"/>
      <w:pPr>
        <w:ind w:left="2880" w:hanging="360"/>
      </w:pPr>
    </w:lvl>
    <w:lvl w:ilvl="4" w:tplc="A45E1530">
      <w:start w:val="1"/>
      <w:numFmt w:val="bullet"/>
      <w:lvlText w:val="○"/>
      <w:lvlJc w:val="left"/>
      <w:pPr>
        <w:ind w:left="3600" w:hanging="360"/>
      </w:pPr>
    </w:lvl>
    <w:lvl w:ilvl="5" w:tplc="32368788">
      <w:start w:val="1"/>
      <w:numFmt w:val="bullet"/>
      <w:lvlText w:val="■"/>
      <w:lvlJc w:val="left"/>
      <w:pPr>
        <w:ind w:left="4320" w:hanging="360"/>
      </w:pPr>
    </w:lvl>
    <w:lvl w:ilvl="6" w:tplc="DFBA879C">
      <w:start w:val="1"/>
      <w:numFmt w:val="bullet"/>
      <w:lvlText w:val="●"/>
      <w:lvlJc w:val="left"/>
      <w:pPr>
        <w:ind w:left="5040" w:hanging="360"/>
      </w:pPr>
    </w:lvl>
    <w:lvl w:ilvl="7" w:tplc="EC06331E">
      <w:start w:val="1"/>
      <w:numFmt w:val="bullet"/>
      <w:lvlText w:val="●"/>
      <w:lvlJc w:val="left"/>
      <w:pPr>
        <w:ind w:left="5760" w:hanging="360"/>
      </w:pPr>
    </w:lvl>
    <w:lvl w:ilvl="8" w:tplc="4C1A15CE">
      <w:start w:val="1"/>
      <w:numFmt w:val="bullet"/>
      <w:lvlText w:val="●"/>
      <w:lvlJc w:val="left"/>
      <w:pPr>
        <w:ind w:left="6480" w:hanging="360"/>
      </w:pPr>
    </w:lvl>
  </w:abstractNum>
  <w:num w:numId="1" w16cid:durableId="1011445504">
    <w:abstractNumId w:val="2"/>
    <w:lvlOverride w:ilvl="0">
      <w:startOverride w:val="1"/>
    </w:lvlOverride>
  </w:num>
  <w:num w:numId="2" w16cid:durableId="524634904">
    <w:abstractNumId w:val="1"/>
    <w:lvlOverride w:ilvl="0">
      <w:startOverride w:val="1"/>
    </w:lvlOverride>
  </w:num>
  <w:num w:numId="3" w16cid:durableId="9965706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49"/>
    <w:rsid w:val="00011DF3"/>
    <w:rsid w:val="00085D49"/>
    <w:rsid w:val="000955B6"/>
    <w:rsid w:val="000A33A5"/>
    <w:rsid w:val="000D0400"/>
    <w:rsid w:val="000E1EA3"/>
    <w:rsid w:val="00104C68"/>
    <w:rsid w:val="001103B6"/>
    <w:rsid w:val="00163268"/>
    <w:rsid w:val="00197DE9"/>
    <w:rsid w:val="001C55D3"/>
    <w:rsid w:val="001E21F0"/>
    <w:rsid w:val="001F09C8"/>
    <w:rsid w:val="001F15C5"/>
    <w:rsid w:val="00214D9A"/>
    <w:rsid w:val="00220CA5"/>
    <w:rsid w:val="002238A7"/>
    <w:rsid w:val="002362EF"/>
    <w:rsid w:val="00240E58"/>
    <w:rsid w:val="00253F2F"/>
    <w:rsid w:val="002B7956"/>
    <w:rsid w:val="00314F7C"/>
    <w:rsid w:val="003175A5"/>
    <w:rsid w:val="00336358"/>
    <w:rsid w:val="00366D32"/>
    <w:rsid w:val="00384CB9"/>
    <w:rsid w:val="00391136"/>
    <w:rsid w:val="00396206"/>
    <w:rsid w:val="003C4F20"/>
    <w:rsid w:val="003D36A0"/>
    <w:rsid w:val="003E0DC1"/>
    <w:rsid w:val="0042754A"/>
    <w:rsid w:val="00457D27"/>
    <w:rsid w:val="004D175F"/>
    <w:rsid w:val="004F1100"/>
    <w:rsid w:val="00516AF4"/>
    <w:rsid w:val="00535F56"/>
    <w:rsid w:val="00593ED2"/>
    <w:rsid w:val="005C7754"/>
    <w:rsid w:val="00636561"/>
    <w:rsid w:val="006421BC"/>
    <w:rsid w:val="00645219"/>
    <w:rsid w:val="006766E0"/>
    <w:rsid w:val="00690336"/>
    <w:rsid w:val="006C4565"/>
    <w:rsid w:val="0071495B"/>
    <w:rsid w:val="00715511"/>
    <w:rsid w:val="00725A1E"/>
    <w:rsid w:val="00744232"/>
    <w:rsid w:val="00774B6C"/>
    <w:rsid w:val="007951D2"/>
    <w:rsid w:val="007A1D40"/>
    <w:rsid w:val="00875A97"/>
    <w:rsid w:val="00892C55"/>
    <w:rsid w:val="008C2B90"/>
    <w:rsid w:val="008D1707"/>
    <w:rsid w:val="008E72AD"/>
    <w:rsid w:val="009D5819"/>
    <w:rsid w:val="009F4010"/>
    <w:rsid w:val="00A31BF9"/>
    <w:rsid w:val="00A343CB"/>
    <w:rsid w:val="00A70473"/>
    <w:rsid w:val="00B26462"/>
    <w:rsid w:val="00B540D7"/>
    <w:rsid w:val="00B71B4D"/>
    <w:rsid w:val="00B7379C"/>
    <w:rsid w:val="00BC341F"/>
    <w:rsid w:val="00C2315A"/>
    <w:rsid w:val="00C31B07"/>
    <w:rsid w:val="00C44BC9"/>
    <w:rsid w:val="00CF264A"/>
    <w:rsid w:val="00CF46C2"/>
    <w:rsid w:val="00D454A8"/>
    <w:rsid w:val="00D56819"/>
    <w:rsid w:val="00DB5A57"/>
    <w:rsid w:val="00DD12E4"/>
    <w:rsid w:val="00DD461C"/>
    <w:rsid w:val="00DE26CC"/>
    <w:rsid w:val="00E06643"/>
    <w:rsid w:val="00E07755"/>
    <w:rsid w:val="00E20B42"/>
    <w:rsid w:val="00E65924"/>
    <w:rsid w:val="00E733DB"/>
    <w:rsid w:val="00EB6ECA"/>
    <w:rsid w:val="00F00F46"/>
    <w:rsid w:val="00F10B80"/>
    <w:rsid w:val="00F133F0"/>
    <w:rsid w:val="00F2780B"/>
    <w:rsid w:val="00F8258B"/>
    <w:rsid w:val="00FA7D44"/>
    <w:rsid w:val="024285F9"/>
    <w:rsid w:val="6B5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17CB9"/>
  <w15:docId w15:val="{538D3C99-085C-4C02-BD1C-340A24F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rsid w:val="003D3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6A0"/>
  </w:style>
  <w:style w:type="paragraph" w:styleId="Footer">
    <w:name w:val="footer"/>
    <w:basedOn w:val="Normal"/>
    <w:link w:val="FooterChar"/>
    <w:uiPriority w:val="99"/>
    <w:unhideWhenUsed/>
    <w:rsid w:val="003D3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6A0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E2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 PLATFORM PSEUDOCODE AND FLOWCHART</dc:title>
  <dc:subject/>
  <dc:creator>md2docx converter</dc:creator>
  <cp:keywords/>
  <dc:description>Converted from Markdown</dc:description>
  <cp:lastModifiedBy>shreyas gore</cp:lastModifiedBy>
  <cp:revision>71</cp:revision>
  <dcterms:created xsi:type="dcterms:W3CDTF">2025-10-23T19:29:00Z</dcterms:created>
  <dcterms:modified xsi:type="dcterms:W3CDTF">2025-10-26T05:54:00Z</dcterms:modified>
</cp:coreProperties>
</file>