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-284" w:right="6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-284" w:right="6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on CAREER COUNSELLING Activity-JUNE 2024</w:t>
      </w:r>
    </w:p>
    <w:p w:rsidR="00000000" w:rsidDel="00000000" w:rsidP="00000000" w:rsidRDefault="00000000" w:rsidRPr="00000000" w14:paraId="00000003">
      <w:pPr>
        <w:spacing w:after="0" w:line="276" w:lineRule="auto"/>
        <w:ind w:left="-284" w:right="6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-284" w:right="6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 and SECTION: 6TH C</w:t>
      </w:r>
    </w:p>
    <w:p w:rsidR="00000000" w:rsidDel="00000000" w:rsidP="00000000" w:rsidRDefault="00000000" w:rsidRPr="00000000" w14:paraId="00000005">
      <w:pPr>
        <w:spacing w:after="0" w:line="276" w:lineRule="auto"/>
        <w:ind w:left="-284" w:right="6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Seminar on CAT, GMAT, GRE and other Competitive Exams preparedness was conducted by the CSE department forum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LAKSHYA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Global reach academy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for the prefinal year students on 20-6-2024 at the Main Auditorium from 2:30 pm to 3:30 pm. 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preparation for a competitive exam requires the right mentoring and the right tools to create success stories and that is where the Global Reach Academy conducted this interesting and informative session.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Objectives of the Seminar: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Aptitude Test and its importance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Information on National level Management Examinations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Guidelines on facing Personal Interview and Group Discussion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Job prospects post BE.</w:t>
      </w:r>
    </w:p>
    <w:p w:rsidR="00000000" w:rsidDel="00000000" w:rsidP="00000000" w:rsidRDefault="00000000" w:rsidRPr="00000000" w14:paraId="0000000E">
      <w:pPr>
        <w:spacing w:after="0" w:line="276" w:lineRule="auto"/>
        <w:ind w:left="-280" w:right="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ind w:left="-280" w:right="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Prof. Kamala K Class Teacher of  6th C section  welcomed students for the Forum Activity, Career guidance for 6th C section students. The session was conducted   by a Global reach Academy certified counselors. These experienced individuals provided awareness on higher studies abroad. By learning from those who have successfully transitioned from college to their careers, our students gain a clearer understanding of the challenges and opportunities studying abroad , helping them make more informed decisions about their professional paths.</w:t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ind w:left="-280" w:right="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ind w:left="-280" w:right="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main objective of this Forum Activity is to 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ind w:left="-280" w:right="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help them identify their interests and strengths, explore potential career paths, and 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ind w:left="-280" w:right="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make informed decisions about their future educational and professional goals.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ind w:left="-280" w:right="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PHOTOS:</w:t>
      </w:r>
    </w:p>
    <w:tbl>
      <w:tblPr>
        <w:tblStyle w:val="Table1"/>
        <w:tblW w:w="9836.0" w:type="dxa"/>
        <w:jc w:val="left"/>
        <w:tblInd w:w="-2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2"/>
        <w:gridCol w:w="4794"/>
        <w:tblGridChange w:id="0">
          <w:tblGrid>
            <w:gridCol w:w="5042"/>
            <w:gridCol w:w="47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right="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3120880" cy="259422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880" cy="25942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ind w:right="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948284" cy="253770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537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76" w:lineRule="auto"/>
        <w:ind w:left="-280" w:right="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Outcomes of the seminar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Make students aware of career/ higher education options in India and abroad after their graduation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To educate students about the importance of setting goals &amp;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Realizing their dream through an awareness of preparation details &amp; techniques.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right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session was coordinated by Prof. Kamala K, Assistant Professor and Placement coordinator of CSE department.</w:t>
      </w:r>
    </w:p>
    <w:p w:rsidR="00000000" w:rsidDel="00000000" w:rsidP="00000000" w:rsidRDefault="00000000" w:rsidRPr="00000000" w14:paraId="0000001E">
      <w:pPr>
        <w:spacing w:after="0" w:line="276" w:lineRule="auto"/>
        <w:ind w:right="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FORUM COORDINATORS</w:t>
        <w:tab/>
        <w:tab/>
        <w:tab/>
        <w:tab/>
        <w:tab/>
        <w:tab/>
        <w:t xml:space="preserve">                 HOD-CSE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Varalakshmi B D</w:t>
        <w:tab/>
        <w:tab/>
        <w:tab/>
        <w:tab/>
        <w:tab/>
        <w:tab/>
        <w:t xml:space="preserve">            Dr Ajith Padyana</w:t>
        <w:tab/>
      </w:r>
    </w:p>
    <w:p w:rsidR="00000000" w:rsidDel="00000000" w:rsidP="00000000" w:rsidRDefault="00000000" w:rsidRPr="00000000" w14:paraId="00000023">
      <w:pPr>
        <w:shd w:fill="ffffff" w:val="clear"/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Bhavyashree S P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900" w:header="51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right" w:leader="none" w:pos="9540"/>
      </w:tabs>
      <w:spacing w:after="0" w:line="240" w:lineRule="auto"/>
      <w:ind w:right="-357" w:hanging="851"/>
      <w:rPr>
        <w:color w:val="000000"/>
      </w:rPr>
    </w:pPr>
    <w:r w:rsidDel="00000000" w:rsidR="00000000" w:rsidRPr="00000000">
      <w:rPr>
        <w:color w:val="000000"/>
        <w:rtl w:val="0"/>
      </w:rPr>
      <w:t xml:space="preserve">Department of Computer Science &amp; Engineering, AcIT-Bengaluru-560107                                                                 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right" w:leader="none" w:pos="9540"/>
      </w:tabs>
      <w:spacing w:after="0" w:line="240" w:lineRule="auto"/>
      <w:ind w:right="-357" w:hanging="85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right" w:leader="none" w:pos="9639"/>
      </w:tabs>
      <w:spacing w:after="0" w:line="240" w:lineRule="auto"/>
      <w:ind w:left="-567" w:right="-165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   </w:t>
    </w:r>
  </w:p>
  <w:tbl>
    <w:tblPr>
      <w:tblStyle w:val="Table2"/>
      <w:tblW w:w="10632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400"/>
    </w:tblPr>
    <w:tblGrid>
      <w:gridCol w:w="1206"/>
      <w:gridCol w:w="8155"/>
      <w:gridCol w:w="1271"/>
      <w:tblGridChange w:id="0">
        <w:tblGrid>
          <w:gridCol w:w="1206"/>
          <w:gridCol w:w="8155"/>
          <w:gridCol w:w="1271"/>
        </w:tblGrid>
      </w:tblGridChange>
    </w:tblGrid>
    <w:tr>
      <w:trPr>
        <w:cantSplit w:val="1"/>
        <w:tblHeader w:val="1"/>
      </w:trPr>
      <w:tc>
        <w:tcPr>
          <w:vAlign w:val="center"/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  <w:tab w:val="right" w:leader="none" w:pos="9639"/>
            </w:tabs>
            <w:ind w:right="-165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-7609</wp:posOffset>
                </wp:positionH>
                <wp:positionV relativeFrom="paragraph">
                  <wp:posOffset>-639436</wp:posOffset>
                </wp:positionV>
                <wp:extent cx="624840" cy="647700"/>
                <wp:effectExtent b="0" l="0" r="0" t="0"/>
                <wp:wrapSquare wrapText="bothSides" distB="0" distT="0" distL="114300" distR="114300"/>
                <wp:docPr descr="newlogo.JPG" id="2" name="image2.png"/>
                <a:graphic>
                  <a:graphicData uri="http://schemas.openxmlformats.org/drawingml/2006/picture">
                    <pic:pic>
                      <pic:nvPicPr>
                        <pic:cNvPr descr="newlogo.JPG" id="0" name="image2.png"/>
                        <pic:cNvPicPr preferRelativeResize="0"/>
                      </pic:nvPicPr>
                      <pic:blipFill>
                        <a:blip r:embed="rId1"/>
                        <a:srcRect b="13158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pStyle w:val="Heading2"/>
            <w:tabs>
              <w:tab w:val="left" w:leader="none" w:pos="370"/>
            </w:tabs>
            <w:spacing w:before="0" w:lineRule="auto"/>
            <w:ind w:left="36" w:right="-165" w:firstLine="0"/>
            <w:jc w:val="center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2"/>
              <w:szCs w:val="22"/>
              <w:rtl w:val="0"/>
            </w:rPr>
            <w:t xml:space="preserve">ACHARYA INSTITUTE OF TECHNOLOGY</w:t>
          </w:r>
        </w:p>
        <w:p w:rsidR="00000000" w:rsidDel="00000000" w:rsidP="00000000" w:rsidRDefault="00000000" w:rsidRPr="00000000" w14:paraId="00000028">
          <w:pPr>
            <w:tabs>
              <w:tab w:val="left" w:leader="none" w:pos="370"/>
            </w:tabs>
            <w:ind w:left="36" w:right="-165" w:firstLine="0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DEPARTMENT OF COMPUTER SCIENCE &amp; ENGINEERING</w:t>
          </w:r>
        </w:p>
        <w:p w:rsidR="00000000" w:rsidDel="00000000" w:rsidP="00000000" w:rsidRDefault="00000000" w:rsidRPr="00000000" w14:paraId="00000029">
          <w:pPr>
            <w:tabs>
              <w:tab w:val="left" w:leader="none" w:pos="370"/>
            </w:tabs>
            <w:ind w:left="36" w:right="-165" w:firstLine="0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(Affiliated to Visvesvaraya Technological University, Belagavi, Approved by AICTE, New Delhi and Accredited by NBA &amp; NAAC)</w:t>
          </w:r>
        </w:p>
        <w:p w:rsidR="00000000" w:rsidDel="00000000" w:rsidP="00000000" w:rsidRDefault="00000000" w:rsidRPr="00000000" w14:paraId="0000002A">
          <w:pPr>
            <w:tabs>
              <w:tab w:val="left" w:leader="none" w:pos="370"/>
            </w:tabs>
            <w:ind w:left="36" w:right="-165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Acharya Dr. Sarvepalli Radhakrishnan Road, ACHIT Nagar Post</w:t>
          </w:r>
          <w:r w:rsidDel="00000000" w:rsidR="00000000" w:rsidRPr="00000000">
            <w:rPr>
              <w:b w:val="1"/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Soladevanahalli,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  <w:tab w:val="left" w:leader="none" w:pos="370"/>
              <w:tab w:val="right" w:leader="none" w:pos="9639"/>
            </w:tabs>
            <w:ind w:left="36" w:right="-165" w:firstLine="0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Bengaluru – 560107</w:t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  <w:tab w:val="right" w:leader="none" w:pos="9639"/>
            </w:tabs>
            <w:ind w:right="-165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smallCaps w:val="1"/>
              <w:color w:val="000000"/>
              <w:sz w:val="46"/>
              <w:szCs w:val="46"/>
            </w:rPr>
            <w:drawing>
              <wp:inline distB="0" distT="0" distL="0" distR="0">
                <wp:extent cx="662940" cy="32766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right" w:leader="none" w:pos="9639"/>
      </w:tabs>
      <w:spacing w:after="0" w:line="240" w:lineRule="auto"/>
      <w:ind w:left="-851" w:right="-357" w:firstLine="0"/>
      <w:rPr>
        <w:color w:val="000000"/>
      </w:rPr>
    </w:pPr>
    <w:r w:rsidDel="00000000" w:rsidR="00000000" w:rsidRPr="00000000">
      <w:rPr>
        <w:b w:val="1"/>
        <w:color w:val="000000"/>
        <w:u w:val="single"/>
        <w:rtl w:val="0"/>
      </w:rPr>
      <w:t xml:space="preserve">____________________________________________________________________________________________________________________________________</w:t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mallCaps w:val="1"/>
      <w:color w:val="262626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404040"/>
      <w:sz w:val="72"/>
      <w:szCs w:val="7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smallCaps w:val="1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