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A6F87" w14:textId="175CE052" w:rsidR="00C56541" w:rsidRPr="00170A5C" w:rsidRDefault="00107B2F" w:rsidP="00170A5C">
      <w:pPr>
        <w:pStyle w:val="ListParagraph"/>
        <w:numPr>
          <w:ilvl w:val="0"/>
          <w:numId w:val="1"/>
        </w:numPr>
        <w:ind w:left="0"/>
        <w:rPr>
          <w:b/>
          <w:bCs/>
          <w:sz w:val="40"/>
          <w:szCs w:val="40"/>
        </w:rPr>
      </w:pPr>
      <w:r w:rsidRPr="00170A5C">
        <w:rPr>
          <w:b/>
          <w:bCs/>
          <w:sz w:val="40"/>
          <w:szCs w:val="40"/>
        </w:rPr>
        <w:t xml:space="preserve">Purdue model for Control Hierarchy </w:t>
      </w:r>
    </w:p>
    <w:p w14:paraId="3674384B" w14:textId="5A45EE05" w:rsidR="00107B2F" w:rsidRDefault="00107B2F">
      <w:pPr>
        <w:rPr>
          <w:b/>
          <w:bCs/>
          <w:sz w:val="24"/>
          <w:szCs w:val="24"/>
        </w:rPr>
      </w:pPr>
      <w:r>
        <w:rPr>
          <w:b/>
          <w:bCs/>
          <w:noProof/>
          <w:sz w:val="24"/>
          <w:szCs w:val="24"/>
          <w:lang w:eastAsia="en-IN"/>
        </w:rPr>
        <w:drawing>
          <wp:inline distT="0" distB="0" distL="0" distR="0" wp14:anchorId="47C91DF7" wp14:editId="0A0294D0">
            <wp:extent cx="6149779" cy="5542460"/>
            <wp:effectExtent l="0" t="0" r="3810" b="1270"/>
            <wp:docPr id="67819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90270" name="Picture 678190270"/>
                    <pic:cNvPicPr/>
                  </pic:nvPicPr>
                  <pic:blipFill>
                    <a:blip r:embed="rId5">
                      <a:extLst>
                        <a:ext uri="{28A0092B-C50C-407E-A947-70E740481C1C}">
                          <a14:useLocalDpi xmlns:a14="http://schemas.microsoft.com/office/drawing/2010/main" val="0"/>
                        </a:ext>
                      </a:extLst>
                    </a:blip>
                    <a:stretch>
                      <a:fillRect/>
                    </a:stretch>
                  </pic:blipFill>
                  <pic:spPr>
                    <a:xfrm>
                      <a:off x="0" y="0"/>
                      <a:ext cx="6154965" cy="5547134"/>
                    </a:xfrm>
                    <a:prstGeom prst="rect">
                      <a:avLst/>
                    </a:prstGeom>
                  </pic:spPr>
                </pic:pic>
              </a:graphicData>
            </a:graphic>
          </wp:inline>
        </w:drawing>
      </w:r>
    </w:p>
    <w:p w14:paraId="239373E5" w14:textId="77777777" w:rsidR="00107B2F" w:rsidRDefault="00107B2F" w:rsidP="00107B2F">
      <w:pPr>
        <w:jc w:val="both"/>
        <w:rPr>
          <w:rFonts w:ascii="Times New Roman" w:hAnsi="Times New Roman" w:cs="Times New Roman"/>
          <w:sz w:val="28"/>
          <w:szCs w:val="28"/>
        </w:rPr>
      </w:pPr>
    </w:p>
    <w:p w14:paraId="61F16D27" w14:textId="4E3AD96D" w:rsidR="00107B2F" w:rsidRDefault="00107B2F" w:rsidP="00107B2F">
      <w:pPr>
        <w:ind w:left="-851" w:right="-590"/>
        <w:jc w:val="both"/>
        <w:rPr>
          <w:rFonts w:ascii="Times New Roman" w:hAnsi="Times New Roman" w:cs="Times New Roman"/>
          <w:sz w:val="24"/>
          <w:szCs w:val="24"/>
        </w:rPr>
      </w:pPr>
      <w:r w:rsidRPr="00C53551">
        <w:rPr>
          <w:rFonts w:ascii="Times New Roman" w:hAnsi="Times New Roman" w:cs="Times New Roman"/>
          <w:b/>
          <w:sz w:val="24"/>
          <w:szCs w:val="24"/>
        </w:rPr>
        <w:t>Level 5</w:t>
      </w:r>
      <w:r w:rsidRPr="008B10B8">
        <w:rPr>
          <w:rFonts w:ascii="Times New Roman" w:hAnsi="Times New Roman" w:cs="Times New Roman"/>
          <w:sz w:val="24"/>
          <w:szCs w:val="24"/>
        </w:rPr>
        <w:t xml:space="preserve"> describes the corporate or enterprise network of an organisation running its </w:t>
      </w:r>
      <w:r w:rsidRPr="00C53551">
        <w:rPr>
          <w:rFonts w:ascii="Times New Roman" w:hAnsi="Times New Roman" w:cs="Times New Roman"/>
          <w:b/>
          <w:sz w:val="24"/>
          <w:szCs w:val="24"/>
        </w:rPr>
        <w:t>business management</w:t>
      </w:r>
      <w:r w:rsidRPr="008B10B8">
        <w:rPr>
          <w:rFonts w:ascii="Times New Roman" w:hAnsi="Times New Roman" w:cs="Times New Roman"/>
          <w:sz w:val="24"/>
          <w:szCs w:val="24"/>
        </w:rPr>
        <w:t xml:space="preserve"> </w:t>
      </w:r>
      <w:r w:rsidRPr="00C53551">
        <w:rPr>
          <w:rFonts w:ascii="Times New Roman" w:hAnsi="Times New Roman" w:cs="Times New Roman"/>
          <w:b/>
          <w:sz w:val="24"/>
          <w:szCs w:val="24"/>
        </w:rPr>
        <w:t>applications and services</w:t>
      </w:r>
      <w:r w:rsidRPr="008B10B8">
        <w:rPr>
          <w:rFonts w:ascii="Times New Roman" w:hAnsi="Times New Roman" w:cs="Times New Roman"/>
          <w:sz w:val="24"/>
          <w:szCs w:val="24"/>
        </w:rPr>
        <w:t xml:space="preserve">. Internet access exists within this layer. </w:t>
      </w:r>
      <w:r w:rsidRPr="00C53551">
        <w:rPr>
          <w:rFonts w:ascii="Times New Roman" w:hAnsi="Times New Roman" w:cs="Times New Roman"/>
          <w:b/>
          <w:sz w:val="24"/>
          <w:szCs w:val="24"/>
        </w:rPr>
        <w:t>Level 4</w:t>
      </w:r>
      <w:r w:rsidRPr="008B10B8">
        <w:rPr>
          <w:rFonts w:ascii="Times New Roman" w:hAnsi="Times New Roman" w:cs="Times New Roman"/>
          <w:sz w:val="24"/>
          <w:szCs w:val="24"/>
        </w:rPr>
        <w:t xml:space="preserve"> shows the services to manage the </w:t>
      </w:r>
      <w:r w:rsidRPr="00C53551">
        <w:rPr>
          <w:rFonts w:ascii="Times New Roman" w:hAnsi="Times New Roman" w:cs="Times New Roman"/>
          <w:b/>
          <w:sz w:val="24"/>
          <w:szCs w:val="24"/>
        </w:rPr>
        <w:t>planning, scheduling and logistics of the operations</w:t>
      </w:r>
      <w:r w:rsidRPr="008B10B8">
        <w:rPr>
          <w:rFonts w:ascii="Times New Roman" w:hAnsi="Times New Roman" w:cs="Times New Roman"/>
          <w:sz w:val="24"/>
          <w:szCs w:val="24"/>
        </w:rPr>
        <w:t xml:space="preserve">. </w:t>
      </w:r>
      <w:r w:rsidRPr="00C53551">
        <w:rPr>
          <w:rFonts w:ascii="Times New Roman" w:hAnsi="Times New Roman" w:cs="Times New Roman"/>
          <w:b/>
          <w:sz w:val="24"/>
          <w:szCs w:val="24"/>
        </w:rPr>
        <w:t>Level 3</w:t>
      </w:r>
      <w:r w:rsidRPr="008B10B8">
        <w:rPr>
          <w:rFonts w:ascii="Times New Roman" w:hAnsi="Times New Roman" w:cs="Times New Roman"/>
          <w:sz w:val="24"/>
          <w:szCs w:val="24"/>
        </w:rPr>
        <w:t xml:space="preserve"> encompasses the management of the </w:t>
      </w:r>
      <w:r w:rsidRPr="00C53551">
        <w:rPr>
          <w:rFonts w:ascii="Times New Roman" w:hAnsi="Times New Roman" w:cs="Times New Roman"/>
          <w:b/>
          <w:sz w:val="24"/>
          <w:szCs w:val="24"/>
        </w:rPr>
        <w:t>day-to-day</w:t>
      </w:r>
      <w:r w:rsidRPr="008B10B8">
        <w:rPr>
          <w:rFonts w:ascii="Times New Roman" w:hAnsi="Times New Roman" w:cs="Times New Roman"/>
          <w:sz w:val="24"/>
          <w:szCs w:val="24"/>
        </w:rPr>
        <w:t xml:space="preserve"> </w:t>
      </w:r>
      <w:r w:rsidRPr="00C53551">
        <w:rPr>
          <w:rFonts w:ascii="Times New Roman" w:hAnsi="Times New Roman" w:cs="Times New Roman"/>
          <w:b/>
          <w:sz w:val="24"/>
          <w:szCs w:val="24"/>
        </w:rPr>
        <w:t>industrial operations of the facility</w:t>
      </w:r>
      <w:r w:rsidRPr="008B10B8">
        <w:rPr>
          <w:rFonts w:ascii="Times New Roman" w:hAnsi="Times New Roman" w:cs="Times New Roman"/>
          <w:sz w:val="24"/>
          <w:szCs w:val="24"/>
        </w:rPr>
        <w:t xml:space="preserve">, including </w:t>
      </w:r>
      <w:r w:rsidRPr="00C53551">
        <w:rPr>
          <w:rFonts w:ascii="Times New Roman" w:hAnsi="Times New Roman" w:cs="Times New Roman"/>
          <w:b/>
          <w:sz w:val="24"/>
          <w:szCs w:val="24"/>
        </w:rPr>
        <w:t>production scheduling</w:t>
      </w:r>
      <w:r w:rsidRPr="008B10B8">
        <w:rPr>
          <w:rFonts w:ascii="Times New Roman" w:hAnsi="Times New Roman" w:cs="Times New Roman"/>
          <w:sz w:val="24"/>
          <w:szCs w:val="24"/>
        </w:rPr>
        <w:t xml:space="preserve">, </w:t>
      </w:r>
      <w:r w:rsidRPr="00C53551">
        <w:rPr>
          <w:rFonts w:ascii="Times New Roman" w:hAnsi="Times New Roman" w:cs="Times New Roman"/>
          <w:b/>
          <w:sz w:val="24"/>
          <w:szCs w:val="24"/>
        </w:rPr>
        <w:t>quality assurance</w:t>
      </w:r>
      <w:r w:rsidRPr="008B10B8">
        <w:rPr>
          <w:rFonts w:ascii="Times New Roman" w:hAnsi="Times New Roman" w:cs="Times New Roman"/>
          <w:sz w:val="24"/>
          <w:szCs w:val="24"/>
        </w:rPr>
        <w:t xml:space="preserve">, process optimisation etc. </w:t>
      </w:r>
      <w:r w:rsidRPr="00C53551">
        <w:rPr>
          <w:rFonts w:ascii="Times New Roman" w:hAnsi="Times New Roman" w:cs="Times New Roman"/>
          <w:b/>
          <w:sz w:val="24"/>
          <w:szCs w:val="24"/>
        </w:rPr>
        <w:t>Level 2</w:t>
      </w:r>
      <w:r w:rsidRPr="008B10B8">
        <w:rPr>
          <w:rFonts w:ascii="Times New Roman" w:hAnsi="Times New Roman" w:cs="Times New Roman"/>
          <w:sz w:val="24"/>
          <w:szCs w:val="24"/>
        </w:rPr>
        <w:t xml:space="preserve"> provides supervisory control of the equipment involved in the </w:t>
      </w:r>
      <w:r w:rsidRPr="00C53551">
        <w:rPr>
          <w:rFonts w:ascii="Times New Roman" w:hAnsi="Times New Roman" w:cs="Times New Roman"/>
          <w:b/>
          <w:sz w:val="24"/>
          <w:szCs w:val="24"/>
        </w:rPr>
        <w:t>overall industrial process</w:t>
      </w:r>
      <w:r w:rsidRPr="008B10B8">
        <w:rPr>
          <w:rFonts w:ascii="Times New Roman" w:hAnsi="Times New Roman" w:cs="Times New Roman"/>
          <w:sz w:val="24"/>
          <w:szCs w:val="24"/>
        </w:rPr>
        <w:t xml:space="preserve">. </w:t>
      </w:r>
      <w:r w:rsidRPr="00C53551">
        <w:rPr>
          <w:rFonts w:ascii="Times New Roman" w:hAnsi="Times New Roman" w:cs="Times New Roman"/>
          <w:b/>
          <w:sz w:val="24"/>
          <w:szCs w:val="24"/>
        </w:rPr>
        <w:t>Level 1</w:t>
      </w:r>
      <w:r w:rsidRPr="008B10B8">
        <w:rPr>
          <w:rFonts w:ascii="Times New Roman" w:hAnsi="Times New Roman" w:cs="Times New Roman"/>
          <w:sz w:val="24"/>
          <w:szCs w:val="24"/>
        </w:rPr>
        <w:t xml:space="preserve"> </w:t>
      </w:r>
      <w:r w:rsidRPr="00C53551">
        <w:rPr>
          <w:rFonts w:ascii="Times New Roman" w:hAnsi="Times New Roman" w:cs="Times New Roman"/>
          <w:b/>
          <w:sz w:val="24"/>
          <w:szCs w:val="24"/>
        </w:rPr>
        <w:t>encapsulates the control of individual devices</w:t>
      </w:r>
      <w:r w:rsidRPr="008B10B8">
        <w:rPr>
          <w:rFonts w:ascii="Times New Roman" w:hAnsi="Times New Roman" w:cs="Times New Roman"/>
          <w:sz w:val="24"/>
          <w:szCs w:val="24"/>
        </w:rPr>
        <w:t xml:space="preserve"> and equipment involved in discrete </w:t>
      </w:r>
      <w:r w:rsidR="00325306">
        <w:rPr>
          <w:rFonts w:ascii="Times New Roman" w:hAnsi="Times New Roman" w:cs="Times New Roman"/>
          <w:sz w:val="24"/>
          <w:szCs w:val="24"/>
        </w:rPr>
        <w:t xml:space="preserve">elements of the overall process. </w:t>
      </w:r>
      <w:r w:rsidRPr="00325306">
        <w:rPr>
          <w:rFonts w:ascii="Times New Roman" w:hAnsi="Times New Roman" w:cs="Times New Roman"/>
          <w:b/>
          <w:sz w:val="24"/>
          <w:szCs w:val="24"/>
        </w:rPr>
        <w:t>Level 0</w:t>
      </w:r>
      <w:r w:rsidR="00325306">
        <w:rPr>
          <w:rFonts w:ascii="Times New Roman" w:hAnsi="Times New Roman" w:cs="Times New Roman"/>
          <w:sz w:val="24"/>
          <w:szCs w:val="24"/>
        </w:rPr>
        <w:t xml:space="preserve"> </w:t>
      </w:r>
      <w:r w:rsidRPr="008B10B8">
        <w:rPr>
          <w:rFonts w:ascii="Times New Roman" w:hAnsi="Times New Roman" w:cs="Times New Roman"/>
          <w:sz w:val="24"/>
          <w:szCs w:val="24"/>
        </w:rPr>
        <w:t>includes the devices, sensors and associated equipment performing the industrial process.</w:t>
      </w:r>
    </w:p>
    <w:p w14:paraId="32F38815" w14:textId="77777777" w:rsidR="008B10B8" w:rsidRDefault="008B10B8" w:rsidP="00107B2F">
      <w:pPr>
        <w:ind w:left="-851" w:right="-590"/>
        <w:jc w:val="both"/>
        <w:rPr>
          <w:rFonts w:ascii="Times New Roman" w:hAnsi="Times New Roman" w:cs="Times New Roman"/>
          <w:sz w:val="24"/>
          <w:szCs w:val="24"/>
        </w:rPr>
      </w:pPr>
    </w:p>
    <w:p w14:paraId="1388E23A" w14:textId="77777777" w:rsidR="008B10B8" w:rsidRPr="008B10B8" w:rsidRDefault="008B10B8" w:rsidP="00107B2F">
      <w:pPr>
        <w:ind w:left="-851" w:right="-590"/>
        <w:jc w:val="both"/>
        <w:rPr>
          <w:rFonts w:ascii="Times New Roman" w:hAnsi="Times New Roman" w:cs="Times New Roman"/>
          <w:sz w:val="24"/>
          <w:szCs w:val="24"/>
        </w:rPr>
      </w:pPr>
    </w:p>
    <w:p w14:paraId="2C4009DC" w14:textId="03B72B73" w:rsidR="00170A5C" w:rsidRPr="00A60891" w:rsidRDefault="00A60891" w:rsidP="00107B2F">
      <w:pPr>
        <w:ind w:left="-851" w:right="-590"/>
        <w:jc w:val="both"/>
        <w:rPr>
          <w:rFonts w:cstheme="minorHAnsi"/>
          <w:b/>
          <w:bCs/>
          <w:sz w:val="32"/>
          <w:szCs w:val="32"/>
        </w:rPr>
      </w:pPr>
      <w:r w:rsidRPr="00A60891">
        <w:rPr>
          <w:rFonts w:cstheme="minorHAnsi"/>
          <w:b/>
          <w:bCs/>
          <w:sz w:val="32"/>
          <w:szCs w:val="32"/>
        </w:rPr>
        <w:lastRenderedPageBreak/>
        <w:t>2.</w:t>
      </w:r>
      <w:r w:rsidR="002169A6" w:rsidRPr="00A60891">
        <w:rPr>
          <w:rFonts w:cstheme="minorHAnsi"/>
          <w:b/>
          <w:bCs/>
          <w:sz w:val="32"/>
          <w:szCs w:val="32"/>
        </w:rPr>
        <w:t>Industrial Internet Reference Architecture (IIRA) by industrial internet Consortium (IIC)</w:t>
      </w:r>
    </w:p>
    <w:p w14:paraId="0E401AD6" w14:textId="5A13B909" w:rsidR="002169A6" w:rsidRPr="000F1CAD" w:rsidRDefault="00C31F0E" w:rsidP="00C31F0E">
      <w:pPr>
        <w:ind w:left="-851" w:right="-590"/>
        <w:jc w:val="both"/>
        <w:rPr>
          <w:rFonts w:ascii="Times New Roman" w:hAnsi="Times New Roman" w:cs="Times New Roman"/>
          <w:sz w:val="24"/>
          <w:szCs w:val="24"/>
        </w:rPr>
      </w:pPr>
      <w:r w:rsidRPr="000F1CAD">
        <w:rPr>
          <w:rFonts w:ascii="Times New Roman" w:hAnsi="Times New Roman" w:cs="Times New Roman"/>
          <w:sz w:val="24"/>
          <w:szCs w:val="24"/>
        </w:rPr>
        <w:t>A reference architecture provides guidance for the development of system, solution and application architectures. A reference architecture provides a common framework for more detailed discussions. By staying at a higher level of abstraction, it enables the identification and comprehension of the most important issues and patterns across its applications</w:t>
      </w:r>
      <w:r w:rsidR="000F1CAD" w:rsidRPr="000F1CAD">
        <w:rPr>
          <w:rFonts w:ascii="Times New Roman" w:hAnsi="Times New Roman" w:cs="Times New Roman"/>
          <w:sz w:val="24"/>
          <w:szCs w:val="24"/>
        </w:rPr>
        <w:t>.</w:t>
      </w:r>
    </w:p>
    <w:p w14:paraId="5D0792E2" w14:textId="3D6BECAF" w:rsidR="000F1CAD" w:rsidRDefault="000F1CAD" w:rsidP="00C31F0E">
      <w:pPr>
        <w:ind w:left="-851" w:right="-590"/>
        <w:jc w:val="both"/>
        <w:rPr>
          <w:rFonts w:ascii="Times New Roman" w:hAnsi="Times New Roman" w:cs="Times New Roman"/>
          <w:b/>
          <w:bCs/>
          <w:sz w:val="36"/>
          <w:szCs w:val="36"/>
        </w:rPr>
      </w:pPr>
      <w:r w:rsidRPr="000F1CAD">
        <w:rPr>
          <w:rFonts w:ascii="Times New Roman" w:hAnsi="Times New Roman" w:cs="Times New Roman"/>
          <w:b/>
          <w:bCs/>
          <w:sz w:val="36"/>
          <w:szCs w:val="36"/>
        </w:rPr>
        <w:t>Example</w:t>
      </w:r>
    </w:p>
    <w:p w14:paraId="419FD597" w14:textId="67877719" w:rsidR="000F1CAD" w:rsidRDefault="000F1CAD" w:rsidP="00C31F0E">
      <w:pPr>
        <w:ind w:left="-851" w:right="-590"/>
        <w:jc w:val="both"/>
        <w:rPr>
          <w:rFonts w:ascii="Times New Roman" w:hAnsi="Times New Roman" w:cs="Times New Roman"/>
          <w:sz w:val="24"/>
          <w:szCs w:val="24"/>
        </w:rPr>
      </w:pPr>
      <w:r>
        <w:rPr>
          <w:rFonts w:ascii="Times New Roman" w:hAnsi="Times New Roman" w:cs="Times New Roman"/>
          <w:b/>
          <w:bCs/>
          <w:sz w:val="36"/>
          <w:szCs w:val="36"/>
        </w:rPr>
        <w:tab/>
      </w:r>
      <w:r w:rsidRPr="000F1CAD">
        <w:rPr>
          <w:rFonts w:ascii="Times New Roman" w:hAnsi="Times New Roman" w:cs="Times New Roman"/>
          <w:sz w:val="24"/>
          <w:szCs w:val="24"/>
        </w:rPr>
        <w:t>A reference architecture for a residential house state</w:t>
      </w:r>
      <w:r>
        <w:rPr>
          <w:rFonts w:ascii="Times New Roman" w:hAnsi="Times New Roman" w:cs="Times New Roman"/>
          <w:sz w:val="24"/>
          <w:szCs w:val="24"/>
        </w:rPr>
        <w:t xml:space="preserve"> </w:t>
      </w:r>
      <w:r w:rsidRPr="000F1CAD">
        <w:rPr>
          <w:rFonts w:ascii="Times New Roman" w:hAnsi="Times New Roman" w:cs="Times New Roman"/>
          <w:sz w:val="24"/>
          <w:szCs w:val="24"/>
        </w:rPr>
        <w:t>that all residential houses need to provide one or more bedrooms, bathrooms, a kitchen and a living area. This set of rooms is accessible inside the house through doors, hallways, and stairways, and from outside through a main and a back door. The house provides a safe environment against threats such as fire, hurricanes and earthquakes. The structure of the house needs to sustain snow and wind load that may be found in its local environment. The house needs to provide reasonable measures to detect and prevent unauthorized intrusions.</w:t>
      </w:r>
    </w:p>
    <w:p w14:paraId="581753A1" w14:textId="41AD2DBE" w:rsidR="008B10B8" w:rsidRDefault="00747A36" w:rsidP="00C31F0E">
      <w:pPr>
        <w:ind w:left="-851" w:right="-59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C0B5C1" wp14:editId="6DB599AE">
            <wp:extent cx="5926455" cy="1967865"/>
            <wp:effectExtent l="0" t="0" r="0" b="0"/>
            <wp:docPr id="1784912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2933" name="Picture 1784912933"/>
                    <pic:cNvPicPr/>
                  </pic:nvPicPr>
                  <pic:blipFill>
                    <a:blip r:embed="rId6">
                      <a:extLst>
                        <a:ext uri="{28A0092B-C50C-407E-A947-70E740481C1C}">
                          <a14:useLocalDpi xmlns:a14="http://schemas.microsoft.com/office/drawing/2010/main" val="0"/>
                        </a:ext>
                      </a:extLst>
                    </a:blip>
                    <a:stretch>
                      <a:fillRect/>
                    </a:stretch>
                  </pic:blipFill>
                  <pic:spPr>
                    <a:xfrm>
                      <a:off x="0" y="0"/>
                      <a:ext cx="5926455" cy="1967865"/>
                    </a:xfrm>
                    <a:prstGeom prst="rect">
                      <a:avLst/>
                    </a:prstGeom>
                  </pic:spPr>
                </pic:pic>
              </a:graphicData>
            </a:graphic>
          </wp:inline>
        </w:drawing>
      </w:r>
    </w:p>
    <w:p w14:paraId="37F0B213" w14:textId="48036209" w:rsidR="008B10B8" w:rsidRDefault="00396CB3" w:rsidP="00396CB3">
      <w:pPr>
        <w:ind w:left="-851" w:right="-590"/>
        <w:jc w:val="both"/>
        <w:rPr>
          <w:rFonts w:ascii="Times New Roman" w:hAnsi="Times New Roman" w:cs="Times New Roman"/>
          <w:sz w:val="24"/>
          <w:szCs w:val="24"/>
        </w:rPr>
      </w:pPr>
      <w:r w:rsidRPr="00396CB3">
        <w:rPr>
          <w:rFonts w:ascii="Times New Roman" w:hAnsi="Times New Roman" w:cs="Times New Roman"/>
          <w:sz w:val="24"/>
          <w:szCs w:val="24"/>
        </w:rPr>
        <w:t xml:space="preserve">The purpose of the IIRA is to provide </w:t>
      </w:r>
      <w:r w:rsidRPr="00F600E4">
        <w:rPr>
          <w:rFonts w:ascii="Times New Roman" w:hAnsi="Times New Roman" w:cs="Times New Roman"/>
          <w:b/>
          <w:sz w:val="24"/>
          <w:szCs w:val="24"/>
        </w:rPr>
        <w:t>guidance to system architects to assist the architects in building IIOT systems.</w:t>
      </w:r>
      <w:r w:rsidR="003B16BE" w:rsidRPr="00F600E4">
        <w:rPr>
          <w:rFonts w:ascii="Times New Roman" w:hAnsi="Times New Roman" w:cs="Times New Roman"/>
          <w:b/>
          <w:sz w:val="24"/>
          <w:szCs w:val="24"/>
        </w:rPr>
        <w:t xml:space="preserve"> (</w:t>
      </w:r>
      <w:r w:rsidR="003B16BE" w:rsidRPr="00F600E4">
        <w:rPr>
          <w:rFonts w:ascii="Times New Roman" w:hAnsi="Times New Roman" w:cs="Times New Roman"/>
          <w:b/>
        </w:rPr>
        <w:t>Conceptual view, Business view, User view, Functional view and finally Implementation view</w:t>
      </w:r>
      <w:r w:rsidR="003B16BE">
        <w:t>)</w:t>
      </w:r>
    </w:p>
    <w:p w14:paraId="48DCC678" w14:textId="3553EE69" w:rsidR="003B16BE" w:rsidRDefault="003B16BE" w:rsidP="000D09D8">
      <w:pPr>
        <w:ind w:left="-851" w:right="-59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1682CCB" wp14:editId="364B6B67">
            <wp:extent cx="5926455" cy="2661285"/>
            <wp:effectExtent l="0" t="0" r="0" b="5715"/>
            <wp:docPr id="515643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43134" name="Picture 515643134"/>
                    <pic:cNvPicPr/>
                  </pic:nvPicPr>
                  <pic:blipFill>
                    <a:blip r:embed="rId7">
                      <a:extLst>
                        <a:ext uri="{28A0092B-C50C-407E-A947-70E740481C1C}">
                          <a14:useLocalDpi xmlns:a14="http://schemas.microsoft.com/office/drawing/2010/main" val="0"/>
                        </a:ext>
                      </a:extLst>
                    </a:blip>
                    <a:stretch>
                      <a:fillRect/>
                    </a:stretch>
                  </pic:blipFill>
                  <pic:spPr>
                    <a:xfrm>
                      <a:off x="0" y="0"/>
                      <a:ext cx="5926455" cy="2661285"/>
                    </a:xfrm>
                    <a:prstGeom prst="rect">
                      <a:avLst/>
                    </a:prstGeom>
                  </pic:spPr>
                </pic:pic>
              </a:graphicData>
            </a:graphic>
          </wp:inline>
        </w:drawing>
      </w:r>
    </w:p>
    <w:p w14:paraId="6CF371C2" w14:textId="77777777" w:rsidR="000D09D8" w:rsidRDefault="000D09D8" w:rsidP="000D09D8">
      <w:pPr>
        <w:ind w:left="-851" w:right="-590"/>
        <w:jc w:val="both"/>
        <w:rPr>
          <w:rFonts w:ascii="Times New Roman" w:hAnsi="Times New Roman" w:cs="Times New Roman"/>
          <w:b/>
          <w:bCs/>
          <w:sz w:val="32"/>
          <w:szCs w:val="32"/>
        </w:rPr>
      </w:pPr>
    </w:p>
    <w:p w14:paraId="1B234AA7" w14:textId="5494D670" w:rsidR="000D09D8" w:rsidRDefault="000D09D8" w:rsidP="000D09D8">
      <w:pPr>
        <w:ind w:left="-851" w:right="-590"/>
        <w:jc w:val="both"/>
        <w:rPr>
          <w:rFonts w:ascii="Times New Roman" w:hAnsi="Times New Roman" w:cs="Times New Roman"/>
          <w:b/>
          <w:bCs/>
          <w:sz w:val="32"/>
          <w:szCs w:val="32"/>
        </w:rPr>
      </w:pPr>
      <w:r w:rsidRPr="000D09D8">
        <w:rPr>
          <w:rFonts w:ascii="Times New Roman" w:hAnsi="Times New Roman" w:cs="Times New Roman"/>
          <w:b/>
          <w:bCs/>
          <w:sz w:val="32"/>
          <w:szCs w:val="32"/>
        </w:rPr>
        <w:lastRenderedPageBreak/>
        <w:t>3. Internet of Things – Architecture (IOT-A)</w:t>
      </w:r>
    </w:p>
    <w:p w14:paraId="7F0DEEF3" w14:textId="3332EDE5" w:rsidR="000D09D8" w:rsidRDefault="00B86966" w:rsidP="000D09D8">
      <w:pPr>
        <w:ind w:left="-851" w:right="-590"/>
        <w:jc w:val="both"/>
        <w:rPr>
          <w:rFonts w:ascii="Times New Roman" w:hAnsi="Times New Roman" w:cs="Times New Roman"/>
          <w:b/>
          <w:bCs/>
        </w:rPr>
      </w:pPr>
      <w:r>
        <w:rPr>
          <w:rFonts w:ascii="Times New Roman" w:hAnsi="Times New Roman" w:cs="Times New Roman"/>
          <w:b/>
          <w:bCs/>
          <w:noProof/>
          <w:lang w:eastAsia="en-IN"/>
        </w:rPr>
        <w:drawing>
          <wp:inline distT="0" distB="0" distL="0" distR="0" wp14:anchorId="43DD48D3" wp14:editId="3AC414D9">
            <wp:extent cx="6617368" cy="3611880"/>
            <wp:effectExtent l="0" t="0" r="0" b="7620"/>
            <wp:docPr id="604074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74534" name="Picture 604074534"/>
                    <pic:cNvPicPr/>
                  </pic:nvPicPr>
                  <pic:blipFill>
                    <a:blip r:embed="rId8">
                      <a:extLst>
                        <a:ext uri="{28A0092B-C50C-407E-A947-70E740481C1C}">
                          <a14:useLocalDpi xmlns:a14="http://schemas.microsoft.com/office/drawing/2010/main" val="0"/>
                        </a:ext>
                      </a:extLst>
                    </a:blip>
                    <a:stretch>
                      <a:fillRect/>
                    </a:stretch>
                  </pic:blipFill>
                  <pic:spPr>
                    <a:xfrm>
                      <a:off x="0" y="0"/>
                      <a:ext cx="6620285" cy="3613472"/>
                    </a:xfrm>
                    <a:prstGeom prst="rect">
                      <a:avLst/>
                    </a:prstGeom>
                  </pic:spPr>
                </pic:pic>
              </a:graphicData>
            </a:graphic>
          </wp:inline>
        </w:drawing>
      </w:r>
      <w:bookmarkStart w:id="0" w:name="_GoBack"/>
      <w:bookmarkEnd w:id="0"/>
    </w:p>
    <w:p w14:paraId="0A16A91B" w14:textId="2CC8B728" w:rsidR="00B86966" w:rsidRPr="000D09D8" w:rsidRDefault="00B86966" w:rsidP="000D09D8">
      <w:pPr>
        <w:ind w:left="-851" w:right="-590"/>
        <w:jc w:val="both"/>
        <w:rPr>
          <w:rFonts w:ascii="Times New Roman" w:hAnsi="Times New Roman" w:cs="Times New Roman"/>
          <w:b/>
          <w:bCs/>
        </w:rPr>
      </w:pPr>
      <w:r>
        <w:rPr>
          <w:rFonts w:ascii="Times New Roman" w:hAnsi="Times New Roman" w:cs="Times New Roman"/>
          <w:b/>
          <w:bCs/>
          <w:noProof/>
          <w:lang w:eastAsia="en-IN"/>
        </w:rPr>
        <w:drawing>
          <wp:inline distT="0" distB="0" distL="0" distR="0" wp14:anchorId="2B2734F3" wp14:editId="145B0846">
            <wp:extent cx="6647447" cy="3724910"/>
            <wp:effectExtent l="0" t="0" r="1270" b="8890"/>
            <wp:docPr id="336484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84429" name="Picture 336484429"/>
                    <pic:cNvPicPr/>
                  </pic:nvPicPr>
                  <pic:blipFill>
                    <a:blip r:embed="rId9">
                      <a:extLst>
                        <a:ext uri="{28A0092B-C50C-407E-A947-70E740481C1C}">
                          <a14:useLocalDpi xmlns:a14="http://schemas.microsoft.com/office/drawing/2010/main" val="0"/>
                        </a:ext>
                      </a:extLst>
                    </a:blip>
                    <a:stretch>
                      <a:fillRect/>
                    </a:stretch>
                  </pic:blipFill>
                  <pic:spPr>
                    <a:xfrm>
                      <a:off x="0" y="0"/>
                      <a:ext cx="6650624" cy="3726690"/>
                    </a:xfrm>
                    <a:prstGeom prst="rect">
                      <a:avLst/>
                    </a:prstGeom>
                  </pic:spPr>
                </pic:pic>
              </a:graphicData>
            </a:graphic>
          </wp:inline>
        </w:drawing>
      </w:r>
    </w:p>
    <w:sectPr w:rsidR="00B86966" w:rsidRPr="000D09D8" w:rsidSect="0070533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11366"/>
    <w:multiLevelType w:val="hybridMultilevel"/>
    <w:tmpl w:val="DECA7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2F"/>
    <w:rsid w:val="000D09D8"/>
    <w:rsid w:val="000F1CAD"/>
    <w:rsid w:val="00107B2F"/>
    <w:rsid w:val="00170A5C"/>
    <w:rsid w:val="002169A6"/>
    <w:rsid w:val="00325306"/>
    <w:rsid w:val="00396CB3"/>
    <w:rsid w:val="003B16BE"/>
    <w:rsid w:val="00705333"/>
    <w:rsid w:val="00747A36"/>
    <w:rsid w:val="008B10B8"/>
    <w:rsid w:val="00A60891"/>
    <w:rsid w:val="00AD5BC3"/>
    <w:rsid w:val="00B86966"/>
    <w:rsid w:val="00C31F0E"/>
    <w:rsid w:val="00C53551"/>
    <w:rsid w:val="00C56541"/>
    <w:rsid w:val="00F6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CB19"/>
  <w15:chartTrackingRefBased/>
  <w15:docId w15:val="{676B5E6F-A90A-4E51-AD12-DC8DB912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9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V</dc:creator>
  <cp:keywords/>
  <dc:description/>
  <cp:lastModifiedBy>Microsoft account</cp:lastModifiedBy>
  <cp:revision>16</cp:revision>
  <dcterms:created xsi:type="dcterms:W3CDTF">2024-02-19T05:30:00Z</dcterms:created>
  <dcterms:modified xsi:type="dcterms:W3CDTF">2024-02-24T07:06:00Z</dcterms:modified>
</cp:coreProperties>
</file>