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Undergraduate</w:t>
      </w:r>
      <w:r>
        <w:t xml:space="preserve"> </w:t>
      </w:r>
      <w:r>
        <w:t xml:space="preserve">Project:</w:t>
      </w:r>
      <w:r>
        <w:t xml:space="preserve"> </w:t>
      </w:r>
      <w:r>
        <w:t xml:space="preserve">Finite-Precision</w:t>
      </w:r>
      <w:r>
        <w:t xml:space="preserve"> </w:t>
      </w:r>
      <w:r>
        <w:t xml:space="preserve">Phases</w:t>
      </w:r>
      <w:r>
        <w:t xml:space="preserve"> </w:t>
      </w:r>
      <w:r>
        <w:t xml:space="preserve">in</w:t>
      </w:r>
      <w:r>
        <w:t xml:space="preserve"> </w:t>
      </w:r>
      <w:r>
        <w:t xml:space="preserve">Quantum</w:t>
      </w:r>
      <w:r>
        <w:t xml:space="preserve"> </w:t>
      </w:r>
      <w:r>
        <w:t xml:space="preserve">Signal</w:t>
      </w:r>
      <w:r>
        <w:t xml:space="preserve"> </w:t>
      </w:r>
      <w:r>
        <w:t xml:space="preserve">Processing</w:t>
      </w:r>
    </w:p>
    <w:p>
      <w:pPr>
        <w:pStyle w:val="Author"/>
      </w:pPr>
      <w:r>
        <w:t xml:space="preserve">Itay</w:t>
      </w:r>
      <w:r>
        <w:t xml:space="preserve"> </w:t>
      </w:r>
      <w:r>
        <w:t xml:space="preserve">Hen</w:t>
      </w:r>
    </w:p>
    <w:p>
      <w:pPr>
        <w:pStyle w:val="Date"/>
      </w:pPr>
      <w:r>
        <w:t xml:space="preserve">September</w:t>
      </w:r>
      <w:r>
        <w:t xml:space="preserve"> </w:t>
      </w:r>
      <w:r>
        <w:t xml:space="preserve">26,</w:t>
      </w:r>
      <w:r>
        <w:t xml:space="preserve"> </w:t>
      </w:r>
      <w:r>
        <w:t xml:space="preserve">2026</w:t>
      </w:r>
    </w:p>
    <w:bookmarkStart w:id="20" w:name="overview"/>
    <w:p>
      <w:pPr>
        <w:pStyle w:val="Heading1"/>
      </w:pPr>
      <w:r>
        <w:t xml:space="preserve">Overview</w:t>
      </w:r>
    </w:p>
    <w:p>
      <w:pPr>
        <w:pStyle w:val="FirstParagraph"/>
      </w:pPr>
      <w:r>
        <w:t xml:space="preserve">This project measures how much accuracy a quantum signal processing (QSP) circuit loses when its phase angles are stored with a finite number of digits. The student will take phase lists produced by standard open-source solvers for real target functions, round them in several ways, and compare the resulting errors with the theoretical bounds.</w:t>
      </w:r>
    </w:p>
    <w:p>
      <w:pPr>
        <w:pStyle w:val="BodyText"/>
      </w:pPr>
      <w:r>
        <w:t xml:space="preserve">The work is entirely classical and numerical: Python, NumPy, and two existing phase-finding packages. The deliverable is a set of figures and a short report showing how the error grows with polynomial degree and bit precision for realistic phase lists. To our knowledge this has not yet been measured systematically on solver output.</w:t>
      </w:r>
    </w:p>
    <w:bookmarkEnd w:id="20"/>
    <w:bookmarkStart w:id="21" w:name="motivation"/>
    <w:p>
      <w:pPr>
        <w:pStyle w:val="Heading1"/>
      </w:pPr>
      <w:r>
        <w:t xml:space="preserve">Motivation</w:t>
      </w:r>
    </w:p>
    <w:p>
      <w:pPr>
        <w:pStyle w:val="FirstParagraph"/>
      </w:pPr>
      <w:r>
        <w:t xml:space="preserve">QSP and its matrix generalization, the quantum singular value transformation (QSVT), are now the standard way to build quantum algorithms for Hamiltonian simulation, matrix inversion, and eigenvalue filtering. A QSP circuit is specified by a polynomial and a list of</w:t>
      </w:r>
      <w:r>
        <w:t xml:space="preserve"> </w:t>
      </w:r>
      <m:oMath>
        <m:r>
          <m:t>d</m:t>
        </m:r>
        <m:r>
          <m:rPr>
            <m:sty m:val="p"/>
          </m:rPr>
          <m:t>+</m:t>
        </m:r>
        <m:r>
          <m:t>1</m:t>
        </m:r>
      </m:oMath>
      <w:r>
        <w:t xml:space="preserve"> </w:t>
      </w:r>
      <w:r>
        <w:t xml:space="preserve">phase angles, where</w:t>
      </w:r>
      <w:r>
        <w:t xml:space="preserve"> </w:t>
      </w:r>
      <m:oMath>
        <m:r>
          <m:t>d</m:t>
        </m:r>
      </m:oMath>
      <w:r>
        <w:t xml:space="preserve"> </w:t>
      </w:r>
      <w:r>
        <w:t xml:space="preserve">is the polynomial degree. The phases are computed classically, written to a file, and then compiled into rotation gates.</w:t>
      </w:r>
    </w:p>
    <w:p>
      <w:pPr>
        <w:pStyle w:val="BodyText"/>
      </w:pPr>
      <w:r>
        <w:t xml:space="preserve">Theory usually treats those phases as exact real numbers. In practice they pass through a solver with limited reliable digits, get printed or packed into a fixed-width binary word, and are then approximated by gates. Each step introduces error. This project isolates one of them: the error from storing the phases with finite precision.</w:t>
      </w:r>
    </w:p>
    <w:p>
      <w:pPr>
        <w:pStyle w:val="BodyText"/>
      </w:pPr>
      <w:r>
        <w:t xml:space="preserve">A simple argument bounds this error. If every phase is off by at most</w:t>
      </w:r>
      <w:r>
        <w:t xml:space="preserve"> </w:t>
      </w:r>
      <m:oMath>
        <m:r>
          <m:t>δ</m:t>
        </m:r>
      </m:oMath>
      <w:r>
        <w:t xml:space="preserve">, the realized circuit differs from the ideal one by at most</w:t>
      </w:r>
      <w:r>
        <w:t xml:space="preserve"> </w:t>
      </w:r>
      <m:oMath>
        <m:d>
          <m:dPr>
            <m:begChr m:val="("/>
            <m:endChr m:val=")"/>
            <m:sepChr m:val=""/>
            <m:grow/>
          </m:dPr>
          <m:e>
            <m:r>
              <m:t>d</m:t>
            </m:r>
            <m:r>
              <m:rPr>
                <m:sty m:val="p"/>
              </m:rPr>
              <m:t>+</m:t>
            </m:r>
            <m:r>
              <m:t>1</m:t>
            </m:r>
          </m:e>
        </m:d>
        <m:r>
          <m:t>δ</m:t>
        </m:r>
      </m:oMath>
      <w:r>
        <w:t xml:space="preserve"> </w:t>
      </w:r>
      <w:r>
        <w:t xml:space="preserve">in operator norm. At the endpoints</w:t>
      </w:r>
      <w:r>
        <w:t xml:space="preserve"> </w:t>
      </w:r>
      <m:oMath>
        <m:r>
          <m:t>x</m:t>
        </m:r>
        <m:r>
          <m:rPr>
            <m:sty m:val="p"/>
          </m:rPr>
          <m:t>=</m:t>
        </m:r>
        <m:r>
          <m:rPr>
            <m:sty m:val="p"/>
          </m:rPr>
          <m:t>±</m:t>
        </m:r>
        <m:r>
          <m:t>1</m:t>
        </m:r>
      </m:oMath>
      <w:r>
        <w:t xml:space="preserve"> </w:t>
      </w:r>
      <w:r>
        <w:t xml:space="preserve">the error depends only on the sum of the individual phase errors, and the circuit is equally sensitive to every phase, for any phase list. When the rounding errors share a sign, the bound is attained; when they cancel, the error can be far smaller. So linear growth is an attainable worst case, not something every rounded list exhibits, but it does mean a fixed number of digits cannot give a degree-independent guarantee. Rounding to</w:t>
      </w:r>
      <w:r>
        <w:t xml:space="preserve"> </w:t>
      </w:r>
      <m:oMath>
        <m:r>
          <m:t>r</m:t>
        </m:r>
      </m:oMath>
      <w:r>
        <w:t xml:space="preserve"> </w:t>
      </w:r>
      <w:r>
        <w:t xml:space="preserve">decimal places guarantees an error no worse than about</w:t>
      </w:r>
      <w:r>
        <w:t xml:space="preserve"> </w:t>
      </w:r>
      <m:oMath>
        <m:d>
          <m:dPr>
            <m:begChr m:val="("/>
            <m:endChr m:val=")"/>
            <m:sepChr m:val=""/>
            <m:grow/>
          </m:dPr>
          <m:e>
            <m:r>
              <m:t>d</m:t>
            </m:r>
            <m:r>
              <m:rPr>
                <m:sty m:val="p"/>
              </m:rPr>
              <m:t>+</m:t>
            </m:r>
            <m:r>
              <m:t>1</m:t>
            </m:r>
          </m:e>
        </m:d>
        <m:r>
          <m:t> </m:t>
        </m:r>
        <m:sSup>
          <m:e>
            <m:r>
              <m:t>10</m:t>
            </m:r>
          </m:e>
          <m:sup>
            <m:r>
              <m:rPr>
                <m:sty m:val="p"/>
              </m:rPr>
              <m:t>−</m:t>
            </m:r>
            <m:r>
              <m:t>r</m:t>
            </m:r>
          </m:sup>
        </m:sSup>
        <m:r>
          <m:rPr>
            <m:sty m:val="p"/>
          </m:rPr>
          <m:t>/</m:t>
        </m:r>
        <m:r>
          <m:t>2</m:t>
        </m:r>
      </m:oMath>
      <w:r>
        <w:t xml:space="preserve">.</w:t>
      </w:r>
    </w:p>
    <w:p>
      <w:pPr>
        <w:pStyle w:val="BodyText"/>
      </w:pPr>
      <w:r>
        <w:t xml:space="preserve">That is the worst case. If the rounding errors behaved like independent random numbers, they would partly cancel, and the typical error would grow like</w:t>
      </w:r>
      <w:r>
        <w:t xml:space="preserve"> </w:t>
      </w:r>
      <m:oMath>
        <m:rad>
          <m:radPr>
            <m:degHide m:val="on"/>
          </m:radPr>
          <m:deg/>
          <m:e>
            <m:r>
              <m:t>d</m:t>
            </m:r>
          </m:e>
        </m:rad>
      </m:oMath>
      <w:r>
        <w:t xml:space="preserve"> </w:t>
      </w:r>
      <w:r>
        <w:t xml:space="preserve">rather than</w:t>
      </w:r>
      <w:r>
        <w:t xml:space="preserve"> </w:t>
      </w:r>
      <m:oMath>
        <m:r>
          <m:t>d</m:t>
        </m:r>
      </m:oMath>
      <w:r>
        <w:t xml:space="preserve">. Which of these two regimes describes real phase files is the question this project addresses. There is reason to suspect the pessimistic one. Phase lists for smooth targets often contain long runs of nearly equal angles, and equal angles round the same way, so their errors add up instead of canceling. In controlled experiments where a fixed fraction of the phases are exactly repeated, the growth exponent jumps from 1/2 to nearly 1 once only a quarter of the list repeats.</w:t>
      </w:r>
    </w:p>
    <w:p>
      <w:pPr>
        <w:pStyle w:val="BodyText"/>
      </w:pPr>
      <w:r>
        <w:t xml:space="preserve">There is also a cheap remedy. Instead of rounding each phase independently, one can carry the rounding residual forward to the next phase, a technique called first-order noise shaping or sigma-delta (</w:t>
      </w:r>
      <m:oMath>
        <m:r>
          <m:t>Σ</m:t>
        </m:r>
        <m:r>
          <m:t>Δ</m:t>
        </m:r>
      </m:oMath>
      <w:r>
        <w:t xml:space="preserve">) quantization. This keeps every partial sum of the errors within half a grid step. At the endpoints the error then no longer grows with</w:t>
      </w:r>
      <w:r>
        <w:t xml:space="preserve"> </w:t>
      </w:r>
      <m:oMath>
        <m:r>
          <m:t>d</m:t>
        </m:r>
      </m:oMath>
      <w:r>
        <w:t xml:space="preserve"> </w:t>
      </w:r>
      <w:r>
        <w:t xml:space="preserve">at all, and in the interior it depends on how smoothly the phase sensitivities vary along the sequence.</w:t>
      </w:r>
    </w:p>
    <w:p>
      <w:pPr>
        <w:pStyle w:val="BodyText"/>
      </w:pPr>
      <w:r>
        <w:t xml:space="preserve">All of this has so far been tested on random or artificially structured phase lists. To our knowledge it has not been checked systematically on phase lists produced by real solvers for real targets, and that is what this project does. It is also a practical question: published resource estimates sometimes use phases stored as 16 to 24-bit words, where this error can dominate at the degrees people actually use.</w:t>
      </w:r>
    </w:p>
    <w:bookmarkEnd w:id="21"/>
    <w:bookmarkStart w:id="28" w:name="required-background"/>
    <w:p>
      <w:pPr>
        <w:pStyle w:val="Heading1"/>
      </w:pPr>
      <w:r>
        <w:t xml:space="preserve">Required background</w:t>
      </w:r>
    </w:p>
    <w:p>
      <w:pPr>
        <w:pStyle w:val="FirstParagraph"/>
      </w:pPr>
      <w:r>
        <w:t xml:space="preserve">No prior quantum computing course is needed. Everything the project uses is below, and the reading list in the next section fills in the details. Plan on spending the first two weeks here.</w:t>
      </w:r>
    </w:p>
    <w:bookmarkStart w:id="22" w:name="single-qubit-algebra"/>
    <w:p>
      <w:pPr>
        <w:pStyle w:val="Heading2"/>
      </w:pPr>
      <w:r>
        <w:t xml:space="preserve">Single-qubit algebra</w:t>
      </w:r>
    </w:p>
    <w:p>
      <w:pPr>
        <w:pStyle w:val="FirstParagraph"/>
      </w:pPr>
      <w:r>
        <w:t xml:space="preserve">You should be comfortable with the Pauli matrices</w:t>
      </w:r>
      <w:r>
        <w:t xml:space="preserve"> </w:t>
      </w:r>
      <m:oMath>
        <m:r>
          <m:t>X</m:t>
        </m:r>
      </m:oMath>
      <w:r>
        <w:t xml:space="preserve"> </w:t>
      </w:r>
      <w:r>
        <w:t xml:space="preserve">and</w:t>
      </w:r>
      <w:r>
        <w:t xml:space="preserve"> </w:t>
      </w:r>
      <m:oMath>
        <m:r>
          <m:t>Z</m:t>
        </m:r>
      </m:oMath>
      <w:r>
        <w:t xml:space="preserve">, with</w:t>
      </w:r>
      <w:r>
        <w:t xml:space="preserve"> </w:t>
      </w:r>
      <m:oMath>
        <m:r>
          <m:t>2</m:t>
        </m:r>
        <m:r>
          <m:rPr>
            <m:sty m:val="p"/>
          </m:rPr>
          <m:t>×</m:t>
        </m:r>
        <m:r>
          <m:t>2</m:t>
        </m:r>
      </m:oMath>
      <w:r>
        <w:t xml:space="preserve"> </w:t>
      </w:r>
      <w:r>
        <w:t xml:space="preserve">unitary matrices, and with the operator norm</w:t>
      </w:r>
      <w:r>
        <w:t xml:space="preserve"> </w:t>
      </w:r>
      <m:oMath>
        <m:r>
          <m:rPr>
            <m:sty m:val="p"/>
          </m:rPr>
          <m:t>∥</m:t>
        </m:r>
        <m:r>
          <m:t>A</m:t>
        </m:r>
        <m:r>
          <m:rPr>
            <m:sty m:val="p"/>
          </m:rPr>
          <m:t>∥</m:t>
        </m:r>
      </m:oMath>
      <w:r>
        <w:t xml:space="preserve"> </w:t>
      </w:r>
      <w:r>
        <w:t xml:space="preserve">(the largest singular value). The two building blocks are a</w:t>
      </w:r>
      <w:r>
        <w:t xml:space="preserve"> </w:t>
      </w:r>
      <m:oMath>
        <m:r>
          <m:t>Z</m:t>
        </m:r>
      </m:oMath>
      <w:r>
        <w:t xml:space="preserve">-rotation and a</w:t>
      </w:r>
      <w:r>
        <w:t xml:space="preserve"> </w:t>
      </w:r>
      <w:r>
        <w:t xml:space="preserve">“</w:t>
      </w:r>
      <w:r>
        <w:t xml:space="preserve">signal</w:t>
      </w:r>
      <w:r>
        <w:t xml:space="preserve">”</w:t>
      </w:r>
      <w:r>
        <w:t xml:space="preserve"> </w:t>
      </w:r>
      <w:r>
        <w:t xml:space="preserve">rotation that depends on a number</w:t>
      </w:r>
      <w:r>
        <w:t xml:space="preserve"> </w:t>
      </w:r>
      <m:oMath>
        <m:r>
          <m:t>x</m:t>
        </m:r>
      </m:oMath>
      <w:r>
        <w:t xml:space="preserve"> </w:t>
      </w:r>
      <w:r>
        <w:t xml:space="preserve">in</w:t>
      </w:r>
      <w:r>
        <w:t xml:space="preserve"> </w:t>
      </w:r>
      <m:oMath>
        <m:d>
          <m:dPr>
            <m:begChr m:val="["/>
            <m:endChr m:val="]"/>
            <m:sepChr m:val=""/>
            <m:grow/>
          </m:dPr>
          <m:e>
            <m:r>
              <m:rPr>
                <m:sty m:val="p"/>
              </m:rPr>
              <m:t>−</m:t>
            </m:r>
            <m:r>
              <m:t>1</m:t>
            </m:r>
            <m:r>
              <m:rPr>
                <m:sty m:val="p"/>
              </m:rPr>
              <m:t>,</m:t>
            </m:r>
            <m:r>
              <m:t>1</m:t>
            </m:r>
          </m:e>
        </m:d>
      </m:oMath>
      <w:r>
        <w:t xml:space="preserve">:</w:t>
      </w:r>
    </w:p>
    <w:p>
      <w:pPr>
        <w:pStyle w:val="BodyText"/>
      </w:pPr>
      <m:oMathPara>
        <m:oMathParaPr>
          <m:jc m:val="center"/>
        </m:oMathParaPr>
        <m:oMath>
          <m:sSub>
            <m:e>
              <m:r>
                <m:t>R</m:t>
              </m:r>
            </m:e>
            <m:sub>
              <m:r>
                <m:t>z</m:t>
              </m:r>
            </m:sub>
          </m:sSub>
          <m:d>
            <m:dPr>
              <m:begChr m:val="("/>
              <m:endChr m:val=")"/>
              <m:sepChr m:val=""/>
              <m:grow/>
            </m:dPr>
            <m:e>
              <m:r>
                <m:t>ϕ</m:t>
              </m:r>
            </m:e>
          </m:d>
          <m:r>
            <m:rPr>
              <m:sty m:val="p"/>
            </m:rPr>
            <m:t>=</m:t>
          </m:r>
          <m:sSup>
            <m:e>
              <m:r>
                <m:t>e</m:t>
              </m:r>
            </m:e>
            <m:sup>
              <m:r>
                <m:t>i</m:t>
              </m:r>
              <m:r>
                <m:t>ϕ</m:t>
              </m:r>
              <m:r>
                <m:t>Z</m:t>
              </m:r>
            </m:sup>
          </m:sSup>
          <m:r>
            <m:rPr>
              <m:sty m:val="p"/>
            </m:rPr>
            <m:t>=</m:t>
          </m:r>
          <m:d>
            <m:dPr>
              <m:begChr m:val="("/>
              <m:endChr m:val=")"/>
              <m:sepChr m:val=""/>
              <m:grow/>
            </m:dPr>
            <m:e>
              <m:m>
                <m:mPr>
                  <m:baseJc m:val="center"/>
                  <m:plcHide m:val="on"/>
                  <m:mcs>
                    <m:mc>
                      <m:mcPr>
                        <m:mcJc m:val="center"/>
                        <m:count m:val="1"/>
                      </m:mcPr>
                    </m:mc>
                    <m:mc>
                      <m:mcPr>
                        <m:mcJc m:val="center"/>
                        <m:count m:val="1"/>
                      </m:mcPr>
                    </m:mc>
                  </m:mcs>
                </m:mPr>
                <m:mr>
                  <m:e>
                    <m:sSup>
                      <m:e>
                        <m:r>
                          <m:t>e</m:t>
                        </m:r>
                      </m:e>
                      <m:sup>
                        <m:r>
                          <m:t>i</m:t>
                        </m:r>
                        <m:r>
                          <m:t>ϕ</m:t>
                        </m:r>
                      </m:sup>
                    </m:sSup>
                  </m:e>
                  <m:e>
                    <m:r>
                      <m:t>0</m:t>
                    </m:r>
                  </m:e>
                </m:mr>
                <m:mr>
                  <m:e>
                    <m:r>
                      <m:t>0</m:t>
                    </m:r>
                  </m:e>
                  <m:e>
                    <m:sSup>
                      <m:e>
                        <m:r>
                          <m:t>e</m:t>
                        </m:r>
                      </m:e>
                      <m:sup>
                        <m:r>
                          <m:rPr>
                            <m:sty m:val="p"/>
                          </m:rPr>
                          <m:t>−</m:t>
                        </m:r>
                        <m:r>
                          <m:t>i</m:t>
                        </m:r>
                        <m:r>
                          <m:t>ϕ</m:t>
                        </m:r>
                      </m:sup>
                    </m:sSup>
                  </m:e>
                </m:mr>
              </m:m>
            </m:e>
          </m:d>
          <m:r>
            <m:rPr>
              <m:sty m:val="p"/>
            </m:rPr>
            <m:t>,</m:t>
          </m:r>
          <m:r>
            <m:t>  </m:t>
          </m:r>
          <m:r>
            <m:t>W</m:t>
          </m:r>
          <m:d>
            <m:dPr>
              <m:begChr m:val="("/>
              <m:endChr m:val=")"/>
              <m:sepChr m:val=""/>
              <m:grow/>
            </m:dPr>
            <m:e>
              <m:r>
                <m:t>x</m:t>
              </m:r>
            </m:e>
          </m:d>
          <m:r>
            <m:rPr>
              <m:sty m:val="p"/>
            </m:rPr>
            <m:t>=</m:t>
          </m:r>
          <m:sSup>
            <m:e>
              <m:r>
                <m:t>e</m:t>
              </m:r>
            </m:e>
            <m:sup>
              <m:r>
                <m:t>i</m:t>
              </m:r>
              <m:r>
                <m:rPr>
                  <m:sty m:val="p"/>
                </m:rPr>
                <m:t>arccos</m:t>
              </m:r>
              <m:d>
                <m:dPr>
                  <m:begChr m:val="("/>
                  <m:endChr m:val=")"/>
                  <m:sepChr m:val=""/>
                  <m:grow/>
                </m:dPr>
                <m:e>
                  <m:r>
                    <m:t>x</m:t>
                  </m:r>
                </m:e>
              </m:d>
              <m:r>
                <m:t>X</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x</m:t>
                    </m:r>
                  </m:e>
                  <m:e>
                    <m:r>
                      <m:t>i</m:t>
                    </m:r>
                    <m:rad>
                      <m:radPr>
                        <m:degHide m:val="on"/>
                      </m:radPr>
                      <m:deg/>
                      <m:e>
                        <m:r>
                          <m:t>1</m:t>
                        </m:r>
                        <m:r>
                          <m:rPr>
                            <m:sty m:val="p"/>
                          </m:rPr>
                          <m:t>−</m:t>
                        </m:r>
                        <m:sSup>
                          <m:e>
                            <m:r>
                              <m:t>x</m:t>
                            </m:r>
                          </m:e>
                          <m:sup>
                            <m:r>
                              <m:t>2</m:t>
                            </m:r>
                          </m:sup>
                        </m:sSup>
                      </m:e>
                    </m:rad>
                  </m:e>
                </m:mr>
                <m:mr>
                  <m:e>
                    <m:r>
                      <m:t>i</m:t>
                    </m:r>
                    <m:rad>
                      <m:radPr>
                        <m:degHide m:val="on"/>
                      </m:radPr>
                      <m:deg/>
                      <m:e>
                        <m:r>
                          <m:t>1</m:t>
                        </m:r>
                        <m:r>
                          <m:rPr>
                            <m:sty m:val="p"/>
                          </m:rPr>
                          <m:t>−</m:t>
                        </m:r>
                        <m:sSup>
                          <m:e>
                            <m:r>
                              <m:t>x</m:t>
                            </m:r>
                          </m:e>
                          <m:sup>
                            <m:r>
                              <m:t>2</m:t>
                            </m:r>
                          </m:sup>
                        </m:sSup>
                      </m:e>
                    </m:rad>
                  </m:e>
                  <m:e>
                    <m:r>
                      <m:t>x</m:t>
                    </m:r>
                  </m:e>
                </m:mr>
              </m:m>
            </m:e>
          </m:d>
          <m:r>
            <m:rPr>
              <m:sty m:val="p"/>
            </m:rPr>
            <m:t>.</m:t>
          </m:r>
        </m:oMath>
      </m:oMathPara>
    </w:p>
    <w:bookmarkEnd w:id="22"/>
    <w:bookmarkStart w:id="23" w:name="chebyshev-polynomials"/>
    <w:p>
      <w:pPr>
        <w:pStyle w:val="Heading2"/>
      </w:pPr>
      <w:r>
        <w:t xml:space="preserve">Chebyshev polynomials</w:t>
      </w:r>
    </w:p>
    <w:p>
      <w:pPr>
        <w:pStyle w:val="FirstParagraph"/>
      </w:pPr>
      <w:r>
        <w:t xml:space="preserve">The Chebyshev polynomials satisfy</w:t>
      </w:r>
      <w:r>
        <w:t xml:space="preserve"> </w:t>
      </w:r>
      <m:oMath>
        <m:sSub>
          <m:e>
            <m:r>
              <m:t>T</m:t>
            </m:r>
          </m:e>
          <m:sub>
            <m:r>
              <m:t>k</m:t>
            </m:r>
          </m:sub>
        </m:sSub>
        <m:d>
          <m:dPr>
            <m:begChr m:val="("/>
            <m:endChr m:val=")"/>
            <m:sepChr m:val=""/>
            <m:grow/>
          </m:dPr>
          <m:e>
            <m:r>
              <m:rPr>
                <m:sty m:val="p"/>
              </m:rPr>
              <m:t>cos</m:t>
            </m:r>
            <m:r>
              <m:t>θ</m:t>
            </m:r>
          </m:e>
        </m:d>
        <m:r>
          <m:rPr>
            <m:sty m:val="p"/>
          </m:rPr>
          <m:t>=</m:t>
        </m:r>
        <m:r>
          <m:rPr>
            <m:sty m:val="p"/>
          </m:rPr>
          <m:t>cos</m:t>
        </m:r>
        <m:d>
          <m:dPr>
            <m:begChr m:val="("/>
            <m:endChr m:val=")"/>
            <m:sepChr m:val=""/>
            <m:grow/>
          </m:dPr>
          <m:e>
            <m:r>
              <m:t>k</m:t>
            </m:r>
            <m:r>
              <m:t>θ</m:t>
            </m:r>
          </m:e>
        </m:d>
      </m:oMath>
      <w:r>
        <w:t xml:space="preserve">. They are the natural basis for QSP because</w:t>
      </w:r>
      <w:r>
        <w:t xml:space="preserve"> </w:t>
      </w:r>
      <m:oMath>
        <m:r>
          <m:t>W</m:t>
        </m:r>
        <m:d>
          <m:dPr>
            <m:begChr m:val="("/>
            <m:endChr m:val=")"/>
            <m:sepChr m:val=""/>
            <m:grow/>
          </m:dPr>
          <m:e>
            <m:r>
              <m:t>x</m:t>
            </m:r>
          </m:e>
        </m:d>
      </m:oMath>
      <w:r>
        <w:t xml:space="preserve"> </w:t>
      </w:r>
      <w:r>
        <w:t xml:space="preserve">is a rotation by the angle</w:t>
      </w:r>
      <w:r>
        <w:t xml:space="preserve"> </w:t>
      </w:r>
      <m:oMath>
        <m:r>
          <m:t>θ</m:t>
        </m:r>
        <m:r>
          <m:rPr>
            <m:sty m:val="p"/>
          </m:rPr>
          <m:t>=</m:t>
        </m:r>
        <m:r>
          <m:rPr>
            <m:sty m:val="p"/>
          </m:rPr>
          <m:t>arccos</m:t>
        </m:r>
        <m:r>
          <m:t>x</m:t>
        </m:r>
      </m:oMath>
      <w:r>
        <w:t xml:space="preserve">, so products of</w:t>
      </w:r>
      <w:r>
        <w:t xml:space="preserve"> </w:t>
      </w:r>
      <m:oMath>
        <m:r>
          <m:t>W</m:t>
        </m:r>
        <m:d>
          <m:dPr>
            <m:begChr m:val="("/>
            <m:endChr m:val=")"/>
            <m:sepChr m:val=""/>
            <m:grow/>
          </m:dPr>
          <m:e>
            <m:r>
              <m:t>x</m:t>
            </m:r>
          </m:e>
        </m:d>
      </m:oMath>
      <w:r>
        <w:t xml:space="preserve"> </w:t>
      </w:r>
      <w:r>
        <w:t xml:space="preserve">produce trigonometric functions of</w:t>
      </w:r>
      <w:r>
        <w:t xml:space="preserve"> </w:t>
      </w:r>
      <m:oMath>
        <m:r>
          <m:t>k</m:t>
        </m:r>
        <m:r>
          <m:t>θ</m:t>
        </m:r>
      </m:oMath>
      <w:r>
        <w:t xml:space="preserve">. You need the three-term recurrence, parity (</w:t>
      </w:r>
      <m:oMath>
        <m:sSub>
          <m:e>
            <m:r>
              <m:t>T</m:t>
            </m:r>
          </m:e>
          <m:sub>
            <m:r>
              <m:t>k</m:t>
            </m:r>
          </m:sub>
        </m:sSub>
      </m:oMath>
      <w:r>
        <w:t xml:space="preserve"> </w:t>
      </w:r>
      <w:r>
        <w:t xml:space="preserve">is even or odd with</w:t>
      </w:r>
      <w:r>
        <w:t xml:space="preserve"> </w:t>
      </w:r>
      <m:oMath>
        <m:r>
          <m:t>k</m:t>
        </m:r>
      </m:oMath>
      <w:r>
        <w:t xml:space="preserve">), and the fact that sampling at Chebyshev points</w:t>
      </w:r>
      <w:r>
        <w:t xml:space="preserve"> </w:t>
      </w:r>
      <m:oMath>
        <m:r>
          <m:t>x</m:t>
        </m:r>
        <m:r>
          <m:rPr>
            <m:sty m:val="p"/>
          </m:rPr>
          <m:t>=</m:t>
        </m:r>
        <m:r>
          <m:rPr>
            <m:sty m:val="p"/>
          </m:rPr>
          <m:t>cos</m:t>
        </m:r>
        <m:sSub>
          <m:e>
            <m:r>
              <m:t>θ</m:t>
            </m:r>
          </m:e>
          <m:sub>
            <m:r>
              <m:rPr>
                <m:sty m:val="p"/>
              </m:rPr>
              <m:t>ℓ</m:t>
            </m:r>
          </m:sub>
        </m:sSub>
      </m:oMath>
      <w:r>
        <w:t xml:space="preserve"> </w:t>
      </w:r>
      <w:r>
        <w:t xml:space="preserve">is the stable way to evaluate polynomials on</w:t>
      </w:r>
      <w:r>
        <w:t xml:space="preserve"> </w:t>
      </w:r>
      <m:oMath>
        <m:d>
          <m:dPr>
            <m:begChr m:val="["/>
            <m:endChr m:val="]"/>
            <m:sepChr m:val=""/>
            <m:grow/>
          </m:dPr>
          <m:e>
            <m:r>
              <m:rPr>
                <m:sty m:val="p"/>
              </m:rPr>
              <m:t>−</m:t>
            </m:r>
            <m:r>
              <m:t>1</m:t>
            </m:r>
            <m:r>
              <m:rPr>
                <m:sty m:val="p"/>
              </m:rPr>
              <m:t>,</m:t>
            </m:r>
            <m:r>
              <m:t>1</m:t>
            </m:r>
          </m:e>
        </m:d>
      </m:oMath>
      <w:r>
        <w:t xml:space="preserve">. Chapters 1 to 4 of Trefethen’s book cover this.</w:t>
      </w:r>
    </w:p>
    <w:bookmarkEnd w:id="23"/>
    <w:bookmarkStart w:id="24" w:name="quantum-signal-processing"/>
    <w:p>
      <w:pPr>
        <w:pStyle w:val="Heading2"/>
      </w:pPr>
      <w:r>
        <w:t xml:space="preserve">Quantum signal processing</w:t>
      </w:r>
    </w:p>
    <w:p>
      <w:pPr>
        <w:pStyle w:val="FirstParagraph"/>
      </w:pPr>
      <w:r>
        <w:t xml:space="preserve">Given phases</w:t>
      </w:r>
      <w:r>
        <w:t xml:space="preserve"> </w:t>
      </w:r>
      <m:oMath>
        <m:r>
          <m:t>Φ</m:t>
        </m:r>
        <m:r>
          <m:rPr>
            <m:sty m:val="p"/>
          </m:rPr>
          <m:t>=</m:t>
        </m:r>
        <m:d>
          <m:dPr>
            <m:begChr m:val="("/>
            <m:endChr m:val=")"/>
            <m:sepChr m:val=""/>
            <m:grow/>
          </m:dPr>
          <m:e>
            <m:sSub>
              <m:e>
                <m:r>
                  <m:t>ϕ</m:t>
                </m:r>
              </m:e>
              <m:sub>
                <m:r>
                  <m:t>0</m:t>
                </m:r>
              </m:sub>
            </m:sSub>
            <m:r>
              <m:rPr>
                <m:sty m:val="p"/>
              </m:rPr>
              <m:t>,</m:t>
            </m:r>
            <m:r>
              <m:rPr>
                <m:sty m:val="p"/>
              </m:rPr>
              <m:t>…</m:t>
            </m:r>
            <m:r>
              <m:rPr>
                <m:sty m:val="p"/>
              </m:rPr>
              <m:t>,</m:t>
            </m:r>
            <m:sSub>
              <m:e>
                <m:r>
                  <m:t>ϕ</m:t>
                </m:r>
              </m:e>
              <m:sub>
                <m:r>
                  <m:t>d</m:t>
                </m:r>
              </m:sub>
            </m:sSub>
          </m:e>
        </m:d>
      </m:oMath>
      <w:r>
        <w:t xml:space="preserve">, QSP forms the product</w:t>
      </w:r>
    </w:p>
    <w:p>
      <w:pPr>
        <w:pStyle w:val="BodyText"/>
      </w:pPr>
      <m:oMathPara>
        <m:oMathParaPr>
          <m:jc m:val="center"/>
        </m:oMathParaPr>
        <m:oMath>
          <m:sSub>
            <m:e>
              <m:r>
                <m:t>U</m:t>
              </m:r>
            </m:e>
            <m:sub>
              <m:r>
                <m:t>Φ</m:t>
              </m:r>
            </m:sub>
          </m:sSub>
          <m:d>
            <m:dPr>
              <m:begChr m:val="("/>
              <m:endChr m:val=")"/>
              <m:sepChr m:val=""/>
              <m:grow/>
            </m:dPr>
            <m:e>
              <m:r>
                <m:t>x</m:t>
              </m:r>
            </m:e>
          </m:d>
          <m:r>
            <m:rPr>
              <m:sty m:val="p"/>
            </m:rPr>
            <m:t>=</m:t>
          </m:r>
          <m:sSub>
            <m:e>
              <m:r>
                <m:t>R</m:t>
              </m:r>
            </m:e>
            <m:sub>
              <m:r>
                <m:t>z</m:t>
              </m:r>
            </m:sub>
          </m:sSub>
          <m:d>
            <m:dPr>
              <m:begChr m:val="("/>
              <m:endChr m:val=")"/>
              <m:sepChr m:val=""/>
              <m:grow/>
            </m:dPr>
            <m:e>
              <m:sSub>
                <m:e>
                  <m:r>
                    <m:t>ϕ</m:t>
                  </m:r>
                </m:e>
                <m:sub>
                  <m:r>
                    <m:t>0</m:t>
                  </m:r>
                </m:sub>
              </m:sSub>
            </m:e>
          </m:d>
          <m:nary>
            <m:naryPr>
              <m:chr m:val="∏"/>
              <m:limLoc m:val="undOvr"/>
              <m:subHide m:val="off"/>
              <m:supHide m:val="off"/>
            </m:naryPr>
            <m:sub>
              <m:r>
                <m:t>j</m:t>
              </m:r>
              <m:r>
                <m:rPr>
                  <m:sty m:val="p"/>
                </m:rPr>
                <m:t>=</m:t>
              </m:r>
              <m:r>
                <m:t>1</m:t>
              </m:r>
            </m:sub>
            <m:sup>
              <m:r>
                <m:t>d</m:t>
              </m:r>
            </m:sup>
            <m:e>
              <m:d>
                <m:dPr>
                  <m:begChr m:val="["/>
                  <m:endChr m:val="]"/>
                  <m:sepChr m:val=""/>
                  <m:grow/>
                </m:dPr>
                <m:e>
                  <m:r>
                    <m:t>W</m:t>
                  </m:r>
                  <m:d>
                    <m:dPr>
                      <m:begChr m:val="("/>
                      <m:endChr m:val=")"/>
                      <m:sepChr m:val=""/>
                      <m:grow/>
                    </m:dPr>
                    <m:e>
                      <m:r>
                        <m:t>x</m:t>
                      </m:r>
                    </m:e>
                  </m:d>
                  <m:r>
                    <m:t> </m:t>
                  </m:r>
                  <m:sSub>
                    <m:e>
                      <m:r>
                        <m:t>R</m:t>
                      </m:r>
                    </m:e>
                    <m:sub>
                      <m:r>
                        <m:t>z</m:t>
                      </m:r>
                    </m:sub>
                  </m:sSub>
                  <m:d>
                    <m:dPr>
                      <m:begChr m:val="("/>
                      <m:endChr m:val=")"/>
                      <m:sepChr m:val=""/>
                      <m:grow/>
                    </m:dPr>
                    <m:e>
                      <m:sSub>
                        <m:e>
                          <m:r>
                            <m:t>ϕ</m:t>
                          </m:r>
                        </m:e>
                        <m:sub>
                          <m:r>
                            <m:t>j</m:t>
                          </m:r>
                        </m:sub>
                      </m:sSub>
                    </m:e>
                  </m:d>
                </m:e>
              </m:d>
            </m:e>
          </m:nary>
          <m:r>
            <m:rPr>
              <m:sty m:val="p"/>
            </m:rPr>
            <m:t>,</m:t>
          </m:r>
          <m:r>
            <m:t>  </m:t>
          </m:r>
          <m:sSub>
            <m:e>
              <m:r>
                <m:t>P</m:t>
              </m:r>
            </m:e>
            <m:sub>
              <m:r>
                <m:t>Φ</m:t>
              </m:r>
            </m:sub>
          </m:sSub>
          <m:d>
            <m:dPr>
              <m:begChr m:val="("/>
              <m:endChr m:val=")"/>
              <m:sepChr m:val=""/>
              <m:grow/>
            </m:dPr>
            <m:e>
              <m:r>
                <m:t>x</m:t>
              </m:r>
            </m:e>
          </m:d>
          <m:r>
            <m:rPr>
              <m:sty m:val="p"/>
            </m:rPr>
            <m:t>=</m:t>
          </m:r>
          <m:r>
            <m:rPr>
              <m:sty m:val="p"/>
            </m:rPr>
            <m:t>⟨</m:t>
          </m:r>
          <m:r>
            <m:t>0</m:t>
          </m:r>
          <m:d>
            <m:dPr>
              <m:begChr m:val="|"/>
              <m:endChr m:val="|"/>
              <m:sepChr m:val=""/>
              <m:grow/>
            </m:dPr>
            <m:e>
              <m:sSub>
                <m:e>
                  <m:r>
                    <m:t>U</m:t>
                  </m:r>
                </m:e>
                <m:sub>
                  <m:r>
                    <m:t>Φ</m:t>
                  </m:r>
                </m:sub>
              </m:sSub>
              <m:d>
                <m:dPr>
                  <m:begChr m:val="("/>
                  <m:endChr m:val=")"/>
                  <m:sepChr m:val=""/>
                  <m:grow/>
                </m:dPr>
                <m:e>
                  <m:r>
                    <m:t>x</m:t>
                  </m:r>
                </m:e>
              </m:d>
            </m:e>
          </m:d>
          <m:r>
            <m:t>0</m:t>
          </m:r>
          <m:r>
            <m:rPr>
              <m:sty m:val="p"/>
            </m:rPr>
            <m:t>⟩</m:t>
          </m:r>
          <m:r>
            <m:rPr>
              <m:sty m:val="p"/>
            </m:rPr>
            <m:t>.</m:t>
          </m:r>
        </m:oMath>
      </m:oMathPara>
    </w:p>
    <w:p>
      <w:pPr>
        <w:pStyle w:val="FirstParagraph"/>
      </w:pPr>
      <w:r>
        <w:t xml:space="preserve">The matrix element</w:t>
      </w:r>
      <w:r>
        <w:t xml:space="preserve"> </w:t>
      </w:r>
      <m:oMath>
        <m:sSub>
          <m:e>
            <m:r>
              <m:t>P</m:t>
            </m:r>
          </m:e>
          <m:sub>
            <m:r>
              <m:t>Φ</m:t>
            </m:r>
          </m:sub>
        </m:sSub>
        <m:d>
          <m:dPr>
            <m:begChr m:val="("/>
            <m:endChr m:val=")"/>
            <m:sepChr m:val=""/>
            <m:grow/>
          </m:dPr>
          <m:e>
            <m:r>
              <m:t>x</m:t>
            </m:r>
          </m:e>
        </m:d>
      </m:oMath>
      <w:r>
        <w:t xml:space="preserve"> </w:t>
      </w:r>
      <w:r>
        <w:t xml:space="preserve">is a polynomial in</w:t>
      </w:r>
      <w:r>
        <w:t xml:space="preserve"> </w:t>
      </w:r>
      <m:oMath>
        <m:r>
          <m:t>x</m:t>
        </m:r>
      </m:oMath>
      <w:r>
        <w:t xml:space="preserve"> </w:t>
      </w:r>
      <w:r>
        <w:t xml:space="preserve">of degree at most</w:t>
      </w:r>
      <w:r>
        <w:t xml:space="preserve"> </w:t>
      </w:r>
      <m:oMath>
        <m:r>
          <m:t>d</m:t>
        </m:r>
      </m:oMath>
      <w:r>
        <w:t xml:space="preserve">, with parity</w:t>
      </w:r>
      <w:r>
        <w:t xml:space="preserve"> </w:t>
      </w:r>
      <m:oMath>
        <m:r>
          <m:t>d</m:t>
        </m:r>
        <m:r>
          <m:t> </m:t>
        </m:r>
        <m:r>
          <m:rPr>
            <m:sty m:val="p"/>
          </m:rPr>
          <m:t>mod</m:t>
        </m:r>
        <m:r>
          <m:t> </m:t>
        </m:r>
        <m:r>
          <m:t>2</m:t>
        </m:r>
      </m:oMath>
      <w:r>
        <w:t xml:space="preserve">, and</w:t>
      </w:r>
      <w:r>
        <w:t xml:space="preserve"> </w:t>
      </w:r>
      <m:oMath>
        <m:d>
          <m:dPr>
            <m:begChr m:val="|"/>
            <m:endChr m:val="|"/>
            <m:sepChr m:val=""/>
            <m:grow/>
          </m:dPr>
          <m:e>
            <m:sSub>
              <m:e>
                <m:r>
                  <m:t>P</m:t>
                </m:r>
              </m:e>
              <m:sub>
                <m:r>
                  <m:t>Φ</m:t>
                </m:r>
              </m:sub>
            </m:sSub>
            <m:d>
              <m:dPr>
                <m:begChr m:val="("/>
                <m:endChr m:val=")"/>
                <m:sepChr m:val=""/>
                <m:grow/>
              </m:dPr>
              <m:e>
                <m:r>
                  <m:t>x</m:t>
                </m:r>
              </m:e>
            </m:d>
          </m:e>
        </m:d>
        <m:r>
          <m:rPr>
            <m:sty m:val="p"/>
          </m:rPr>
          <m:t>≤</m:t>
        </m:r>
        <m:r>
          <m:t>1</m:t>
        </m:r>
      </m:oMath>
      <w:r>
        <w:t xml:space="preserve"> </w:t>
      </w:r>
      <w:r>
        <w:t xml:space="preserve">on</w:t>
      </w:r>
      <w:r>
        <w:t xml:space="preserve"> </w:t>
      </w:r>
      <m:oMath>
        <m:d>
          <m:dPr>
            <m:begChr m:val="["/>
            <m:endChr m:val="]"/>
            <m:sepChr m:val=""/>
            <m:grow/>
          </m:dPr>
          <m:e>
            <m:r>
              <m:rPr>
                <m:sty m:val="p"/>
              </m:rPr>
              <m:t>−</m:t>
            </m:r>
            <m:r>
              <m:t>1</m:t>
            </m:r>
            <m:r>
              <m:rPr>
                <m:sty m:val="p"/>
              </m:rPr>
              <m:t>,</m:t>
            </m:r>
            <m:r>
              <m:t>1</m:t>
            </m:r>
          </m:e>
        </m:d>
      </m:oMath>
      <w:r>
        <w:t xml:space="preserve">. Conversely, almost any polynomial with these properties can be realized by some choice of phases. Many applications use symmetric phases,</w:t>
      </w:r>
      <w:r>
        <w:t xml:space="preserve"> </w:t>
      </w:r>
      <m:oMath>
        <m:sSub>
          <m:e>
            <m:r>
              <m:t>ϕ</m:t>
            </m:r>
          </m:e>
          <m:sub>
            <m:r>
              <m:t>j</m:t>
            </m:r>
          </m:sub>
        </m:sSub>
        <m:r>
          <m:rPr>
            <m:sty m:val="p"/>
          </m:rPr>
          <m:t>=</m:t>
        </m:r>
        <m:sSub>
          <m:e>
            <m:r>
              <m:t>ϕ</m:t>
            </m:r>
          </m:e>
          <m:sub>
            <m:r>
              <m:t>d</m:t>
            </m:r>
            <m:r>
              <m:rPr>
                <m:sty m:val="p"/>
              </m:rPr>
              <m:t>−</m:t>
            </m:r>
            <m:r>
              <m:t>j</m:t>
            </m:r>
          </m:sub>
        </m:sSub>
      </m:oMath>
      <w:r>
        <w:t xml:space="preserve">, for which the target real polynomial appears as the real or imaginary part of</w:t>
      </w:r>
      <w:r>
        <w:t xml:space="preserve"> </w:t>
      </w:r>
      <m:oMath>
        <m:sSub>
          <m:e>
            <m:r>
              <m:t>P</m:t>
            </m:r>
          </m:e>
          <m:sub>
            <m:r>
              <m:t>Φ</m:t>
            </m:r>
          </m:sub>
        </m:sSub>
      </m:oMath>
      <w:r>
        <w:t xml:space="preserve">, depending on the package (QSPPACK uses the real part, pyqsp’s sym_qsp method the imaginary part).</w:t>
      </w:r>
    </w:p>
    <w:p>
      <w:pPr>
        <w:pStyle w:val="BodyText"/>
      </w:pPr>
      <w:r>
        <w:t xml:space="preserve">The forward direction (phases to polynomial) is just matrix multiplication, which you will code yourself in an afternoon. The inverse direction (polynomial to phases) is a hard numerical problem, and for that you will use existing solvers.</w:t>
      </w:r>
    </w:p>
    <w:p>
      <w:pPr>
        <w:pStyle w:val="BodyText"/>
      </w:pPr>
      <w:r>
        <w:t xml:space="preserve">One warning: papers and packages use different conventions (</w:t>
      </w:r>
      <m:oMath>
        <m:sSub>
          <m:e>
            <m:r>
              <m:t>W</m:t>
            </m:r>
          </m:e>
          <m:sub>
            <m:r>
              <m:t>x</m:t>
            </m:r>
          </m:sub>
        </m:sSub>
      </m:oMath>
      <w:r>
        <w:t xml:space="preserve"> </w:t>
      </w:r>
      <w:r>
        <w:t xml:space="preserve">versus</w:t>
      </w:r>
      <w:r>
        <w:t xml:space="preserve"> </w:t>
      </w:r>
      <m:oMath>
        <m:sSub>
          <m:e>
            <m:r>
              <m:t>W</m:t>
            </m:r>
          </m:e>
          <m:sub>
            <m:r>
              <m:t>z</m:t>
            </m:r>
          </m:sub>
        </m:sSub>
      </m:oMath>
      <w:r>
        <w:t xml:space="preserve">, where the phases sit, whether the readout is</w:t>
      </w:r>
      <w:r>
        <w:t xml:space="preserve"> </w:t>
      </w:r>
      <m:oMath>
        <m:r>
          <m:t>P</m:t>
        </m:r>
      </m:oMath>
      <w:r>
        <w:t xml:space="preserve">,</w:t>
      </w:r>
      <w:r>
        <w:t xml:space="preserve"> </w:t>
      </w:r>
      <m:oMath>
        <m:r>
          <m:rPr>
            <m:sty m:val="p"/>
          </m:rPr>
          <m:t>R</m:t>
        </m:r>
        <m:r>
          <m:rPr>
            <m:sty m:val="p"/>
          </m:rPr>
          <m:t>e</m:t>
        </m:r>
        <m:r>
          <m:t> </m:t>
        </m:r>
        <m:r>
          <m:t>P</m:t>
        </m:r>
      </m:oMath>
      <w:r>
        <w:t xml:space="preserve">, or</w:t>
      </w:r>
      <w:r>
        <w:t xml:space="preserve"> </w:t>
      </w:r>
      <m:oMath>
        <m:r>
          <m:rPr>
            <m:sty m:val="p"/>
          </m:rPr>
          <m:t>⟨</m:t>
        </m:r>
        <m:r>
          <m:rPr>
            <m:sty m:val="p"/>
          </m:rPr>
          <m:t>+</m:t>
        </m:r>
        <m:d>
          <m:dPr>
            <m:begChr m:val="|"/>
            <m:endChr m:val="|"/>
            <m:sepChr m:val=""/>
            <m:grow/>
          </m:dPr>
          <m:e>
            <m:r>
              <m:t>U</m:t>
            </m:r>
          </m:e>
        </m:d>
        <m:r>
          <m:rPr>
            <m:sty m:val="p"/>
          </m:rPr>
          <m:t>+</m:t>
        </m:r>
        <m:r>
          <m:rPr>
            <m:sty m:val="p"/>
          </m:rPr>
          <m:t>⟩</m:t>
        </m:r>
      </m:oMath>
      <w:r>
        <w:t xml:space="preserve">). Before comparing anything, you must check that your forward code reproduces each solver’s own output.</w:t>
      </w:r>
    </w:p>
    <w:bookmarkEnd w:id="24"/>
    <w:bookmarkStart w:id="25" w:name="qubitization-and-qsvt-in-one-paragraph"/>
    <w:p>
      <w:pPr>
        <w:pStyle w:val="Heading2"/>
      </w:pPr>
      <w:r>
        <w:t xml:space="preserve">Qubitization and QSVT, in one paragraph</w:t>
      </w:r>
    </w:p>
    <w:p>
      <w:pPr>
        <w:pStyle w:val="FirstParagraph"/>
      </w:pPr>
      <w:r>
        <w:t xml:space="preserve">You do not need to implement these, but you should know why the scalar problem matters. Suppose a large matrix</w:t>
      </w:r>
      <w:r>
        <w:t xml:space="preserve"> </w:t>
      </w:r>
      <m:oMath>
        <m:r>
          <m:t>A</m:t>
        </m:r>
      </m:oMath>
      <w:r>
        <w:t xml:space="preserve"> </w:t>
      </w:r>
      <w:r>
        <w:t xml:space="preserve">(for example a Hamiltonian divided by a normalization) is embedded as the top-left block of a unitary. Qubitization shows that this unitary acts on each eigenvalue</w:t>
      </w:r>
      <w:r>
        <w:t xml:space="preserve"> </w:t>
      </w:r>
      <m:oMath>
        <m:r>
          <m:t>λ</m:t>
        </m:r>
      </m:oMath>
      <w:r>
        <w:t xml:space="preserve"> </w:t>
      </w:r>
      <w:r>
        <w:t xml:space="preserve">of</w:t>
      </w:r>
      <w:r>
        <w:t xml:space="preserve"> </w:t>
      </w:r>
      <m:oMath>
        <m:r>
          <m:t>A</m:t>
        </m:r>
      </m:oMath>
      <w:r>
        <w:t xml:space="preserve"> </w:t>
      </w:r>
      <w:r>
        <w:t xml:space="preserve">like</w:t>
      </w:r>
      <w:r>
        <w:t xml:space="preserve"> </w:t>
      </w:r>
      <m:oMath>
        <m:r>
          <m:t>W</m:t>
        </m:r>
        <m:d>
          <m:dPr>
            <m:begChr m:val="("/>
            <m:endChr m:val=")"/>
            <m:sepChr m:val=""/>
            <m:grow/>
          </m:dPr>
          <m:e>
            <m:r>
              <m:t>λ</m:t>
            </m:r>
          </m:e>
        </m:d>
      </m:oMath>
      <w:r>
        <w:t xml:space="preserve"> </w:t>
      </w:r>
      <w:r>
        <w:t xml:space="preserve">inside its own two-dimensional subspace. QSVT then interleaves it with phase rotations to apply</w:t>
      </w:r>
      <w:r>
        <w:t xml:space="preserve"> </w:t>
      </w:r>
      <m:oMath>
        <m:sSub>
          <m:e>
            <m:r>
              <m:t>P</m:t>
            </m:r>
          </m:e>
          <m:sub>
            <m:r>
              <m:t>Φ</m:t>
            </m:r>
          </m:sub>
        </m:sSub>
      </m:oMath>
      <w:r>
        <w:t xml:space="preserve"> </w:t>
      </w:r>
      <w:r>
        <w:t xml:space="preserve">to every eigenvalue (or singular value) at once. So an error in the scalar polynomial</w:t>
      </w:r>
      <w:r>
        <w:t xml:space="preserve"> </w:t>
      </w:r>
      <m:oMath>
        <m:sSub>
          <m:e>
            <m:r>
              <m:t>P</m:t>
            </m:r>
          </m:e>
          <m:sub>
            <m:r>
              <m:t>Φ</m:t>
            </m:r>
          </m:sub>
        </m:sSub>
        <m:d>
          <m:dPr>
            <m:begChr m:val="("/>
            <m:endChr m:val=")"/>
            <m:sepChr m:val=""/>
            <m:grow/>
          </m:dPr>
          <m:e>
            <m:r>
              <m:t>x</m:t>
            </m:r>
          </m:e>
        </m:d>
      </m:oMath>
      <w:r>
        <w:t xml:space="preserve"> </w:t>
      </w:r>
      <w:r>
        <w:t xml:space="preserve">becomes an error in the matrix function</w:t>
      </w:r>
      <w:r>
        <w:t xml:space="preserve"> </w:t>
      </w:r>
      <m:oMath>
        <m:sSub>
          <m:e>
            <m:r>
              <m:t>P</m:t>
            </m:r>
          </m:e>
          <m:sub>
            <m:r>
              <m:t>Φ</m:t>
            </m:r>
          </m:sub>
        </m:sSub>
        <m:d>
          <m:dPr>
            <m:begChr m:val="("/>
            <m:endChr m:val=")"/>
            <m:sepChr m:val=""/>
            <m:grow/>
          </m:dPr>
          <m:e>
            <m:r>
              <m:t>A</m:t>
            </m:r>
          </m:e>
        </m:d>
      </m:oMath>
      <w:r>
        <w:t xml:space="preserve"> </w:t>
      </w:r>
      <w:r>
        <w:t xml:space="preserve">of the same size. That is why the whole project can be done with</w:t>
      </w:r>
      <w:r>
        <w:t xml:space="preserve"> </w:t>
      </w:r>
      <m:oMath>
        <m:r>
          <m:t>2</m:t>
        </m:r>
        <m:r>
          <m:rPr>
            <m:sty m:val="p"/>
          </m:rPr>
          <m:t>×</m:t>
        </m:r>
        <m:r>
          <m:t>2</m:t>
        </m:r>
      </m:oMath>
      <w:r>
        <w:t xml:space="preserve"> </w:t>
      </w:r>
      <w:r>
        <w:t xml:space="preserve">matrices.</w:t>
      </w:r>
    </w:p>
    <w:bookmarkEnd w:id="25"/>
    <w:bookmarkStart w:id="26" w:name="the-error-bounds-you-will-test"/>
    <w:p>
      <w:pPr>
        <w:pStyle w:val="Heading2"/>
      </w:pPr>
      <w:r>
        <w:t xml:space="preserve">The error bounds you will test</w:t>
      </w:r>
    </w:p>
    <w:p>
      <w:pPr>
        <w:pStyle w:val="FirstParagraph"/>
      </w:pPr>
      <w:r>
        <w:t xml:space="preserve">For perturbed phases</w:t>
      </w:r>
      <w:r>
        <w:t xml:space="preserve"> </w:t>
      </w:r>
      <m:oMath>
        <m:r>
          <m:t>Φ</m:t>
        </m:r>
        <m:r>
          <m:rPr>
            <m:sty m:val="p"/>
          </m:rPr>
          <m:t>+</m:t>
        </m:r>
        <m:r>
          <m:t>δ</m:t>
        </m:r>
        <m:r>
          <m:t>Φ</m:t>
        </m:r>
      </m:oMath>
      <w:r>
        <w:t xml:space="preserve">, a telescoping argument gives, for every</w:t>
      </w:r>
      <w:r>
        <w:t xml:space="preserve"> </w:t>
      </w:r>
      <m:oMath>
        <m:r>
          <m:t>x</m:t>
        </m:r>
      </m:oMath>
      <w:r>
        <w:t xml:space="preserve">,</w:t>
      </w:r>
    </w:p>
    <w:p>
      <w:pPr>
        <w:pStyle w:val="BodyText"/>
      </w:pPr>
      <m:oMathPara>
        <m:oMathParaPr>
          <m:jc m:val="center"/>
        </m:oMathParaPr>
        <m:oMath>
          <m:r>
            <m:rPr>
              <m:sty m:val="p"/>
            </m:rPr>
            <m:t>∥</m:t>
          </m:r>
          <m:sSub>
            <m:e>
              <m:r>
                <m:t>U</m:t>
              </m:r>
            </m:e>
            <m:sub>
              <m:r>
                <m:t>Φ</m:t>
              </m:r>
              <m:r>
                <m:rPr>
                  <m:sty m:val="p"/>
                </m:rPr>
                <m:t>+</m:t>
              </m:r>
              <m:r>
                <m:t>δ</m:t>
              </m:r>
              <m:r>
                <m:t>Φ</m:t>
              </m:r>
            </m:sub>
          </m:sSub>
          <m:d>
            <m:dPr>
              <m:begChr m:val="("/>
              <m:endChr m:val=")"/>
              <m:sepChr m:val=""/>
              <m:grow/>
            </m:dPr>
            <m:e>
              <m:r>
                <m:t>x</m:t>
              </m:r>
            </m:e>
          </m:d>
          <m:r>
            <m:rPr>
              <m:sty m:val="p"/>
            </m:rPr>
            <m:t>−</m:t>
          </m:r>
          <m:sSub>
            <m:e>
              <m:r>
                <m:t>U</m:t>
              </m:r>
            </m:e>
            <m:sub>
              <m:r>
                <m:t>Φ</m:t>
              </m:r>
            </m:sub>
          </m:sSub>
          <m:d>
            <m:dPr>
              <m:begChr m:val="("/>
              <m:endChr m:val=")"/>
              <m:sepChr m:val=""/>
              <m:grow/>
            </m:dPr>
            <m:e>
              <m:r>
                <m:t>x</m:t>
              </m:r>
            </m:e>
          </m:d>
          <m:r>
            <m:rPr>
              <m:sty m:val="p"/>
            </m:rPr>
            <m:t>∥</m:t>
          </m:r>
          <m:r>
            <m:rPr>
              <m:sty m:val="p"/>
            </m:rPr>
            <m:t>≤</m:t>
          </m:r>
          <m:nary>
            <m:naryPr>
              <m:chr m:val="∑"/>
              <m:limLoc m:val="undOvr"/>
              <m:subHide m:val="off"/>
              <m:supHide m:val="off"/>
            </m:naryPr>
            <m:sub>
              <m:r>
                <m:t>j</m:t>
              </m:r>
              <m:r>
                <m:rPr>
                  <m:sty m:val="p"/>
                </m:rPr>
                <m:t>=</m:t>
              </m:r>
              <m:r>
                <m:t>0</m:t>
              </m:r>
            </m:sub>
            <m:sup>
              <m:r>
                <m:t>d</m:t>
              </m:r>
            </m:sup>
            <m:e>
              <m:r>
                <m:t>2</m:t>
              </m:r>
            </m:e>
          </m:nary>
          <m:r>
            <m:t> </m:t>
          </m:r>
          <m:r>
            <m:rPr>
              <m:sty m:val="p"/>
            </m:rPr>
            <m:t>|</m:t>
          </m:r>
          <m:r>
            <m:rPr>
              <m:sty m:val="p"/>
            </m:rPr>
            <m:t>sin</m:t>
          </m:r>
          <m:d>
            <m:dPr>
              <m:begChr m:val="("/>
              <m:endChr m:val=")"/>
              <m:sepChr m:val=""/>
              <m:grow/>
            </m:dPr>
            <m:e>
              <m:r>
                <m:t>δ</m:t>
              </m:r>
              <m:sSub>
                <m:e>
                  <m:r>
                    <m:t>ϕ</m:t>
                  </m:r>
                </m:e>
                <m:sub>
                  <m:r>
                    <m:t>j</m:t>
                  </m:r>
                </m:sub>
              </m:sSub>
              <m:r>
                <m:rPr>
                  <m:sty m:val="p"/>
                </m:rPr>
                <m:t>/</m:t>
              </m:r>
              <m:r>
                <m:t>2</m:t>
              </m:r>
            </m:e>
          </m:d>
          <m:r>
            <m:rPr>
              <m:sty m:val="p"/>
            </m:rPr>
            <m:t>|</m:t>
          </m:r>
          <m:r>
            <m:rPr>
              <m:sty m:val="p"/>
            </m:rPr>
            <m:t>≤</m:t>
          </m:r>
          <m:nary>
            <m:naryPr>
              <m:chr m:val="∑"/>
              <m:limLoc m:val="undOvr"/>
              <m:subHide m:val="off"/>
              <m:supHide m:val="off"/>
            </m:naryPr>
            <m:sub>
              <m:r>
                <m:t>j</m:t>
              </m:r>
              <m:r>
                <m:rPr>
                  <m:sty m:val="p"/>
                </m:rPr>
                <m:t>=</m:t>
              </m:r>
              <m:r>
                <m:t>0</m:t>
              </m:r>
            </m:sub>
            <m:sup>
              <m:r>
                <m:t>d</m:t>
              </m:r>
            </m:sup>
            <m:e>
              <m:d>
                <m:dPr>
                  <m:begChr m:val="|"/>
                  <m:endChr m:val="|"/>
                  <m:sepChr m:val=""/>
                  <m:grow/>
                </m:dPr>
                <m:e>
                  <m:r>
                    <m:t>δ</m:t>
                  </m:r>
                  <m:sSub>
                    <m:e>
                      <m:r>
                        <m:t>ϕ</m:t>
                      </m:r>
                    </m:e>
                    <m:sub>
                      <m:r>
                        <m:t>j</m:t>
                      </m:r>
                    </m:sub>
                  </m:sSub>
                </m:e>
              </m:d>
            </m:e>
          </m:nary>
          <m:r>
            <m:rPr>
              <m:sty m:val="p"/>
            </m:rPr>
            <m:t>≤</m:t>
          </m:r>
          <m:d>
            <m:dPr>
              <m:begChr m:val="("/>
              <m:endChr m:val=")"/>
              <m:sepChr m:val=""/>
              <m:grow/>
            </m:dPr>
            <m:e>
              <m:r>
                <m:t>d</m:t>
              </m:r>
              <m:r>
                <m:rPr>
                  <m:sty m:val="p"/>
                </m:rPr>
                <m:t>+</m:t>
              </m:r>
              <m:r>
                <m:t>1</m:t>
              </m:r>
            </m:e>
          </m:d>
          <m:limLow>
            <m:e>
              <m:r>
                <m:rPr>
                  <m:sty m:val="p"/>
                </m:rPr>
                <m:t>max</m:t>
              </m:r>
            </m:e>
            <m:lim>
              <m:r>
                <m:t>j</m:t>
              </m:r>
            </m:lim>
          </m:limLow>
          <m:d>
            <m:dPr>
              <m:begChr m:val="|"/>
              <m:endChr m:val="|"/>
              <m:sepChr m:val=""/>
              <m:grow/>
            </m:dPr>
            <m:e>
              <m:r>
                <m:t>δ</m:t>
              </m:r>
              <m:sSub>
                <m:e>
                  <m:r>
                    <m:t>ϕ</m:t>
                  </m:r>
                </m:e>
                <m:sub>
                  <m:r>
                    <m:t>j</m:t>
                  </m:r>
                </m:sub>
              </m:sSub>
            </m:e>
          </m:d>
          <m:r>
            <m:rPr>
              <m:sty m:val="p"/>
            </m:rPr>
            <m:t>.</m:t>
          </m:r>
        </m:oMath>
      </m:oMathPara>
    </w:p>
    <w:p>
      <w:pPr>
        <w:pStyle w:val="FirstParagraph"/>
      </w:pPr>
      <w:r>
        <w:t xml:space="preserve">At</w:t>
      </w:r>
      <w:r>
        <w:t xml:space="preserve"> </w:t>
      </w:r>
      <m:oMath>
        <m:r>
          <m:t>x</m:t>
        </m:r>
        <m:r>
          <m:rPr>
            <m:sty m:val="p"/>
          </m:rPr>
          <m:t>=</m:t>
        </m:r>
        <m:r>
          <m:t>1</m:t>
        </m:r>
      </m:oMath>
      <w:r>
        <w:t xml:space="preserve"> </w:t>
      </w:r>
      <w:r>
        <w:t xml:space="preserve">the signal rotation is the identity, all factors commute, and the error is known exactly:</w:t>
      </w:r>
    </w:p>
    <w:p>
      <w:pPr>
        <w:pStyle w:val="BodyText"/>
      </w:pPr>
      <m:oMathPara>
        <m:oMathParaPr>
          <m:jc m:val="center"/>
        </m:oMathParaPr>
        <m:oMath>
          <m:sSub>
            <m:e>
              <m:r>
                <m:t>U</m:t>
              </m:r>
            </m:e>
            <m:sub>
              <m:r>
                <m:t>Φ</m:t>
              </m:r>
            </m:sub>
          </m:sSub>
          <m:d>
            <m:dPr>
              <m:begChr m:val="("/>
              <m:endChr m:val=")"/>
              <m:sepChr m:val=""/>
              <m:grow/>
            </m:dPr>
            <m:e>
              <m:r>
                <m:t>1</m:t>
              </m:r>
            </m:e>
          </m:d>
          <m:r>
            <m:rPr>
              <m:sty m:val="p"/>
            </m:rPr>
            <m:t>=</m:t>
          </m:r>
          <m:sSup>
            <m:e>
              <m:r>
                <m:t>e</m:t>
              </m:r>
            </m:e>
            <m:sup>
              <m:r>
                <m:t> </m:t>
              </m:r>
              <m:r>
                <m:t>i</m:t>
              </m:r>
              <m:r>
                <m:t>Z</m:t>
              </m:r>
              <m:nary>
                <m:naryPr>
                  <m:chr m:val="∑"/>
                  <m:limLoc m:val="undOvr"/>
                  <m:subHide m:val="off"/>
                  <m:supHide m:val="on"/>
                </m:naryPr>
                <m:sub>
                  <m:r>
                    <m:t>j</m:t>
                  </m:r>
                </m:sub>
                <m:sup>
                  <m:r>
                    <m:t>​</m:t>
                  </m:r>
                </m:sup>
                <m:e>
                  <m:sSub>
                    <m:e>
                      <m:r>
                        <m:t>ϕ</m:t>
                      </m:r>
                    </m:e>
                    <m:sub>
                      <m:r>
                        <m:t>j</m:t>
                      </m:r>
                    </m:sub>
                  </m:sSub>
                </m:e>
              </m:nary>
            </m:sup>
          </m:sSup>
          <m:r>
            <m:rPr>
              <m:sty m:val="p"/>
            </m:rPr>
            <m:t>,</m:t>
          </m:r>
          <m:r>
            <m:t>  </m:t>
          </m:r>
          <m:r>
            <m:rPr>
              <m:sty m:val="p"/>
            </m:rPr>
            <m:t>∥</m:t>
          </m:r>
          <m:sSub>
            <m:e>
              <m:r>
                <m:t>U</m:t>
              </m:r>
            </m:e>
            <m:sub>
              <m:r>
                <m:t>Φ</m:t>
              </m:r>
              <m:r>
                <m:rPr>
                  <m:sty m:val="p"/>
                </m:rPr>
                <m:t>+</m:t>
              </m:r>
              <m:r>
                <m:t>δ</m:t>
              </m:r>
              <m:r>
                <m:t>Φ</m:t>
              </m:r>
            </m:sub>
          </m:sSub>
          <m:d>
            <m:dPr>
              <m:begChr m:val="("/>
              <m:endChr m:val=")"/>
              <m:sepChr m:val=""/>
              <m:grow/>
            </m:dPr>
            <m:e>
              <m:r>
                <m:t>1</m:t>
              </m:r>
            </m:e>
          </m:d>
          <m:r>
            <m:rPr>
              <m:sty m:val="p"/>
            </m:rPr>
            <m:t>−</m:t>
          </m:r>
          <m:sSub>
            <m:e>
              <m:r>
                <m:t>U</m:t>
              </m:r>
            </m:e>
            <m:sub>
              <m:r>
                <m:t>Φ</m:t>
              </m:r>
            </m:sub>
          </m:sSub>
          <m:d>
            <m:dPr>
              <m:begChr m:val="("/>
              <m:endChr m:val=")"/>
              <m:sepChr m:val=""/>
              <m:grow/>
            </m:dPr>
            <m:e>
              <m:r>
                <m:t>1</m:t>
              </m:r>
            </m:e>
          </m:d>
          <m:r>
            <m:rPr>
              <m:sty m:val="p"/>
            </m:rPr>
            <m:t>∥</m:t>
          </m:r>
          <m:r>
            <m:rPr>
              <m:sty m:val="p"/>
            </m:rPr>
            <m:t>=</m:t>
          </m:r>
          <m:r>
            <m:t>2</m:t>
          </m:r>
          <m:r>
            <m:t> </m:t>
          </m:r>
          <m:r>
            <m:rPr>
              <m:sty m:val="p"/>
            </m:rPr>
            <m:t>|</m:t>
          </m:r>
          <m:r>
            <m:rPr>
              <m:sty m:val="p"/>
            </m:rPr>
            <m:t>sin</m:t>
          </m:r>
          <m:d>
            <m:dPr>
              <m:begChr m:val="("/>
              <m:endChr m:val=")"/>
              <m:sepChr m:val=""/>
              <m:grow/>
            </m:dPr>
            <m:e>
              <m:f>
                <m:fPr>
                  <m:type m:val="lin"/>
                </m:fPr>
                <m:num>
                  <m:r>
                    <m:t>1</m:t>
                  </m:r>
                </m:num>
                <m:den>
                  <m:r>
                    <m:t>2</m:t>
                  </m:r>
                </m:den>
              </m:f>
              <m:nary>
                <m:naryPr>
                  <m:chr m:val="∑"/>
                  <m:limLoc m:val="undOvr"/>
                  <m:subHide m:val="off"/>
                  <m:supHide m:val="on"/>
                </m:naryPr>
                <m:sub>
                  <m:r>
                    <m:t>j</m:t>
                  </m:r>
                </m:sub>
                <m:sup>
                  <m:r>
                    <m:t>​</m:t>
                  </m:r>
                </m:sup>
                <m:e>
                  <m:r>
                    <m:t>δ</m:t>
                  </m:r>
                </m:e>
              </m:nary>
              <m:sSub>
                <m:e>
                  <m:r>
                    <m:t>ϕ</m:t>
                  </m:r>
                </m:e>
                <m:sub>
                  <m:r>
                    <m:t>j</m:t>
                  </m:r>
                </m:sub>
              </m:sSub>
            </m:e>
          </m:d>
          <m:r>
            <m:rPr>
              <m:sty m:val="p"/>
            </m:rPr>
            <m:t>|</m:t>
          </m:r>
          <m:r>
            <m:rPr>
              <m:sty m:val="p"/>
            </m:rPr>
            <m:t>.</m:t>
          </m:r>
        </m:oMath>
      </m:oMathPara>
    </w:p>
    <w:p>
      <w:pPr>
        <w:pStyle w:val="FirstParagraph"/>
      </w:pPr>
      <w:r>
        <w:t xml:space="preserve">If instead the errors were independent and uniform on</w:t>
      </w:r>
      <w:r>
        <w:t xml:space="preserve"> </w:t>
      </w:r>
      <m:oMath>
        <m:d>
          <m:dPr>
            <m:begChr m:val="["/>
            <m:endChr m:val="]"/>
            <m:sepChr m:val=""/>
            <m:grow/>
          </m:dPr>
          <m:e>
            <m:r>
              <m:rPr>
                <m:sty m:val="p"/>
              </m:rPr>
              <m:t>−</m:t>
            </m:r>
            <m:r>
              <m:t>h</m:t>
            </m:r>
            <m:r>
              <m:rPr>
                <m:sty m:val="p"/>
              </m:rPr>
              <m:t>/</m:t>
            </m:r>
            <m:r>
              <m:t>2</m:t>
            </m:r>
            <m:r>
              <m:rPr>
                <m:sty m:val="p"/>
              </m:rPr>
              <m:t>,</m:t>
            </m:r>
            <m:r>
              <m:t>h</m:t>
            </m:r>
            <m:r>
              <m:rPr>
                <m:sty m:val="p"/>
              </m:rPr>
              <m:t>/</m:t>
            </m:r>
            <m:r>
              <m:t>2</m:t>
            </m:r>
          </m:e>
        </m:d>
      </m:oMath>
      <w:r>
        <w:t xml:space="preserve">, where</w:t>
      </w:r>
      <w:r>
        <w:t xml:space="preserve"> </w:t>
      </w:r>
      <m:oMath>
        <m:r>
          <m:t>h</m:t>
        </m:r>
      </m:oMath>
      <w:r>
        <w:t xml:space="preserve"> </w:t>
      </w:r>
      <w:r>
        <w:t xml:space="preserve">is the rounding grid step, the typical (root-mean-square) error would be about</w:t>
      </w:r>
      <w:r>
        <w:t xml:space="preserve"> </w:t>
      </w:r>
      <m:oMath>
        <m:r>
          <m:t>h</m:t>
        </m:r>
        <m:rad>
          <m:radPr>
            <m:degHide m:val="on"/>
          </m:radPr>
          <m:deg/>
          <m:e>
            <m:d>
              <m:dPr>
                <m:begChr m:val="("/>
                <m:endChr m:val=")"/>
                <m:sepChr m:val=""/>
                <m:grow/>
              </m:dPr>
              <m:e>
                <m:r>
                  <m:t>d</m:t>
                </m:r>
                <m:r>
                  <m:rPr>
                    <m:sty m:val="p"/>
                  </m:rPr>
                  <m:t>+</m:t>
                </m:r>
                <m:r>
                  <m:t>1</m:t>
                </m:r>
              </m:e>
            </m:d>
            <m:r>
              <m:rPr>
                <m:sty m:val="p"/>
              </m:rPr>
              <m:t>/</m:t>
            </m:r>
            <m:r>
              <m:t>12</m:t>
            </m:r>
          </m:e>
        </m:rad>
      </m:oMath>
      <w:r>
        <w:t xml:space="preserve">.</w:t>
      </w:r>
    </w:p>
    <w:bookmarkEnd w:id="26"/>
    <w:bookmarkStart w:id="27" w:name="rounding-schemes"/>
    <w:p>
      <w:pPr>
        <w:pStyle w:val="Heading2"/>
      </w:pPr>
      <w:r>
        <w:t xml:space="preserve">Rounding schemes</w:t>
      </w:r>
    </w:p>
    <w:p>
      <w:pPr>
        <w:pStyle w:val="FirstParagraph"/>
      </w:pPr>
      <w:r>
        <w:t xml:space="preserve">Direct rounding replaces each</w:t>
      </w:r>
      <w:r>
        <w:t xml:space="preserve"> </w:t>
      </w:r>
      <m:oMath>
        <m:sSub>
          <m:e>
            <m:r>
              <m:t>ϕ</m:t>
            </m:r>
          </m:e>
          <m:sub>
            <m:r>
              <m:t>j</m:t>
            </m:r>
          </m:sub>
        </m:sSub>
      </m:oMath>
      <w:r>
        <w:t xml:space="preserve"> </w:t>
      </w:r>
      <w:r>
        <w:t xml:space="preserve">by the nearest multiple of</w:t>
      </w:r>
      <w:r>
        <w:t xml:space="preserve"> </w:t>
      </w:r>
      <m:oMath>
        <m:r>
          <m:t>h</m:t>
        </m:r>
      </m:oMath>
      <w:r>
        <w:t xml:space="preserve">. Noise-shaped (</w:t>
      </w:r>
      <m:oMath>
        <m:r>
          <m:t>Σ</m:t>
        </m:r>
        <m:r>
          <m:t>Δ</m:t>
        </m:r>
      </m:oMath>
      <w:r>
        <w:t xml:space="preserve">) rounding carries the leftover error forward:</w:t>
      </w:r>
    </w:p>
    <w:p>
      <w:pPr>
        <w:pStyle w:val="BodyText"/>
      </w:pPr>
      <m:oMathPara>
        <m:oMathParaPr>
          <m:jc m:val="center"/>
        </m:oMathParaPr>
        <m:oMath>
          <m:sSub>
            <m:e>
              <m:r>
                <m:t>u</m:t>
              </m:r>
            </m:e>
            <m:sub>
              <m:r>
                <m:t>j</m:t>
              </m:r>
            </m:sub>
          </m:sSub>
          <m:r>
            <m:rPr>
              <m:sty m:val="p"/>
            </m:rPr>
            <m:t>=</m:t>
          </m:r>
          <m:sSub>
            <m:e>
              <m:r>
                <m:t>ϕ</m:t>
              </m:r>
            </m:e>
            <m:sub>
              <m:r>
                <m:t>j</m:t>
              </m:r>
            </m:sub>
          </m:sSub>
          <m:r>
            <m:rPr>
              <m:sty m:val="p"/>
            </m:rPr>
            <m:t>+</m:t>
          </m:r>
          <m:sSub>
            <m:e>
              <m:r>
                <m:t>e</m:t>
              </m:r>
            </m:e>
            <m:sub>
              <m:r>
                <m:t>j</m:t>
              </m:r>
              <m:r>
                <m:rPr>
                  <m:sty m:val="p"/>
                </m:rPr>
                <m:t>−</m:t>
              </m:r>
              <m:r>
                <m:t>1</m:t>
              </m:r>
            </m:sub>
          </m:sSub>
          <m:r>
            <m:rPr>
              <m:sty m:val="p"/>
            </m:rPr>
            <m:t>,</m:t>
          </m:r>
          <m:r>
            <m:t>  </m:t>
          </m:r>
          <m:sSub>
            <m:e>
              <m:acc>
                <m:accPr>
                  <m:chr m:val="̂"/>
                </m:accPr>
                <m:e>
                  <m:r>
                    <m:t>ϕ</m:t>
                  </m:r>
                </m:e>
              </m:acc>
            </m:e>
            <m:sub>
              <m:r>
                <m:t>j</m:t>
              </m:r>
            </m:sub>
          </m:sSub>
          <m:r>
            <m:rPr>
              <m:sty m:val="p"/>
            </m:rPr>
            <m:t>=</m:t>
          </m:r>
          <m:r>
            <m:t>h</m:t>
          </m:r>
          <m:r>
            <m:t> </m:t>
          </m:r>
          <m:r>
            <m:rPr>
              <m:sty m:val="p"/>
            </m:rPr>
            <m:t>r</m:t>
          </m:r>
          <m:r>
            <m:rPr>
              <m:sty m:val="p"/>
            </m:rPr>
            <m:t>o</m:t>
          </m:r>
          <m:r>
            <m:rPr>
              <m:sty m:val="p"/>
            </m:rPr>
            <m:t>u</m:t>
          </m:r>
          <m:r>
            <m:rPr>
              <m:sty m:val="p"/>
            </m:rPr>
            <m:t>n</m:t>
          </m:r>
          <m:r>
            <m:rPr>
              <m:sty m:val="p"/>
            </m:rPr>
            <m:t>d</m:t>
          </m:r>
          <m:d>
            <m:dPr>
              <m:begChr m:val="("/>
              <m:endChr m:val=")"/>
              <m:sepChr m:val=""/>
              <m:grow/>
            </m:dPr>
            <m:e>
              <m:sSub>
                <m:e>
                  <m:r>
                    <m:t>u</m:t>
                  </m:r>
                </m:e>
                <m:sub>
                  <m:r>
                    <m:t>j</m:t>
                  </m:r>
                </m:sub>
              </m:sSub>
              <m:r>
                <m:rPr>
                  <m:sty m:val="p"/>
                </m:rPr>
                <m:t>/</m:t>
              </m:r>
              <m:r>
                <m:t>h</m:t>
              </m:r>
            </m:e>
          </m:d>
          <m:r>
            <m:rPr>
              <m:sty m:val="p"/>
            </m:rPr>
            <m:t>,</m:t>
          </m:r>
          <m:r>
            <m:t>  </m:t>
          </m:r>
          <m:sSub>
            <m:e>
              <m:r>
                <m:t>e</m:t>
              </m:r>
            </m:e>
            <m:sub>
              <m:r>
                <m:t>j</m:t>
              </m:r>
            </m:sub>
          </m:sSub>
          <m:r>
            <m:rPr>
              <m:sty m:val="p"/>
            </m:rPr>
            <m:t>=</m:t>
          </m:r>
          <m:sSub>
            <m:e>
              <m:r>
                <m:t>u</m:t>
              </m:r>
            </m:e>
            <m:sub>
              <m:r>
                <m:t>j</m:t>
              </m:r>
            </m:sub>
          </m:sSub>
          <m:r>
            <m:rPr>
              <m:sty m:val="p"/>
            </m:rPr>
            <m:t>−</m:t>
          </m:r>
          <m:sSub>
            <m:e>
              <m:acc>
                <m:accPr>
                  <m:chr m:val="̂"/>
                </m:accPr>
                <m:e>
                  <m:r>
                    <m:t>ϕ</m:t>
                  </m:r>
                </m:e>
              </m:acc>
            </m:e>
            <m:sub>
              <m:r>
                <m:t>j</m:t>
              </m:r>
            </m:sub>
          </m:sSub>
          <m:r>
            <m:rPr>
              <m:sty m:val="p"/>
            </m:rPr>
            <m:t>,</m:t>
          </m:r>
          <m:r>
            <m:t>  </m:t>
          </m:r>
          <m:sSub>
            <m:e>
              <m:r>
                <m:t>e</m:t>
              </m:r>
            </m:e>
            <m:sub>
              <m:r>
                <m:rPr>
                  <m:sty m:val="p"/>
                </m:rPr>
                <m:t>−</m:t>
              </m:r>
              <m:r>
                <m:t>1</m:t>
              </m:r>
            </m:sub>
          </m:sSub>
          <m:r>
            <m:rPr>
              <m:sty m:val="p"/>
            </m:rPr>
            <m:t>=</m:t>
          </m:r>
          <m:r>
            <m:t>0</m:t>
          </m:r>
          <m:r>
            <m:rPr>
              <m:sty m:val="p"/>
            </m:rPr>
            <m:t>.</m:t>
          </m:r>
        </m:oMath>
      </m:oMathPara>
    </w:p>
    <w:p>
      <w:pPr>
        <w:pStyle w:val="FirstParagraph"/>
      </w:pPr>
      <w:r>
        <w:t xml:space="preserve">Every partial sum of the errors then equals</w:t>
      </w:r>
      <w:r>
        <w:t xml:space="preserve"> </w:t>
      </w:r>
      <m:oMath>
        <m:r>
          <m:rPr>
            <m:sty m:val="p"/>
          </m:rPr>
          <m:t>−</m:t>
        </m:r>
        <m:sSub>
          <m:e>
            <m:r>
              <m:t>e</m:t>
            </m:r>
          </m:e>
          <m:sub>
            <m:r>
              <m:t>k</m:t>
            </m:r>
          </m:sub>
        </m:sSub>
      </m:oMath>
      <w:r>
        <w:t xml:space="preserve">, which is at most</w:t>
      </w:r>
      <w:r>
        <w:t xml:space="preserve"> </w:t>
      </w:r>
      <m:oMath>
        <m:r>
          <m:t>h</m:t>
        </m:r>
        <m:r>
          <m:rPr>
            <m:sty m:val="p"/>
          </m:rPr>
          <m:t>/</m:t>
        </m:r>
        <m:r>
          <m:t>2</m:t>
        </m:r>
      </m:oMath>
      <w:r>
        <w:t xml:space="preserve"> </w:t>
      </w:r>
      <w:r>
        <w:t xml:space="preserve">in magnitude. A cruder variant, the one-phase sum correction, rounds directly and then adjusts the last phase so that the total phase is preserved on the grid. Randomized (dithered) rounding is a third option that breaks correlations by adding noise before rounding.</w:t>
      </w:r>
    </w:p>
    <w:bookmarkEnd w:id="27"/>
    <w:bookmarkEnd w:id="28"/>
    <w:bookmarkStart w:id="52" w:name="reading-list"/>
    <w:p>
      <w:pPr>
        <w:pStyle w:val="Heading1"/>
      </w:pPr>
      <w:r>
        <w:t xml:space="preserve">Reading list</w:t>
      </w:r>
    </w:p>
    <w:p>
      <w:pPr>
        <w:pStyle w:val="FirstParagraph"/>
      </w:pPr>
      <w:r>
        <w:t xml:space="preserve">Read the starred items first, in order. The rest are for reference when a specific question comes up.</w:t>
      </w:r>
    </w:p>
    <w:bookmarkStart w:id="31" w:name="getting-oriented"/>
    <w:p>
      <w:pPr>
        <w:pStyle w:val="Heading2"/>
      </w:pPr>
      <w:r>
        <w:t xml:space="preserve">Getting oriented</w:t>
      </w:r>
    </w:p>
    <w:p>
      <w:pPr>
        <w:numPr>
          <w:ilvl w:val="0"/>
          <w:numId w:val="1001"/>
        </w:numPr>
        <w:pStyle w:val="Compact"/>
      </w:pPr>
      <w:r>
        <w:t xml:space="preserve">★ J. M. Martyn, Z. M. Rossi, A. K. Tan, I. L. Chuang,</w:t>
      </w:r>
      <w:r>
        <w:t xml:space="preserve"> </w:t>
      </w:r>
      <w:hyperlink r:id="rId29">
        <w:r>
          <w:rPr>
            <w:rStyle w:val="Hyperlink"/>
          </w:rPr>
          <w:t xml:space="preserve">Grand unification of quantum algorithms</w:t>
        </w:r>
      </w:hyperlink>
      <w:r>
        <w:t xml:space="preserve">, PRX Quantum 2, 040203 (2021). The best single introduction to QSP, qubitization, and QSVT, with worked examples. Read Sections I to IV closely.</w:t>
      </w:r>
    </w:p>
    <w:p>
      <w:pPr>
        <w:numPr>
          <w:ilvl w:val="0"/>
          <w:numId w:val="1001"/>
        </w:numPr>
        <w:pStyle w:val="Compact"/>
      </w:pPr>
      <w:r>
        <w:t xml:space="preserve">★ L. Lin,</w:t>
      </w:r>
      <w:r>
        <w:t xml:space="preserve"> </w:t>
      </w:r>
      <w:hyperlink r:id="rId30">
        <w:r>
          <w:rPr>
            <w:rStyle w:val="Hyperlink"/>
          </w:rPr>
          <w:t xml:space="preserve">Lecture notes on quantum algorithms for scientific computation</w:t>
        </w:r>
      </w:hyperlink>
      <w:r>
        <w:t xml:space="preserve">, arXiv:2201.08309. The chapters on block encoding and QSP give a careful, math-first treatment.</w:t>
      </w:r>
    </w:p>
    <w:p>
      <w:pPr>
        <w:numPr>
          <w:ilvl w:val="0"/>
          <w:numId w:val="1001"/>
        </w:numPr>
        <w:pStyle w:val="Compact"/>
      </w:pPr>
      <w:r>
        <w:t xml:space="preserve">M. A. Nielsen and I. L. Chuang,</w:t>
      </w:r>
      <w:r>
        <w:t xml:space="preserve"> </w:t>
      </w:r>
      <w:r>
        <w:rPr>
          <w:iCs/>
          <w:i/>
        </w:rPr>
        <w:t xml:space="preserve">Quantum Computation and Quantum Information</w:t>
      </w:r>
      <w:r>
        <w:t xml:space="preserve"> </w:t>
      </w:r>
      <w:r>
        <w:t xml:space="preserve">(Cambridge, 2010), Chapters 2 and 4. Only if single-qubit gates and Dirac notation are new to you.</w:t>
      </w:r>
    </w:p>
    <w:bookmarkEnd w:id="31"/>
    <w:bookmarkStart w:id="35" w:name="original-qsp-and-qsvt-papers"/>
    <w:p>
      <w:pPr>
        <w:pStyle w:val="Heading2"/>
      </w:pPr>
      <w:r>
        <w:t xml:space="preserve">Original QSP and QSVT papers</w:t>
      </w:r>
    </w:p>
    <w:p>
      <w:pPr>
        <w:numPr>
          <w:ilvl w:val="0"/>
          <w:numId w:val="1002"/>
        </w:numPr>
        <w:pStyle w:val="Compact"/>
      </w:pPr>
      <w:r>
        <w:t xml:space="preserve">G. H. Low and I. L. Chuang,</w:t>
      </w:r>
      <w:r>
        <w:t xml:space="preserve"> </w:t>
      </w:r>
      <w:hyperlink r:id="rId32">
        <w:r>
          <w:rPr>
            <w:rStyle w:val="Hyperlink"/>
          </w:rPr>
          <w:t xml:space="preserve">Optimal Hamiltonian simulation by quantum signal processing</w:t>
        </w:r>
      </w:hyperlink>
      <w:r>
        <w:t xml:space="preserve">, PRL 118, 010501 (2017).</w:t>
      </w:r>
    </w:p>
    <w:p>
      <w:pPr>
        <w:numPr>
          <w:ilvl w:val="0"/>
          <w:numId w:val="1002"/>
        </w:numPr>
        <w:pStyle w:val="Compact"/>
      </w:pPr>
      <w:r>
        <w:t xml:space="preserve">G. H. Low and I. L. Chuang,</w:t>
      </w:r>
      <w:r>
        <w:t xml:space="preserve"> </w:t>
      </w:r>
      <w:hyperlink r:id="rId33">
        <w:r>
          <w:rPr>
            <w:rStyle w:val="Hyperlink"/>
          </w:rPr>
          <w:t xml:space="preserve">Hamiltonian simulation by qubitization</w:t>
        </w:r>
      </w:hyperlink>
      <w:r>
        <w:t xml:space="preserve">, Quantum 3, 163 (2019).</w:t>
      </w:r>
    </w:p>
    <w:p>
      <w:pPr>
        <w:numPr>
          <w:ilvl w:val="0"/>
          <w:numId w:val="1002"/>
        </w:numPr>
        <w:pStyle w:val="Compact"/>
      </w:pPr>
      <w:r>
        <w:t xml:space="preserve">A. Gilyén, Y. Su, G. H. Low, N. Wiebe,</w:t>
      </w:r>
      <w:r>
        <w:t xml:space="preserve"> </w:t>
      </w:r>
      <w:hyperlink r:id="rId34">
        <w:r>
          <w:rPr>
            <w:rStyle w:val="Hyperlink"/>
          </w:rPr>
          <w:t xml:space="preserve">Quantum singular value transformation and beyond</w:t>
        </w:r>
      </w:hyperlink>
      <w:r>
        <w:t xml:space="preserve">, STOC 2019. Long and technical; skim Section 3 for the structure.</w:t>
      </w:r>
    </w:p>
    <w:bookmarkEnd w:id="35"/>
    <w:bookmarkStart w:id="40" w:name="computing-the-phases"/>
    <w:p>
      <w:pPr>
        <w:pStyle w:val="Heading2"/>
      </w:pPr>
      <w:r>
        <w:t xml:space="preserve">Computing the phases</w:t>
      </w:r>
    </w:p>
    <w:p>
      <w:pPr>
        <w:numPr>
          <w:ilvl w:val="0"/>
          <w:numId w:val="1003"/>
        </w:numPr>
        <w:pStyle w:val="Compact"/>
      </w:pPr>
      <w:r>
        <w:t xml:space="preserve">★ Y. Dong, X. Meng, K. B. Whaley, L. Lin,</w:t>
      </w:r>
      <w:r>
        <w:t xml:space="preserve"> </w:t>
      </w:r>
      <w:hyperlink r:id="rId36">
        <w:r>
          <w:rPr>
            <w:rStyle w:val="Hyperlink"/>
          </w:rPr>
          <w:t xml:space="preserve">Efficient phase-factor evaluation in quantum signal processing</w:t>
        </w:r>
      </w:hyperlink>
      <w:r>
        <w:t xml:space="preserve">, PRA 103, 042419 (2021). The symmetric-QSP optimization method you will use most.</w:t>
      </w:r>
    </w:p>
    <w:p>
      <w:pPr>
        <w:numPr>
          <w:ilvl w:val="0"/>
          <w:numId w:val="1003"/>
        </w:numPr>
        <w:pStyle w:val="Compact"/>
      </w:pPr>
      <w:r>
        <w:t xml:space="preserve">R. Chao, D. Ding, A. Gilyén, C. Huang, M. Szegedy,</w:t>
      </w:r>
      <w:r>
        <w:t xml:space="preserve"> </w:t>
      </w:r>
      <w:hyperlink r:id="rId37">
        <w:r>
          <w:rPr>
            <w:rStyle w:val="Hyperlink"/>
          </w:rPr>
          <w:t xml:space="preserve">Finding angles for quantum signal processing with machine precision</w:t>
        </w:r>
      </w:hyperlink>
      <w:r>
        <w:t xml:space="preserve">, arXiv:2003.02831. The basis of pyqsp’s laurent method.</w:t>
      </w:r>
    </w:p>
    <w:p>
      <w:pPr>
        <w:numPr>
          <w:ilvl w:val="0"/>
          <w:numId w:val="1003"/>
        </w:numPr>
        <w:pStyle w:val="Compact"/>
      </w:pPr>
      <w:r>
        <w:t xml:space="preserve">J. Wang, Y. Dong, L. Lin,</w:t>
      </w:r>
      <w:r>
        <w:t xml:space="preserve"> </w:t>
      </w:r>
      <w:hyperlink r:id="rId38">
        <w:r>
          <w:rPr>
            <w:rStyle w:val="Hyperlink"/>
          </w:rPr>
          <w:t xml:space="preserve">On the energy landscape of symmetric quantum signal processing</w:t>
        </w:r>
      </w:hyperlink>
      <w:r>
        <w:t xml:space="preserve">, Quantum 6, 850 (2022). Explains why the optimization converges.</w:t>
      </w:r>
    </w:p>
    <w:p>
      <w:pPr>
        <w:numPr>
          <w:ilvl w:val="0"/>
          <w:numId w:val="1003"/>
        </w:numPr>
        <w:pStyle w:val="Compact"/>
      </w:pPr>
      <w:r>
        <w:t xml:space="preserve">L. Lin,</w:t>
      </w:r>
      <w:r>
        <w:t xml:space="preserve"> </w:t>
      </w:r>
      <w:hyperlink r:id="rId39">
        <w:r>
          <w:rPr>
            <w:rStyle w:val="Hyperlink"/>
          </w:rPr>
          <w:t xml:space="preserve">Mathematical and numerical analysis of quantum signal processing</w:t>
        </w:r>
      </w:hyperlink>
      <w:r>
        <w:t xml:space="preserve">, arXiv:2510.00443 (2025). A recent survey including floating-point stability.</w:t>
      </w:r>
    </w:p>
    <w:bookmarkEnd w:id="40"/>
    <w:bookmarkStart w:id="44" w:name="phase-errors-and-precision"/>
    <w:p>
      <w:pPr>
        <w:pStyle w:val="Heading2"/>
      </w:pPr>
      <w:r>
        <w:t xml:space="preserve">Phase errors and precision</w:t>
      </w:r>
    </w:p>
    <w:p>
      <w:pPr>
        <w:numPr>
          <w:ilvl w:val="0"/>
          <w:numId w:val="1004"/>
        </w:numPr>
        <w:pStyle w:val="Compact"/>
      </w:pPr>
      <w:r>
        <w:t xml:space="preserve">★ The group’s draft manuscript,</w:t>
      </w:r>
      <w:r>
        <w:t xml:space="preserve"> </w:t>
      </w:r>
      <w:r>
        <w:t xml:space="preserve">“</w:t>
      </w:r>
      <w:r>
        <w:t xml:space="preserve">Finite-Precision Phase Synthesis in QSP and QSVT</w:t>
      </w:r>
      <w:r>
        <w:t xml:space="preserve">”</w:t>
      </w:r>
      <w:r>
        <w:t xml:space="preserve"> </w:t>
      </w:r>
      <w:r>
        <w:t xml:space="preserve">(available from the supervisor). Sections 4, 6, 9, and 11 are the ones this project tests.</w:t>
      </w:r>
    </w:p>
    <w:p>
      <w:pPr>
        <w:numPr>
          <w:ilvl w:val="0"/>
          <w:numId w:val="1004"/>
        </w:numPr>
        <w:pStyle w:val="Compact"/>
      </w:pPr>
      <w:r>
        <w:t xml:space="preserve">A. K. Tan, Y. Liu, M. C. Tran, I. L. Chuang,</w:t>
      </w:r>
      <w:r>
        <w:t xml:space="preserve"> </w:t>
      </w:r>
      <w:hyperlink r:id="rId41">
        <w:r>
          <w:rPr>
            <w:rStyle w:val="Hyperlink"/>
          </w:rPr>
          <w:t xml:space="preserve">Perturbative model of noisy quantum signal processing</w:t>
        </w:r>
      </w:hyperlink>
      <w:r>
        <w:t xml:space="preserve">, PRA 107, 042429 (2023). Phase errors treated as hardware noise.</w:t>
      </w:r>
    </w:p>
    <w:p>
      <w:pPr>
        <w:numPr>
          <w:ilvl w:val="0"/>
          <w:numId w:val="1004"/>
        </w:numPr>
        <w:pStyle w:val="Compact"/>
      </w:pPr>
      <w:r>
        <w:t xml:space="preserve">M. Steudtner et al.,</w:t>
      </w:r>
      <w:r>
        <w:t xml:space="preserve"> </w:t>
      </w:r>
      <w:hyperlink r:id="rId42">
        <w:r>
          <w:rPr>
            <w:rStyle w:val="Hyperlink"/>
          </w:rPr>
          <w:t xml:space="preserve">Fault-tolerant quantum computation of molecular observables</w:t>
        </w:r>
      </w:hyperlink>
      <w:r>
        <w:t xml:space="preserve">, Quantum 7, 1164 (2023). A resource estimate that stores QSP angles as 21-bit words, which is the regime where this project matters.</w:t>
      </w:r>
    </w:p>
    <w:p>
      <w:pPr>
        <w:numPr>
          <w:ilvl w:val="0"/>
          <w:numId w:val="1004"/>
        </w:numPr>
        <w:pStyle w:val="Compact"/>
      </w:pPr>
      <w:r>
        <w:t xml:space="preserve">N. J. Ross and P. Selinger,</w:t>
      </w:r>
      <w:r>
        <w:t xml:space="preserve"> </w:t>
      </w:r>
      <w:hyperlink r:id="rId43">
        <w:r>
          <w:rPr>
            <w:rStyle w:val="Hyperlink"/>
          </w:rPr>
          <w:t xml:space="preserve">Optimal ancilla-free Clifford+T approximation of z-rotations</w:t>
        </w:r>
      </w:hyperlink>
      <w:r>
        <w:t xml:space="preserve">, QIC 16, 901 (2016). How rotation angles become gate counts; background only.</w:t>
      </w:r>
    </w:p>
    <w:bookmarkEnd w:id="44"/>
    <w:bookmarkStart w:id="48" w:name="numerical-background"/>
    <w:p>
      <w:pPr>
        <w:pStyle w:val="Heading2"/>
      </w:pPr>
      <w:r>
        <w:t xml:space="preserve">Numerical background</w:t>
      </w:r>
    </w:p>
    <w:p>
      <w:pPr>
        <w:numPr>
          <w:ilvl w:val="0"/>
          <w:numId w:val="1005"/>
        </w:numPr>
        <w:pStyle w:val="Compact"/>
      </w:pPr>
      <w:r>
        <w:t xml:space="preserve">★ L. N. Trefethen,</w:t>
      </w:r>
      <w:r>
        <w:t xml:space="preserve"> </w:t>
      </w:r>
      <w:hyperlink r:id="rId45">
        <w:r>
          <w:rPr>
            <w:rStyle w:val="Hyperlink"/>
            <w:iCs/>
            <w:i/>
          </w:rPr>
          <w:t xml:space="preserve">Approximation Theory and Approximation Practice</w:t>
        </w:r>
      </w:hyperlink>
      <w:r>
        <w:t xml:space="preserve">, extended edition (SIAM, 2019), Chapters 1 to 4 and 8. Chebyshev polynomials and interpolation.</w:t>
      </w:r>
    </w:p>
    <w:p>
      <w:pPr>
        <w:numPr>
          <w:ilvl w:val="0"/>
          <w:numId w:val="1005"/>
        </w:numPr>
        <w:pStyle w:val="Compact"/>
      </w:pPr>
      <w:r>
        <w:t xml:space="preserve">N. J. Higham,</w:t>
      </w:r>
      <w:r>
        <w:t xml:space="preserve"> </w:t>
      </w:r>
      <w:hyperlink r:id="rId46">
        <w:r>
          <w:rPr>
            <w:rStyle w:val="Hyperlink"/>
            <w:iCs/>
            <w:i/>
          </w:rPr>
          <w:t xml:space="preserve">Accuracy and Stability of Numerical Algorithms</w:t>
        </w:r>
      </w:hyperlink>
      <w:r>
        <w:t xml:space="preserve">, 2nd ed. (SIAM, 2002), Chapters 1 and 2. Floating-point error and how to reason about it.</w:t>
      </w:r>
    </w:p>
    <w:p>
      <w:pPr>
        <w:numPr>
          <w:ilvl w:val="0"/>
          <w:numId w:val="1005"/>
        </w:numPr>
        <w:pStyle w:val="Compact"/>
      </w:pPr>
      <w:r>
        <w:t xml:space="preserve">For noise shaping, any introduction to delta-sigma modulation will do; S. Pavan, R. Schreier, G. C. Temes,</w:t>
      </w:r>
      <w:r>
        <w:t xml:space="preserve"> </w:t>
      </w:r>
      <w:r>
        <w:rPr>
          <w:iCs/>
          <w:i/>
        </w:rPr>
        <w:t xml:space="preserve">Understanding Delta-Sigma Data Converters</w:t>
      </w:r>
      <w:r>
        <w:t xml:space="preserve">, 2nd ed. (Wiley-IEEE, 2017), Chapter 1, is a standard one. I. Daubechies and R. DeVore,</w:t>
      </w:r>
      <w:r>
        <w:t xml:space="preserve"> </w:t>
      </w:r>
      <w:hyperlink r:id="rId47">
        <w:r>
          <w:rPr>
            <w:rStyle w:val="Hyperlink"/>
          </w:rPr>
          <w:t xml:space="preserve">Approximating a bandlimited function using very coarsely quantized data</w:t>
        </w:r>
      </w:hyperlink>
      <w:r>
        <w:t xml:space="preserve">, Annals of Math. 158, 679 (2003), is the mathematical treatment, for the stretch goal only.</w:t>
      </w:r>
    </w:p>
    <w:bookmarkEnd w:id="48"/>
    <w:bookmarkStart w:id="51" w:name="software"/>
    <w:p>
      <w:pPr>
        <w:pStyle w:val="Heading2"/>
      </w:pPr>
      <w:r>
        <w:t xml:space="preserve">Software</w:t>
      </w:r>
    </w:p>
    <w:p>
      <w:pPr>
        <w:numPr>
          <w:ilvl w:val="0"/>
          <w:numId w:val="1006"/>
        </w:numPr>
        <w:pStyle w:val="Compact"/>
      </w:pPr>
      <w:hyperlink r:id="rId49">
        <w:r>
          <w:rPr>
            <w:rStyle w:val="Hyperlink"/>
          </w:rPr>
          <w:t xml:space="preserve">pyqsp</w:t>
        </w:r>
      </w:hyperlink>
      <w:r>
        <w:t xml:space="preserve"> </w:t>
      </w:r>
      <w:r>
        <w:t xml:space="preserve">(Python). Use the sym_qsp method; it has built-in targets for Hamiltonian simulation (hamsim), inversion (invert), sign and threshold functions, and eigenstate filters.</w:t>
      </w:r>
    </w:p>
    <w:p>
      <w:pPr>
        <w:numPr>
          <w:ilvl w:val="0"/>
          <w:numId w:val="1006"/>
        </w:numPr>
        <w:pStyle w:val="Compact"/>
      </w:pPr>
      <w:hyperlink r:id="rId50">
        <w:r>
          <w:rPr>
            <w:rStyle w:val="Hyperlink"/>
          </w:rPr>
          <w:t xml:space="preserve">QSPPACK</w:t>
        </w:r>
      </w:hyperlink>
      <w:r>
        <w:t xml:space="preserve"> </w:t>
      </w:r>
      <w:r>
        <w:t xml:space="preserve">(MATLAB). The reference implementation of the Dong et al. solver; useful as a cross-check.</w:t>
      </w:r>
    </w:p>
    <w:p>
      <w:pPr>
        <w:numPr>
          <w:ilvl w:val="0"/>
          <w:numId w:val="1006"/>
        </w:numPr>
        <w:pStyle w:val="Compact"/>
      </w:pPr>
      <w:r>
        <w:t xml:space="preserve">NumPy’s</w:t>
      </w:r>
      <w:r>
        <w:t xml:space="preserve"> </w:t>
      </w:r>
      <w:r>
        <w:rPr>
          <w:rStyle w:val="VerbatimChar"/>
        </w:rPr>
        <w:t xml:space="preserve">numpy.polynomial.chebyshev</w:t>
      </w:r>
      <w:r>
        <w:t xml:space="preserve"> </w:t>
      </w:r>
      <w:r>
        <w:t xml:space="preserve">module for Chebyshev coefficients and evaluation, and mpmath if you need extended-precision reference values.</w:t>
      </w:r>
    </w:p>
    <w:bookmarkEnd w:id="51"/>
    <w:bookmarkEnd w:id="52"/>
    <w:bookmarkStart w:id="59" w:name="project-description"/>
    <w:p>
      <w:pPr>
        <w:pStyle w:val="Heading1"/>
      </w:pPr>
      <w:r>
        <w:t xml:space="preserve">Project description</w:t>
      </w:r>
    </w:p>
    <w:p>
      <w:pPr>
        <w:pStyle w:val="FirstParagraph"/>
      </w:pPr>
      <w:r>
        <w:t xml:space="preserve">The project runs in five stages, with a firm checkpoint after Stage 2. The core assignment carries all five stages through on two target families at modest scale. Everything marked as an extension waits until that core result is reproducible.</w:t>
      </w:r>
    </w:p>
    <w:bookmarkStart w:id="53" w:name="Xbb24a8280a383de2682ea44796998048d4a11d8"/>
    <w:p>
      <w:pPr>
        <w:pStyle w:val="Heading2"/>
      </w:pPr>
      <w:r>
        <w:t xml:space="preserve">Stage 1: forward QSP code and convention check</w:t>
      </w:r>
    </w:p>
    <w:p>
      <w:pPr>
        <w:pStyle w:val="FirstParagraph"/>
      </w:pPr>
      <w:r>
        <w:t xml:space="preserve">Write a short Python module that, given a phase list and an array of</w:t>
      </w:r>
      <w:r>
        <w:t xml:space="preserve"> </w:t>
      </w:r>
      <m:oMath>
        <m:r>
          <m:t>x</m:t>
        </m:r>
      </m:oMath>
      <w:r>
        <w:t xml:space="preserve"> </w:t>
      </w:r>
      <w:r>
        <w:t xml:space="preserve">values, returns</w:t>
      </w:r>
      <w:r>
        <w:t xml:space="preserve"> </w:t>
      </w:r>
      <m:oMath>
        <m:sSub>
          <m:e>
            <m:r>
              <m:t>U</m:t>
            </m:r>
          </m:e>
          <m:sub>
            <m:r>
              <m:t>Φ</m:t>
            </m:r>
          </m:sub>
        </m:sSub>
        <m:d>
          <m:dPr>
            <m:begChr m:val="("/>
            <m:endChr m:val=")"/>
            <m:sepChr m:val=""/>
            <m:grow/>
          </m:dPr>
          <m:e>
            <m:r>
              <m:t>x</m:t>
            </m:r>
          </m:e>
        </m:d>
      </m:oMath>
      <w:r>
        <w:t xml:space="preserve"> </w:t>
      </w:r>
      <w:r>
        <w:t xml:space="preserve">and</w:t>
      </w:r>
      <w:r>
        <w:t xml:space="preserve"> </w:t>
      </w:r>
      <m:oMath>
        <m:sSub>
          <m:e>
            <m:r>
              <m:t>P</m:t>
            </m:r>
          </m:e>
          <m:sub>
            <m:r>
              <m:t>Φ</m:t>
            </m:r>
          </m:sub>
        </m:sSub>
        <m:d>
          <m:dPr>
            <m:begChr m:val="("/>
            <m:endChr m:val=")"/>
            <m:sepChr m:val=""/>
            <m:grow/>
          </m:dPr>
          <m:e>
            <m:r>
              <m:t>x</m:t>
            </m:r>
          </m:e>
        </m:d>
      </m:oMath>
      <w:r>
        <w:t xml:space="preserve">. Vectorize over</w:t>
      </w:r>
      <w:r>
        <w:t xml:space="preserve"> </w:t>
      </w:r>
      <m:oMath>
        <m:r>
          <m:t>x</m:t>
        </m:r>
      </m:oMath>
      <w:r>
        <w:t xml:space="preserve"> </w:t>
      </w:r>
      <w:r>
        <w:t xml:space="preserve">with NumPy; a loop over the</w:t>
      </w:r>
      <w:r>
        <w:t xml:space="preserve"> </w:t>
      </w:r>
      <m:oMath>
        <m:r>
          <m:t>d</m:t>
        </m:r>
        <m:r>
          <m:rPr>
            <m:sty m:val="p"/>
          </m:rPr>
          <m:t>+</m:t>
        </m:r>
        <m:r>
          <m:t>1</m:t>
        </m:r>
      </m:oMath>
      <w:r>
        <w:t xml:space="preserve"> </w:t>
      </w:r>
      <w:r>
        <w:t xml:space="preserve">phases is fine.</w:t>
      </w:r>
    </w:p>
    <w:p>
      <w:pPr>
        <w:pStyle w:val="BodyText"/>
      </w:pPr>
      <w:r>
        <w:t xml:space="preserve">Validate it three ways:</w:t>
      </w:r>
    </w:p>
    <w:p>
      <w:pPr>
        <w:numPr>
          <w:ilvl w:val="0"/>
          <w:numId w:val="1007"/>
        </w:numPr>
        <w:pStyle w:val="Compact"/>
      </w:pPr>
      <w:r>
        <w:t xml:space="preserve">Reproduce pyqsp’s own response curves for two or three of its built-in examples, in the package’s own convention.</w:t>
      </w:r>
    </w:p>
    <w:p>
      <w:pPr>
        <w:numPr>
          <w:ilvl w:val="0"/>
          <w:numId w:val="1007"/>
        </w:numPr>
        <w:pStyle w:val="Compact"/>
      </w:pPr>
      <w:r>
        <w:t xml:space="preserve">Confirm numerically that</w:t>
      </w:r>
      <w:r>
        <w:t xml:space="preserve"> </w:t>
      </w:r>
      <m:oMath>
        <m:sSub>
          <m:e>
            <m:r>
              <m:t>U</m:t>
            </m:r>
          </m:e>
          <m:sub>
            <m:r>
              <m:t>Φ</m:t>
            </m:r>
          </m:sub>
        </m:sSub>
        <m:d>
          <m:dPr>
            <m:begChr m:val="("/>
            <m:endChr m:val=")"/>
            <m:sepChr m:val=""/>
            <m:grow/>
          </m:dPr>
          <m:e>
            <m:r>
              <m:t>1</m:t>
            </m:r>
          </m:e>
        </m:d>
        <m:r>
          <m:rPr>
            <m:sty m:val="p"/>
          </m:rPr>
          <m:t>=</m:t>
        </m:r>
        <m:r>
          <m:rPr>
            <m:sty m:val="p"/>
          </m:rPr>
          <m:t>exp</m:t>
        </m:r>
        <m:d>
          <m:dPr>
            <m:begChr m:val="("/>
            <m:endChr m:val=")"/>
            <m:sepChr m:val=""/>
            <m:grow/>
          </m:dPr>
          <m:e>
            <m:r>
              <m:t>i</m:t>
            </m:r>
            <m:r>
              <m:t>Z</m:t>
            </m:r>
            <m:nary>
              <m:naryPr>
                <m:chr m:val="∑"/>
                <m:limLoc m:val="undOvr"/>
                <m:subHide m:val="off"/>
                <m:supHide m:val="on"/>
              </m:naryPr>
              <m:sub>
                <m:r>
                  <m:t>j</m:t>
                </m:r>
              </m:sub>
              <m:sup>
                <m:r>
                  <m:t>​</m:t>
                </m:r>
              </m:sup>
              <m:e>
                <m:sSub>
                  <m:e>
                    <m:r>
                      <m:t>ϕ</m:t>
                    </m:r>
                  </m:e>
                  <m:sub>
                    <m:r>
                      <m:t>j</m:t>
                    </m:r>
                  </m:sub>
                </m:sSub>
              </m:e>
            </m:nary>
          </m:e>
        </m:d>
      </m:oMath>
      <w:r>
        <w:t xml:space="preserve"> </w:t>
      </w:r>
      <w:r>
        <w:t xml:space="preserve">for random phase lists.</w:t>
      </w:r>
    </w:p>
    <w:p>
      <w:pPr>
        <w:numPr>
          <w:ilvl w:val="0"/>
          <w:numId w:val="1007"/>
        </w:numPr>
        <w:pStyle w:val="Compact"/>
      </w:pPr>
      <w:r>
        <w:t xml:space="preserve">Confirm that</w:t>
      </w:r>
      <w:r>
        <w:t xml:space="preserve"> </w:t>
      </w:r>
      <m:oMath>
        <m:d>
          <m:dPr>
            <m:begChr m:val="|"/>
            <m:endChr m:val="|"/>
            <m:sepChr m:val=""/>
            <m:grow/>
          </m:dPr>
          <m:e>
            <m:sSub>
              <m:e>
                <m:r>
                  <m:t>P</m:t>
                </m:r>
              </m:e>
              <m:sub>
                <m:r>
                  <m:t>Φ</m:t>
                </m:r>
              </m:sub>
            </m:sSub>
            <m:d>
              <m:dPr>
                <m:begChr m:val="("/>
                <m:endChr m:val=")"/>
                <m:sepChr m:val=""/>
                <m:grow/>
              </m:dPr>
              <m:e>
                <m:r>
                  <m:t>x</m:t>
                </m:r>
              </m:e>
            </m:d>
          </m:e>
        </m:d>
        <m:r>
          <m:rPr>
            <m:sty m:val="p"/>
          </m:rPr>
          <m:t>≤</m:t>
        </m:r>
        <m:r>
          <m:t>1</m:t>
        </m:r>
      </m:oMath>
      <w:r>
        <w:t xml:space="preserve"> </w:t>
      </w:r>
      <w:r>
        <w:t xml:space="preserve">and that the parity matches</w:t>
      </w:r>
      <w:r>
        <w:t xml:space="preserve"> </w:t>
      </w:r>
      <m:oMath>
        <m:r>
          <m:t>d</m:t>
        </m:r>
      </m:oMath>
      <w:r>
        <w:t xml:space="preserve">.</w:t>
      </w:r>
    </w:p>
    <w:p>
      <w:pPr>
        <w:pStyle w:val="FirstParagraph"/>
      </w:pPr>
      <w:r>
        <w:t xml:space="preserve">Output: a tested module and a one-page note stating exactly which convention you use and how it maps to pyqsp and QSPPACK.</w:t>
      </w:r>
    </w:p>
    <w:bookmarkEnd w:id="53"/>
    <w:bookmarkStart w:id="54" w:name="stage-2-a-library-of-real-phase-lists"/>
    <w:p>
      <w:pPr>
        <w:pStyle w:val="Heading2"/>
      </w:pPr>
      <w:r>
        <w:t xml:space="preserve">Stage 2: a library of real phase lists</w:t>
      </w:r>
    </w:p>
    <w:p>
      <w:pPr>
        <w:pStyle w:val="FirstParagraph"/>
      </w:pPr>
      <w:r>
        <w:t xml:space="preserve">Generate phase lists with a production solver, using pyqsp’s sym_qsp method as the default and QSPPACK as a cross-check. The core assignment uses the first two target families below; the other two are extensions.</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Used for</w:t>
            </w:r>
          </w:p>
        </w:tc>
        <w:tc>
          <w:tcPr/>
          <w:p>
            <w:pPr>
              <w:pStyle w:val="Compact"/>
              <w:jc w:val="left"/>
            </w:pPr>
            <w:r>
              <w:t xml:space="preserve">Parameter to vary</w:t>
            </w:r>
          </w:p>
        </w:tc>
        <w:tc>
          <w:tcPr/>
          <w:p>
            <w:pPr>
              <w:pStyle w:val="Compact"/>
              <w:jc w:val="left"/>
            </w:pPr>
            <w:r>
              <w:t xml:space="preserve">Scope</w:t>
            </w:r>
          </w:p>
        </w:tc>
      </w:tr>
      <w:tr>
        <w:tc>
          <w:tcPr/>
          <w:p>
            <w:pPr>
              <w:pStyle w:val="Compact"/>
              <w:jc w:val="left"/>
            </w:pPr>
            <w:r>
              <w:t xml:space="preserve">cos(τx) and sin(τx), Jacobi–Anger</w:t>
            </w:r>
          </w:p>
        </w:tc>
        <w:tc>
          <w:tcPr/>
          <w:p>
            <w:pPr>
              <w:pStyle w:val="Compact"/>
              <w:jc w:val="left"/>
            </w:pPr>
            <w:r>
              <w:t xml:space="preserve">Hamiltonian simulation</w:t>
            </w:r>
          </w:p>
        </w:tc>
        <w:tc>
          <w:tcPr/>
          <w:p>
            <w:pPr>
              <w:pStyle w:val="Compact"/>
              <w:jc w:val="left"/>
            </w:pPr>
            <w:r>
              <w:t xml:space="preserve">evolution time τ</w:t>
            </w:r>
          </w:p>
        </w:tc>
        <w:tc>
          <w:tcPr/>
          <w:p>
            <w:pPr>
              <w:pStyle w:val="Compact"/>
              <w:jc w:val="left"/>
            </w:pPr>
            <w:r>
              <w:t xml:space="preserve">Core</w:t>
            </w:r>
          </w:p>
        </w:tc>
      </w:tr>
      <w:tr>
        <w:tc>
          <w:tcPr/>
          <w:p>
            <w:pPr>
              <w:pStyle w:val="Compact"/>
              <w:jc w:val="left"/>
            </w:pPr>
            <w:r>
              <w:t xml:space="preserve">Sign or step function, scaled to max 0.9</w:t>
            </w:r>
          </w:p>
        </w:tc>
        <w:tc>
          <w:tcPr/>
          <w:p>
            <w:pPr>
              <w:pStyle w:val="Compact"/>
              <w:jc w:val="left"/>
            </w:pPr>
            <w:r>
              <w:t xml:space="preserve">amplitude amplification, eigenvalue thresholding</w:t>
            </w:r>
          </w:p>
        </w:tc>
        <w:tc>
          <w:tcPr/>
          <w:p>
            <w:pPr>
              <w:pStyle w:val="Compact"/>
              <w:jc w:val="left"/>
            </w:pPr>
            <w:r>
              <w:t xml:space="preserve">sharpness (inverse gap)</w:t>
            </w:r>
          </w:p>
        </w:tc>
        <w:tc>
          <w:tcPr/>
          <w:p>
            <w:pPr>
              <w:pStyle w:val="Compact"/>
              <w:jc w:val="left"/>
            </w:pPr>
            <w:r>
              <w:t xml:space="preserve">Core</w:t>
            </w:r>
          </w:p>
        </w:tc>
      </w:tr>
      <w:tr>
        <w:tc>
          <w:tcPr/>
          <w:p>
            <w:pPr>
              <w:pStyle w:val="Compact"/>
              <w:jc w:val="left"/>
            </w:pPr>
            <w:r>
              <w:t xml:space="preserve">Scaled inverse 1/(2κx) on 1/κ ≤ |x| ≤ 1</w:t>
            </w:r>
          </w:p>
        </w:tc>
        <w:tc>
          <w:tcPr/>
          <w:p>
            <w:pPr>
              <w:pStyle w:val="Compact"/>
              <w:jc w:val="left"/>
            </w:pPr>
            <w:r>
              <w:t xml:space="preserve">matrix inversion</w:t>
            </w:r>
          </w:p>
        </w:tc>
        <w:tc>
          <w:tcPr/>
          <w:p>
            <w:pPr>
              <w:pStyle w:val="Compact"/>
              <w:jc w:val="left"/>
            </w:pPr>
            <w:r>
              <w:t xml:space="preserve">condition number κ</w:t>
            </w:r>
          </w:p>
        </w:tc>
        <w:tc>
          <w:tcPr/>
          <w:p>
            <w:pPr>
              <w:pStyle w:val="Compact"/>
              <w:jc w:val="left"/>
            </w:pPr>
            <w:r>
              <w:t xml:space="preserve">Extension</w:t>
            </w:r>
          </w:p>
        </w:tc>
      </w:tr>
      <w:tr>
        <w:tc>
          <w:tcPr/>
          <w:p>
            <w:pPr>
              <w:pStyle w:val="Compact"/>
              <w:jc w:val="left"/>
            </w:pPr>
            <w:r>
              <w:t xml:space="preserve">Eigenstate or bandpass filter</w:t>
            </w:r>
          </w:p>
        </w:tc>
        <w:tc>
          <w:tcPr/>
          <w:p>
            <w:pPr>
              <w:pStyle w:val="Compact"/>
              <w:jc w:val="left"/>
            </w:pPr>
            <w:r>
              <w:t xml:space="preserve">ground-state preparation</w:t>
            </w:r>
          </w:p>
        </w:tc>
        <w:tc>
          <w:tcPr/>
          <w:p>
            <w:pPr>
              <w:pStyle w:val="Compact"/>
              <w:jc w:val="left"/>
            </w:pPr>
            <w:r>
              <w:t xml:space="preserve">filter width</w:t>
            </w:r>
          </w:p>
        </w:tc>
        <w:tc>
          <w:tcPr/>
          <w:p>
            <w:pPr>
              <w:pStyle w:val="Compact"/>
              <w:jc w:val="left"/>
            </w:pPr>
            <w:r>
              <w:t xml:space="preserve">Extension</w:t>
            </w:r>
          </w:p>
        </w:tc>
      </w:tr>
    </w:tbl>
    <w:p>
      <w:pPr>
        <w:pStyle w:val="BodyText"/>
      </w:pPr>
      <w:r>
        <w:t xml:space="preserve">Every target must be scaled so that</w:t>
      </w:r>
      <w:r>
        <w:t xml:space="preserve"> </w:t>
      </w:r>
      <m:oMath>
        <m:d>
          <m:dPr>
            <m:begChr m:val="|"/>
            <m:endChr m:val="|"/>
            <m:sepChr m:val=""/>
            <m:grow/>
          </m:dPr>
          <m:e>
            <m:r>
              <m:t>f</m:t>
            </m:r>
            <m:d>
              <m:dPr>
                <m:begChr m:val="("/>
                <m:endChr m:val=")"/>
                <m:sepChr m:val=""/>
                <m:grow/>
              </m:dPr>
              <m:e>
                <m:r>
                  <m:t>x</m:t>
                </m:r>
              </m:e>
            </m:d>
          </m:e>
        </m:d>
        <m:r>
          <m:rPr>
            <m:sty m:val="p"/>
          </m:rPr>
          <m:t>≤</m:t>
        </m:r>
        <m:r>
          <m:t>1</m:t>
        </m:r>
      </m:oMath>
      <w:r>
        <w:t xml:space="preserve"> </w:t>
      </w:r>
      <w:r>
        <w:t xml:space="preserve">wherever it is approximated, because a QSP matrix element cannot exceed one in magnitude. The inverse is the case to watch:</w:t>
      </w:r>
      <w:r>
        <w:t xml:space="preserve"> </w:t>
      </w:r>
      <m:oMath>
        <m:r>
          <m:t>1</m:t>
        </m:r>
        <m:r>
          <m:rPr>
            <m:sty m:val="p"/>
          </m:rPr>
          <m:t>/</m:t>
        </m:r>
        <m:r>
          <m:t>x</m:t>
        </m:r>
      </m:oMath>
      <w:r>
        <w:t xml:space="preserve"> </w:t>
      </w:r>
      <w:r>
        <w:t xml:space="preserve">reaches</w:t>
      </w:r>
      <w:r>
        <w:t xml:space="preserve"> </w:t>
      </w:r>
      <m:oMath>
        <m:r>
          <m:t>κ</m:t>
        </m:r>
      </m:oMath>
      <w:r>
        <w:t xml:space="preserve"> </w:t>
      </w:r>
      <w:r>
        <w:t xml:space="preserve">at</w:t>
      </w:r>
      <w:r>
        <w:t xml:space="preserve"> </w:t>
      </w:r>
      <m:oMath>
        <m:d>
          <m:dPr>
            <m:begChr m:val="|"/>
            <m:endChr m:val="|"/>
            <m:sepChr m:val=""/>
            <m:grow/>
          </m:dPr>
          <m:e>
            <m:r>
              <m:t>x</m:t>
            </m:r>
          </m:e>
        </m:d>
        <m:r>
          <m:rPr>
            <m:sty m:val="p"/>
          </m:rPr>
          <m:t>=</m:t>
        </m:r>
        <m:r>
          <m:t>1</m:t>
        </m:r>
        <m:r>
          <m:rPr>
            <m:sty m:val="p"/>
          </m:rPr>
          <m:t>/</m:t>
        </m:r>
        <m:r>
          <m:t>κ</m:t>
        </m:r>
      </m:oMath>
      <w:r>
        <w:t xml:space="preserve">, so the factor</w:t>
      </w:r>
      <w:r>
        <w:t xml:space="preserve"> </w:t>
      </w:r>
      <m:oMath>
        <m:r>
          <m:t>1</m:t>
        </m:r>
        <m:r>
          <m:rPr>
            <m:sty m:val="p"/>
          </m:rPr>
          <m:t>/</m:t>
        </m:r>
        <m:d>
          <m:dPr>
            <m:begChr m:val="("/>
            <m:endChr m:val=")"/>
            <m:sepChr m:val=""/>
            <m:grow/>
          </m:dPr>
          <m:e>
            <m:r>
              <m:t>2</m:t>
            </m:r>
            <m:r>
              <m:t>κ</m:t>
            </m:r>
          </m:e>
        </m:d>
      </m:oMath>
      <w:r>
        <w:t xml:space="preserve"> </w:t>
      </w:r>
      <w:r>
        <w:t xml:space="preserve">brings its maximum down to 1/2. Its approximation region is</w:t>
      </w:r>
      <w:r>
        <w:t xml:space="preserve"> </w:t>
      </w:r>
      <m:oMath>
        <m:r>
          <m:t>1</m:t>
        </m:r>
        <m:r>
          <m:rPr>
            <m:sty m:val="p"/>
          </m:rPr>
          <m:t>/</m:t>
        </m:r>
        <m:r>
          <m:t>κ</m:t>
        </m:r>
        <m:r>
          <m:rPr>
            <m:sty m:val="p"/>
          </m:rPr>
          <m:t>≤</m:t>
        </m:r>
        <m:d>
          <m:dPr>
            <m:begChr m:val="|"/>
            <m:endChr m:val="|"/>
            <m:sepChr m:val=""/>
            <m:grow/>
          </m:dPr>
          <m:e>
            <m:r>
              <m:t>x</m:t>
            </m:r>
          </m:e>
        </m:d>
        <m:r>
          <m:rPr>
            <m:sty m:val="p"/>
          </m:rPr>
          <m:t>≤</m:t>
        </m:r>
        <m:r>
          <m:t>1</m:t>
        </m:r>
      </m:oMath>
      <w:r>
        <w:t xml:space="preserve">; on</w:t>
      </w:r>
      <w:r>
        <w:t xml:space="preserve"> </w:t>
      </w:r>
      <m:oMath>
        <m:d>
          <m:dPr>
            <m:begChr m:val="|"/>
            <m:endChr m:val="|"/>
            <m:sepChr m:val=""/>
            <m:grow/>
          </m:dPr>
          <m:e>
            <m:r>
              <m:t>x</m:t>
            </m:r>
          </m:e>
        </m:d>
        <m:r>
          <m:rPr>
            <m:sty m:val="p"/>
          </m:rPr>
          <m:t>&lt;</m:t>
        </m:r>
        <m:r>
          <m:t>1</m:t>
        </m:r>
        <m:r>
          <m:rPr>
            <m:sty m:val="p"/>
          </m:rPr>
          <m:t>/</m:t>
        </m:r>
        <m:r>
          <m:t>κ</m:t>
        </m:r>
      </m:oMath>
      <w:r>
        <w:t xml:space="preserve"> </w:t>
      </w:r>
      <w:r>
        <w:t xml:space="preserve">the polynomial is constrained only by</w:t>
      </w:r>
      <w:r>
        <w:t xml:space="preserve"> </w:t>
      </w:r>
      <m:oMath>
        <m:d>
          <m:dPr>
            <m:begChr m:val="|"/>
            <m:endChr m:val="|"/>
            <m:sepChr m:val=""/>
            <m:grow/>
          </m:dPr>
          <m:e>
            <m:r>
              <m:t>p</m:t>
            </m:r>
          </m:e>
        </m:d>
        <m:r>
          <m:rPr>
            <m:sty m:val="p"/>
          </m:rPr>
          <m:t>≤</m:t>
        </m:r>
        <m:r>
          <m:t>1</m:t>
        </m:r>
      </m:oMath>
      <w:r>
        <w:t xml:space="preserve">.</w:t>
      </w:r>
    </w:p>
    <w:p>
      <w:pPr>
        <w:pStyle w:val="BodyText"/>
      </w:pPr>
      <w:r>
        <w:t xml:space="preserve">For the core families, cover degrees from about 10 to about 500, spaced roughly logarithmically. Pushing to 2,000 is an extension. Save each list at full double precision together with its solver residual (the distance between the realized polynomial and the target). This residual is a different error from the one we study, and it should be recorded but not mixed in.</w:t>
      </w:r>
    </w:p>
    <w:p>
      <w:pPr>
        <w:pStyle w:val="BodyText"/>
      </w:pPr>
      <w:r>
        <w:t xml:space="preserve">Also plot a few phase lists,</w:t>
      </w:r>
      <w:r>
        <w:t xml:space="preserve"> </w:t>
      </w:r>
      <m:oMath>
        <m:sSub>
          <m:e>
            <m:r>
              <m:t>ϕ</m:t>
            </m:r>
          </m:e>
          <m:sub>
            <m:r>
              <m:t>j</m:t>
            </m:r>
          </m:sub>
        </m:sSub>
      </m:oMath>
      <w:r>
        <w:t xml:space="preserve"> </w:t>
      </w:r>
      <w:r>
        <w:t xml:space="preserve">against</w:t>
      </w:r>
      <w:r>
        <w:t xml:space="preserve"> </w:t>
      </w:r>
      <m:oMath>
        <m:r>
          <m:t>j</m:t>
        </m:r>
      </m:oMath>
      <w:r>
        <w:t xml:space="preserve">. Note whether they contain long runs of nearly equal values, since that structure is what the theory says controls the answer.</w:t>
      </w:r>
    </w:p>
    <w:p>
      <w:pPr>
        <w:pStyle w:val="BodyText"/>
      </w:pPr>
      <w:r>
        <w:t xml:space="preserve">Output: a directory of phase files with metadata (target, parameters, degree, solver, residual).</w:t>
      </w:r>
    </w:p>
    <w:bookmarkEnd w:id="54"/>
    <w:bookmarkStart w:id="55" w:name="checkpoint"/>
    <w:p>
      <w:pPr>
        <w:pStyle w:val="Heading2"/>
      </w:pPr>
      <w:r>
        <w:t xml:space="preserve">Checkpoint</w:t>
      </w:r>
    </w:p>
    <w:p>
      <w:pPr>
        <w:pStyle w:val="FirstParagraph"/>
      </w:pPr>
      <w:r>
        <w:t xml:space="preserve">Before starting Stage 3, review three things with the supervisor: the Stage 1 convention note, the reproduction of each solver’s own output, and the core phase library with its residuals and plots of</w:t>
      </w:r>
      <w:r>
        <w:t xml:space="preserve"> </w:t>
      </w:r>
      <m:oMath>
        <m:sSub>
          <m:e>
            <m:r>
              <m:t>ϕ</m:t>
            </m:r>
          </m:e>
          <m:sub>
            <m:r>
              <m:t>j</m:t>
            </m:r>
          </m:sub>
        </m:sSub>
      </m:oMath>
      <w:r>
        <w:t xml:space="preserve"> </w:t>
      </w:r>
      <w:r>
        <w:t xml:space="preserve">against</w:t>
      </w:r>
      <w:r>
        <w:t xml:space="preserve"> </w:t>
      </w:r>
      <m:oMath>
        <m:r>
          <m:t>j</m:t>
        </m:r>
      </m:oMath>
      <w:r>
        <w:t xml:space="preserve">. Move on only when all of these regenerate cleanly from the repository.</w:t>
      </w:r>
    </w:p>
    <w:bookmarkEnd w:id="55"/>
    <w:bookmarkStart w:id="56" w:name="stage-3-quantize"/>
    <w:p>
      <w:pPr>
        <w:pStyle w:val="Heading2"/>
      </w:pPr>
      <w:r>
        <w:t xml:space="preserve">Stage 3: quantize</w:t>
      </w:r>
    </w:p>
    <w:p>
      <w:pPr>
        <w:pStyle w:val="FirstParagraph"/>
      </w:pPr>
      <w:r>
        <w:t xml:space="preserve">Round every core phase list on a grid of step</w:t>
      </w:r>
      <w:r>
        <w:t xml:space="preserve"> </w:t>
      </w:r>
      <m:oMath>
        <m:r>
          <m:t>h</m:t>
        </m:r>
      </m:oMath>
      <w:r>
        <w:t xml:space="preserve">. The primary grid is a</w:t>
      </w:r>
      <w:r>
        <w:t xml:space="preserve"> </w:t>
      </w:r>
      <m:oMath>
        <m:r>
          <m:t>b</m:t>
        </m:r>
      </m:oMath>
      <w:r>
        <w:t xml:space="preserve">-bit word spanning</w:t>
      </w:r>
      <w:r>
        <w:t xml:space="preserve"> </w:t>
      </w:r>
      <m:oMath>
        <m:r>
          <m:t>2</m:t>
        </m:r>
        <m:r>
          <m:t>π</m:t>
        </m:r>
      </m:oMath>
      <w:r>
        <w:t xml:space="preserve"> </w:t>
      </w:r>
      <w:r>
        <w:t xml:space="preserve">(</w:t>
      </w:r>
      <m:oMath>
        <m:r>
          <m:t>h</m:t>
        </m:r>
        <m:r>
          <m:rPr>
            <m:sty m:val="p"/>
          </m:rPr>
          <m:t>=</m:t>
        </m:r>
        <m:r>
          <m:t>2</m:t>
        </m:r>
        <m:r>
          <m:t>π</m:t>
        </m:r>
        <m:r>
          <m:rPr>
            <m:sty m:val="p"/>
          </m:rPr>
          <m:t>/</m:t>
        </m:r>
        <m:sSup>
          <m:e>
            <m:r>
              <m:t>2</m:t>
            </m:r>
          </m:e>
          <m:sup>
            <m:r>
              <m:t>b</m:t>
            </m:r>
          </m:sup>
        </m:sSup>
      </m:oMath>
      <w:r>
        <w:t xml:space="preserve">), with</w:t>
      </w:r>
      <w:r>
        <w:t xml:space="preserve"> </w:t>
      </w:r>
      <m:oMath>
        <m:r>
          <m:t>b</m:t>
        </m:r>
      </m:oMath>
      <w:r>
        <w:t xml:space="preserve"> </w:t>
      </w:r>
      <w:r>
        <w:t xml:space="preserve">= 12, 16, 20, 24, 28, and 32. Use three schemes:</w:t>
      </w:r>
    </w:p>
    <w:p>
      <w:pPr>
        <w:numPr>
          <w:ilvl w:val="0"/>
          <w:numId w:val="1008"/>
        </w:numPr>
        <w:pStyle w:val="Compact"/>
      </w:pPr>
      <w:r>
        <w:t xml:space="preserve">Direct nearest rounding.</w:t>
      </w:r>
    </w:p>
    <w:p>
      <w:pPr>
        <w:numPr>
          <w:ilvl w:val="0"/>
          <w:numId w:val="1008"/>
        </w:numPr>
        <w:pStyle w:val="Compact"/>
      </w:pPr>
      <w:r>
        <w:t xml:space="preserve">Direct rounding plus the one-phase sum correction.</w:t>
      </w:r>
    </w:p>
    <w:p>
      <w:pPr>
        <w:numPr>
          <w:ilvl w:val="0"/>
          <w:numId w:val="1008"/>
        </w:numPr>
        <w:pStyle w:val="Compact"/>
      </w:pPr>
      <w:r>
        <w:t xml:space="preserve">First-order</w:t>
      </w:r>
      <w:r>
        <w:t xml:space="preserve"> </w:t>
      </w:r>
      <m:oMath>
        <m:r>
          <m:t>Σ</m:t>
        </m:r>
        <m:r>
          <m:t>Δ</m:t>
        </m:r>
      </m:oMath>
      <w:r>
        <w:t xml:space="preserve"> </w:t>
      </w:r>
      <w:r>
        <w:t xml:space="preserve">rounding.</w:t>
      </w:r>
    </w:p>
    <w:p>
      <w:pPr>
        <w:pStyle w:val="FirstParagraph"/>
      </w:pPr>
      <w:r>
        <w:t xml:space="preserve">Decimal grids and dithered rounding (uniform noise on</w:t>
      </w:r>
      <w:r>
        <w:t xml:space="preserve"> </w:t>
      </w:r>
      <m:oMath>
        <m:d>
          <m:dPr>
            <m:begChr m:val="["/>
            <m:endChr m:val="]"/>
            <m:sepChr m:val=""/>
            <m:grow/>
          </m:dPr>
          <m:e>
            <m:r>
              <m:rPr>
                <m:sty m:val="p"/>
              </m:rPr>
              <m:t>−</m:t>
            </m:r>
            <m:r>
              <m:t>h</m:t>
            </m:r>
            <m:r>
              <m:rPr>
                <m:sty m:val="p"/>
              </m:rPr>
              <m:t>/</m:t>
            </m:r>
            <m:r>
              <m:t>2</m:t>
            </m:r>
            <m:r>
              <m:rPr>
                <m:sty m:val="p"/>
              </m:rPr>
              <m:t>,</m:t>
            </m:r>
            <m:r>
              <m:t>h</m:t>
            </m:r>
            <m:r>
              <m:rPr>
                <m:sty m:val="p"/>
              </m:rPr>
              <m:t>/</m:t>
            </m:r>
            <m:r>
              <m:t>2</m:t>
            </m:r>
          </m:e>
        </m:d>
      </m:oMath>
      <w:r>
        <w:t xml:space="preserve"> </w:t>
      </w:r>
      <w:r>
        <w:t xml:space="preserve">added before rounding, over a handful of seeds) are extensions. Record the error sequence</w:t>
      </w:r>
      <w:r>
        <w:t xml:space="preserve"> </w:t>
      </w:r>
      <m:oMath>
        <m:r>
          <m:t>δ</m:t>
        </m:r>
        <m:sSub>
          <m:e>
            <m:r>
              <m:t>ϕ</m:t>
            </m:r>
          </m:e>
          <m:sub>
            <m:r>
              <m:t>j</m:t>
            </m:r>
          </m:sub>
        </m:sSub>
        <m:r>
          <m:rPr>
            <m:sty m:val="p"/>
          </m:rPr>
          <m:t>=</m:t>
        </m:r>
        <m:sSub>
          <m:e>
            <m:acc>
              <m:accPr>
                <m:chr m:val="̂"/>
              </m:accPr>
              <m:e>
                <m:r>
                  <m:t>ϕ</m:t>
                </m:r>
              </m:e>
            </m:acc>
          </m:e>
          <m:sub>
            <m:r>
              <m:t>j</m:t>
            </m:r>
          </m:sub>
        </m:sSub>
        <m:r>
          <m:rPr>
            <m:sty m:val="p"/>
          </m:rPr>
          <m:t>−</m:t>
        </m:r>
        <m:sSub>
          <m:e>
            <m:r>
              <m:t>ϕ</m:t>
            </m:r>
          </m:e>
          <m:sub>
            <m:r>
              <m:t>j</m:t>
            </m:r>
          </m:sub>
        </m:sSub>
      </m:oMath>
      <w:r>
        <w:t xml:space="preserve"> </w:t>
      </w:r>
      <w:r>
        <w:t xml:space="preserve">for each case.</w:t>
      </w:r>
    </w:p>
    <w:p>
      <w:pPr>
        <w:pStyle w:val="BodyText"/>
      </w:pPr>
      <w:r>
        <w:t xml:space="preserve">Output: rounded phase files, one per target, degree, grid, and scheme.</w:t>
      </w:r>
    </w:p>
    <w:bookmarkEnd w:id="56"/>
    <w:bookmarkStart w:id="57" w:name="stage-4-measure-the-realized-error"/>
    <w:p>
      <w:pPr>
        <w:pStyle w:val="Heading2"/>
      </w:pPr>
      <w:r>
        <w:t xml:space="preserve">Stage 4: measure the realized error</w:t>
      </w:r>
    </w:p>
    <w:p>
      <w:pPr>
        <w:pStyle w:val="FirstParagraph"/>
      </w:pPr>
      <w:r>
        <w:t xml:space="preserve">For every rounded list, compute the following on a Chebyshev grid of at least</w:t>
      </w:r>
      <w:r>
        <w:t xml:space="preserve"> </w:t>
      </w:r>
      <m:oMath>
        <m:r>
          <m:t>10</m:t>
        </m:r>
        <m:d>
          <m:dPr>
            <m:begChr m:val="("/>
            <m:endChr m:val=")"/>
            <m:sepChr m:val=""/>
            <m:grow/>
          </m:dPr>
          <m:e>
            <m:r>
              <m:t>d</m:t>
            </m:r>
            <m:r>
              <m:rPr>
                <m:sty m:val="p"/>
              </m:rPr>
              <m:t>+</m:t>
            </m:r>
            <m:r>
              <m:t>1</m:t>
            </m:r>
          </m:e>
        </m:d>
      </m:oMath>
      <w:r>
        <w:t xml:space="preserve"> </w:t>
      </w:r>
      <w:r>
        <w:t xml:space="preserve">points in</w:t>
      </w:r>
      <w:r>
        <w:t xml:space="preserve"> </w:t>
      </w:r>
      <m:oMath>
        <m:d>
          <m:dPr>
            <m:begChr m:val="["/>
            <m:endChr m:val="]"/>
            <m:sepChr m:val=""/>
            <m:grow/>
          </m:dPr>
          <m:e>
            <m:r>
              <m:rPr>
                <m:sty m:val="p"/>
              </m:rPr>
              <m:t>−</m:t>
            </m:r>
            <m:r>
              <m:t>1</m:t>
            </m:r>
            <m:r>
              <m:rPr>
                <m:sty m:val="p"/>
              </m:rPr>
              <m:t>,</m:t>
            </m:r>
            <m:r>
              <m:t>1</m:t>
            </m:r>
          </m:e>
        </m:d>
      </m:oMath>
      <w:r>
        <w:t xml:space="preserve">:</w:t>
      </w:r>
    </w:p>
    <w:p>
      <w:pPr>
        <w:numPr>
          <w:ilvl w:val="0"/>
          <w:numId w:val="1009"/>
        </w:numPr>
        <w:pStyle w:val="Compact"/>
      </w:pPr>
      <w:r>
        <w:t xml:space="preserve">The full-unitary error,</w:t>
      </w:r>
      <w:r>
        <w:t xml:space="preserve"> </w:t>
      </w:r>
      <m:oMath>
        <m:sSub>
          <m:e>
            <m:r>
              <m:rPr>
                <m:sty m:val="p"/>
              </m:rPr>
              <m:t>max</m:t>
            </m:r>
          </m:e>
          <m:sub>
            <m:r>
              <m:t>x</m:t>
            </m:r>
          </m:sub>
        </m:sSub>
        <m:r>
          <m:rPr>
            <m:sty m:val="p"/>
          </m:rPr>
          <m:t>∥</m:t>
        </m:r>
        <m:sSub>
          <m:e>
            <m:r>
              <m:t>U</m:t>
            </m:r>
          </m:e>
          <m:sub>
            <m:acc>
              <m:accPr>
                <m:chr m:val="̂"/>
              </m:accPr>
              <m:e>
                <m:r>
                  <m:t>Φ</m:t>
                </m:r>
              </m:e>
            </m:acc>
          </m:sub>
        </m:sSub>
        <m:d>
          <m:dPr>
            <m:begChr m:val="("/>
            <m:endChr m:val=")"/>
            <m:sepChr m:val=""/>
            <m:grow/>
          </m:dPr>
          <m:e>
            <m:r>
              <m:t>x</m:t>
            </m:r>
          </m:e>
        </m:d>
        <m:r>
          <m:rPr>
            <m:sty m:val="p"/>
          </m:rPr>
          <m:t>−</m:t>
        </m:r>
        <m:sSub>
          <m:e>
            <m:r>
              <m:t>U</m:t>
            </m:r>
          </m:e>
          <m:sub>
            <m:r>
              <m:t>Φ</m:t>
            </m:r>
          </m:sub>
        </m:sSub>
        <m:d>
          <m:dPr>
            <m:begChr m:val="("/>
            <m:endChr m:val=")"/>
            <m:sepChr m:val=""/>
            <m:grow/>
          </m:dPr>
          <m:e>
            <m:r>
              <m:t>x</m:t>
            </m:r>
          </m:e>
        </m:d>
        <m:r>
          <m:rPr>
            <m:sty m:val="p"/>
          </m:rPr>
          <m:t>∥</m:t>
        </m:r>
      </m:oMath>
      <w:r>
        <w:t xml:space="preserve">.</w:t>
      </w:r>
    </w:p>
    <w:p>
      <w:pPr>
        <w:numPr>
          <w:ilvl w:val="0"/>
          <w:numId w:val="1009"/>
        </w:numPr>
        <w:pStyle w:val="Compact"/>
      </w:pPr>
      <w:r>
        <w:t xml:space="preserve">The matrix-element error,</w:t>
      </w:r>
      <w:r>
        <w:t xml:space="preserve"> </w:t>
      </w:r>
      <m:oMath>
        <m:sSub>
          <m:e>
            <m:r>
              <m:rPr>
                <m:sty m:val="p"/>
              </m:rPr>
              <m:t>max</m:t>
            </m:r>
          </m:e>
          <m:sub>
            <m:r>
              <m:t>x</m:t>
            </m:r>
          </m:sub>
        </m:sSub>
        <m:d>
          <m:dPr>
            <m:begChr m:val="|"/>
            <m:endChr m:val="|"/>
            <m:sepChr m:val=""/>
            <m:grow/>
          </m:dPr>
          <m:e>
            <m:sSub>
              <m:e>
                <m:r>
                  <m:t>P</m:t>
                </m:r>
              </m:e>
              <m:sub>
                <m:acc>
                  <m:accPr>
                    <m:chr m:val="̂"/>
                  </m:accPr>
                  <m:e>
                    <m:r>
                      <m:t>Φ</m:t>
                    </m:r>
                  </m:e>
                </m:acc>
              </m:sub>
            </m:sSub>
            <m:d>
              <m:dPr>
                <m:begChr m:val="("/>
                <m:endChr m:val=")"/>
                <m:sepChr m:val=""/>
                <m:grow/>
              </m:dPr>
              <m:e>
                <m:r>
                  <m:t>x</m:t>
                </m:r>
              </m:e>
            </m:d>
            <m:r>
              <m:rPr>
                <m:sty m:val="p"/>
              </m:rPr>
              <m:t>−</m:t>
            </m:r>
            <m:sSub>
              <m:e>
                <m:r>
                  <m:t>P</m:t>
                </m:r>
              </m:e>
              <m:sub>
                <m:r>
                  <m:t>Φ</m:t>
                </m:r>
              </m:sub>
            </m:sSub>
            <m:d>
              <m:dPr>
                <m:begChr m:val="("/>
                <m:endChr m:val=")"/>
                <m:sepChr m:val=""/>
                <m:grow/>
              </m:dPr>
              <m:e>
                <m:r>
                  <m:t>x</m:t>
                </m:r>
              </m:e>
            </m:d>
          </m:e>
        </m:d>
      </m:oMath>
      <w:r>
        <w:t xml:space="preserve">.</w:t>
      </w:r>
    </w:p>
    <w:p>
      <w:pPr>
        <w:numPr>
          <w:ilvl w:val="0"/>
          <w:numId w:val="1009"/>
        </w:numPr>
        <w:pStyle w:val="Compact"/>
      </w:pPr>
      <w:r>
        <w:t xml:space="preserve">The readout error in whichever part (real or imaginary) carries the target.</w:t>
      </w:r>
    </w:p>
    <w:p>
      <w:pPr>
        <w:numPr>
          <w:ilvl w:val="0"/>
          <w:numId w:val="1009"/>
        </w:numPr>
        <w:pStyle w:val="Compact"/>
      </w:pPr>
      <w:r>
        <w:t xml:space="preserve">The same three quantities restricted to the region the application uses, for example</w:t>
      </w:r>
      <w:r>
        <w:t xml:space="preserve"> </w:t>
      </w:r>
      <m:oMath>
        <m:d>
          <m:dPr>
            <m:begChr m:val="|"/>
            <m:endChr m:val="|"/>
            <m:sepChr m:val=""/>
            <m:grow/>
          </m:dPr>
          <m:e>
            <m:r>
              <m:t>x</m:t>
            </m:r>
          </m:e>
        </m:d>
        <m:r>
          <m:rPr>
            <m:sty m:val="p"/>
          </m:rPr>
          <m:t>≥</m:t>
        </m:r>
        <m:r>
          <m:t>1</m:t>
        </m:r>
        <m:r>
          <m:rPr>
            <m:sty m:val="p"/>
          </m:rPr>
          <m:t>/</m:t>
        </m:r>
        <m:r>
          <m:t>κ</m:t>
        </m:r>
      </m:oMath>
      <w:r>
        <w:t xml:space="preserve"> </w:t>
      </w:r>
      <w:r>
        <w:t xml:space="preserve">for inversion.</w:t>
      </w:r>
    </w:p>
    <w:p>
      <w:pPr>
        <w:pStyle w:val="FirstParagraph"/>
      </w:pPr>
      <w:r>
        <w:t xml:space="preserve">Keep these separate throughout. They can behave differently, especially near</w:t>
      </w:r>
      <w:r>
        <w:t xml:space="preserve"> </w:t>
      </w:r>
      <m:oMath>
        <m:r>
          <m:t>x</m:t>
        </m:r>
        <m:r>
          <m:rPr>
            <m:sty m:val="p"/>
          </m:rPr>
          <m:t>=</m:t>
        </m:r>
        <m:r>
          <m:rPr>
            <m:sty m:val="p"/>
          </m:rPr>
          <m:t>±</m:t>
        </m:r>
        <m:r>
          <m:t>1</m:t>
        </m:r>
      </m:oMath>
      <w:r>
        <w:t xml:space="preserve">, where the readout error can vanish to first order even when the unitary error is large.</w:t>
      </w:r>
    </w:p>
    <w:p>
      <w:pPr>
        <w:pStyle w:val="BodyText"/>
      </w:pPr>
      <w:r>
        <w:t xml:space="preserve">Also compute the normalized autocorrelation of each</w:t>
      </w:r>
      <w:r>
        <w:t xml:space="preserve"> </w:t>
      </w:r>
      <m:oMath>
        <m:r>
          <m:t>δ</m:t>
        </m:r>
        <m:r>
          <m:t>ϕ</m:t>
        </m:r>
      </m:oMath>
      <w:r>
        <w:t xml:space="preserve"> </w:t>
      </w:r>
      <w:r>
        <w:t xml:space="preserve">sequence. For a subset of cases, compute the sensitivity profile</w:t>
      </w:r>
      <w:r>
        <w:t xml:space="preserve"> </w:t>
      </w:r>
      <m:oMath>
        <m:sSub>
          <m:e>
            <m:r>
              <m:t>g</m:t>
            </m:r>
          </m:e>
          <m:sub>
            <m:r>
              <m:t>j</m:t>
            </m:r>
          </m:sub>
        </m:sSub>
        <m:d>
          <m:dPr>
            <m:begChr m:val="("/>
            <m:endChr m:val=")"/>
            <m:sepChr m:val=""/>
            <m:grow/>
          </m:dPr>
          <m:e>
            <m:r>
              <m:t>x</m:t>
            </m:r>
          </m:e>
        </m:d>
        <m:r>
          <m:rPr>
            <m:sty m:val="p"/>
          </m:rPr>
          <m:t>=</m:t>
        </m:r>
        <m:r>
          <m:rPr>
            <m:sty m:val="p"/>
          </m:rPr>
          <m:t>∂</m:t>
        </m:r>
        <m:sSub>
          <m:e>
            <m:r>
              <m:t>P</m:t>
            </m:r>
          </m:e>
          <m:sub>
            <m:r>
              <m:t>Φ</m:t>
            </m:r>
          </m:sub>
        </m:sSub>
        <m:d>
          <m:dPr>
            <m:begChr m:val="("/>
            <m:endChr m:val=")"/>
            <m:sepChr m:val=""/>
            <m:grow/>
          </m:dPr>
          <m:e>
            <m:r>
              <m:t>x</m:t>
            </m:r>
          </m:e>
        </m:d>
        <m:r>
          <m:rPr>
            <m:sty m:val="p"/>
          </m:rPr>
          <m:t>/</m:t>
        </m:r>
        <m:r>
          <m:rPr>
            <m:sty m:val="p"/>
          </m:rPr>
          <m:t>∂</m:t>
        </m:r>
        <m:sSub>
          <m:e>
            <m:r>
              <m:t>ϕ</m:t>
            </m:r>
          </m:e>
          <m:sub>
            <m:r>
              <m:t>j</m:t>
            </m:r>
          </m:sub>
        </m:sSub>
      </m:oMath>
      <w:r>
        <w:t xml:space="preserve"> </w:t>
      </w:r>
      <w:r>
        <w:t xml:space="preserve">using prefix and suffix products, and its total variation along</w:t>
      </w:r>
      <w:r>
        <w:t xml:space="preserve"> </w:t>
      </w:r>
      <m:oMath>
        <m:r>
          <m:t>j</m:t>
        </m:r>
      </m:oMath>
      <w:r>
        <w:t xml:space="preserve">.</w:t>
      </w:r>
    </w:p>
    <w:p>
      <w:pPr>
        <w:pStyle w:val="BodyText"/>
      </w:pPr>
      <w:r>
        <w:t xml:space="preserve">Spot-check a few high-degree cases with mpmath at 30 or more digits, to make sure double-precision evaluation is not what limits the smallest errors.</w:t>
      </w:r>
    </w:p>
    <w:p>
      <w:pPr>
        <w:pStyle w:val="BodyText"/>
      </w:pPr>
      <w:r>
        <w:t xml:space="preserve">Output: one table of results (CSV) covering every case.</w:t>
      </w:r>
    </w:p>
    <w:bookmarkEnd w:id="57"/>
    <w:bookmarkStart w:id="58" w:name="stage-5-analysis"/>
    <w:p>
      <w:pPr>
        <w:pStyle w:val="Heading2"/>
      </w:pPr>
      <w:r>
        <w:t xml:space="preserve">Stage 5: analysis</w:t>
      </w:r>
    </w:p>
    <w:p>
      <w:pPr>
        <w:pStyle w:val="FirstParagraph"/>
      </w:pPr>
      <w:r>
        <w:t xml:space="preserve">Use the results table to answer five questions, each with one or two figures:</w:t>
      </w:r>
    </w:p>
    <w:p>
      <w:pPr>
        <w:numPr>
          <w:ilvl w:val="0"/>
          <w:numId w:val="1010"/>
        </w:numPr>
        <w:pStyle w:val="Compact"/>
      </w:pPr>
      <w:r>
        <w:rPr>
          <w:bCs/>
          <w:b/>
        </w:rPr>
        <w:t xml:space="preserve">Scaling with degree.</w:t>
      </w:r>
      <w:r>
        <w:t xml:space="preserve"> </w:t>
      </w:r>
      <w:r>
        <w:t xml:space="preserve">At fixed</w:t>
      </w:r>
      <w:r>
        <w:t xml:space="preserve"> </w:t>
      </w:r>
      <m:oMath>
        <m:r>
          <m:t>h</m:t>
        </m:r>
      </m:oMath>
      <w:r>
        <w:t xml:space="preserve">, how does the error grow with</w:t>
      </w:r>
      <w:r>
        <w:t xml:space="preserve"> </w:t>
      </w:r>
      <m:oMath>
        <m:r>
          <m:t>d</m:t>
        </m:r>
      </m:oMath>
      <w:r>
        <w:t xml:space="preserve"> </w:t>
      </w:r>
      <w:r>
        <w:t xml:space="preserve">for each target and scheme? Fit the exponent on a log-log plot and compare with 1 (coherent,</w:t>
      </w:r>
      <w:r>
        <w:t xml:space="preserve"> </w:t>
      </w:r>
      <m:oMath>
        <m:d>
          <m:dPr>
            <m:begChr m:val="("/>
            <m:endChr m:val=")"/>
            <m:sepChr m:val=""/>
            <m:grow/>
          </m:dPr>
          <m:e>
            <m:r>
              <m:t>d</m:t>
            </m:r>
            <m:r>
              <m:rPr>
                <m:sty m:val="p"/>
              </m:rPr>
              <m:t>+</m:t>
            </m:r>
            <m:r>
              <m:t>1</m:t>
            </m:r>
          </m:e>
        </m:d>
        <m:r>
          <m:t>h</m:t>
        </m:r>
        <m:r>
          <m:rPr>
            <m:sty m:val="p"/>
          </m:rPr>
          <m:t>/</m:t>
        </m:r>
        <m:r>
          <m:t>2</m:t>
        </m:r>
      </m:oMath>
      <w:r>
        <w:t xml:space="preserve">) and 1/2 (independent,</w:t>
      </w:r>
      <w:r>
        <w:t xml:space="preserve"> </w:t>
      </w:r>
      <m:oMath>
        <m:r>
          <m:t>h</m:t>
        </m:r>
        <m:rad>
          <m:radPr>
            <m:degHide m:val="on"/>
          </m:radPr>
          <m:deg/>
          <m:e>
            <m:d>
              <m:dPr>
                <m:begChr m:val="("/>
                <m:endChr m:val=")"/>
                <m:sepChr m:val=""/>
                <m:grow/>
              </m:dPr>
              <m:e>
                <m:r>
                  <m:t>d</m:t>
                </m:r>
                <m:r>
                  <m:rPr>
                    <m:sty m:val="p"/>
                  </m:rPr>
                  <m:t>+</m:t>
                </m:r>
                <m:r>
                  <m:t>1</m:t>
                </m:r>
              </m:e>
            </m:d>
            <m:r>
              <m:rPr>
                <m:sty m:val="p"/>
              </m:rPr>
              <m:t>/</m:t>
            </m:r>
            <m:r>
              <m:t>12</m:t>
            </m:r>
          </m:e>
        </m:rad>
      </m:oMath>
      <w:r>
        <w:t xml:space="preserve">).</w:t>
      </w:r>
    </w:p>
    <w:p>
      <w:pPr>
        <w:numPr>
          <w:ilvl w:val="0"/>
          <w:numId w:val="1010"/>
        </w:numPr>
        <w:pStyle w:val="Compact"/>
      </w:pPr>
      <w:r>
        <w:rPr>
          <w:bCs/>
          <w:b/>
        </w:rPr>
        <w:t xml:space="preserve">What predicts the exponent.</w:t>
      </w:r>
      <w:r>
        <w:t xml:space="preserve"> </w:t>
      </w:r>
      <w:r>
        <w:t xml:space="preserve">Does the autocorrelation of</w:t>
      </w:r>
      <w:r>
        <w:t xml:space="preserve"> </w:t>
      </w:r>
      <m:oMath>
        <m:r>
          <m:t>δ</m:t>
        </m:r>
        <m:r>
          <m:t>ϕ</m:t>
        </m:r>
      </m:oMath>
      <w:r>
        <w:t xml:space="preserve">, or the presence of plateaus in the phase list, predict where each target lands between those two limits?</w:t>
      </w:r>
    </w:p>
    <w:p>
      <w:pPr>
        <w:numPr>
          <w:ilvl w:val="0"/>
          <w:numId w:val="1010"/>
        </w:numPr>
        <w:pStyle w:val="Compact"/>
      </w:pPr>
      <w:r>
        <w:rPr>
          <w:bCs/>
          <w:b/>
        </w:rPr>
        <w:t xml:space="preserve">Where the error lives.</w:t>
      </w:r>
      <w:r>
        <w:t xml:space="preserve"> </w:t>
      </w:r>
      <w:r>
        <w:t xml:space="preserve">Is the maximum error at the endpoints or in the interior? Does this change between the unitary metric and the readout metric?</w:t>
      </w:r>
    </w:p>
    <w:p>
      <w:pPr>
        <w:numPr>
          <w:ilvl w:val="0"/>
          <w:numId w:val="1010"/>
        </w:numPr>
        <w:pStyle w:val="Compact"/>
      </w:pPr>
      <w:r>
        <w:rPr>
          <w:bCs/>
          <w:b/>
        </w:rPr>
        <w:t xml:space="preserve">How much noise shaping helps on real lists.</w:t>
      </w:r>
      <w:r>
        <w:t xml:space="preserve"> </w:t>
      </w:r>
      <w:r>
        <w:t xml:space="preserve">Compare the schemes at equal</w:t>
      </w:r>
      <w:r>
        <w:t xml:space="preserve"> </w:t>
      </w:r>
      <m:oMath>
        <m:r>
          <m:t>h</m:t>
        </m:r>
      </m:oMath>
      <w:r>
        <w:t xml:space="preserve">. Check whether the interior gain from</w:t>
      </w:r>
      <w:r>
        <w:t xml:space="preserve"> </w:t>
      </w:r>
      <m:oMath>
        <m:r>
          <m:t>Σ</m:t>
        </m:r>
        <m:r>
          <m:t>Δ</m:t>
        </m:r>
      </m:oMath>
      <w:r>
        <w:t xml:space="preserve"> </w:t>
      </w:r>
      <w:r>
        <w:t xml:space="preserve">tracks the total variation of the sensitivity profile, as the theory predicts.</w:t>
      </w:r>
    </w:p>
    <w:p>
      <w:pPr>
        <w:numPr>
          <w:ilvl w:val="0"/>
          <w:numId w:val="1010"/>
        </w:numPr>
        <w:pStyle w:val="Compact"/>
      </w:pPr>
      <w:r>
        <w:rPr>
          <w:bCs/>
          <w:b/>
        </w:rPr>
        <w:t xml:space="preserve">Bits needed.</w:t>
      </w:r>
      <w:r>
        <w:t xml:space="preserve"> </w:t>
      </w:r>
      <w:r>
        <w:t xml:space="preserve">For target accuracies of</w:t>
      </w:r>
      <w:r>
        <w:t xml:space="preserve"> </w:t>
      </w:r>
      <m:oMath>
        <m:sSup>
          <m:e>
            <m:r>
              <m:t>10</m:t>
            </m:r>
          </m:e>
          <m:sup>
            <m:r>
              <m:rPr>
                <m:sty m:val="p"/>
              </m:rPr>
              <m:t>−</m:t>
            </m:r>
            <m:r>
              <m:t>4</m:t>
            </m:r>
          </m:sup>
        </m:sSup>
      </m:oMath>
      <w:r>
        <w:t xml:space="preserve">,</w:t>
      </w:r>
      <w:r>
        <w:t xml:space="preserve"> </w:t>
      </w:r>
      <m:oMath>
        <m:sSup>
          <m:e>
            <m:r>
              <m:t>10</m:t>
            </m:r>
          </m:e>
          <m:sup>
            <m:r>
              <m:rPr>
                <m:sty m:val="p"/>
              </m:rPr>
              <m:t>−</m:t>
            </m:r>
            <m:r>
              <m:t>6</m:t>
            </m:r>
          </m:sup>
        </m:sSup>
      </m:oMath>
      <w:r>
        <w:t xml:space="preserve">, and</w:t>
      </w:r>
      <w:r>
        <w:t xml:space="preserve"> </w:t>
      </w:r>
      <m:oMath>
        <m:sSup>
          <m:e>
            <m:r>
              <m:t>10</m:t>
            </m:r>
          </m:e>
          <m:sup>
            <m:r>
              <m:rPr>
                <m:sty m:val="p"/>
              </m:rPr>
              <m:t>−</m:t>
            </m:r>
            <m:r>
              <m:t>8</m:t>
            </m:r>
          </m:sup>
        </m:sSup>
      </m:oMath>
      <w:r>
        <w:t xml:space="preserve">, plot the number of bits needed against</w:t>
      </w:r>
      <w:r>
        <w:t xml:space="preserve"> </w:t>
      </w:r>
      <m:oMath>
        <m:r>
          <m:t>d</m:t>
        </m:r>
      </m:oMath>
      <w:r>
        <w:t xml:space="preserve"> </w:t>
      </w:r>
      <w:r>
        <w:t xml:space="preserve">for each scheme. As a concrete check, find the degree at which 21-bit phases stop meeting</w:t>
      </w:r>
      <w:r>
        <w:t xml:space="preserve"> </w:t>
      </w:r>
      <m:oMath>
        <m:sSup>
          <m:e>
            <m:r>
              <m:t>10</m:t>
            </m:r>
          </m:e>
          <m:sup>
            <m:r>
              <m:rPr>
                <m:sty m:val="p"/>
              </m:rPr>
              <m:t>−</m:t>
            </m:r>
            <m:r>
              <m:t>4</m:t>
            </m:r>
          </m:sup>
        </m:sSup>
      </m:oMath>
      <w:r>
        <w:t xml:space="preserve"> </w:t>
      </w:r>
      <w:r>
        <w:t xml:space="preserve">for each target.</w:t>
      </w:r>
    </w:p>
    <w:bookmarkEnd w:id="58"/>
    <w:bookmarkEnd w:id="59"/>
    <w:bookmarkStart w:id="60" w:name="X7bed3a8c51d0a6aa101cc68c8cfd450ed5997cf"/>
    <w:p>
      <w:pPr>
        <w:pStyle w:val="Heading1"/>
      </w:pPr>
      <w:r>
        <w:t xml:space="preserve">Stretch goal: does preserving symmetry help in the interior?</w:t>
      </w:r>
    </w:p>
    <w:p>
      <w:pPr>
        <w:pStyle w:val="FirstParagraph"/>
      </w:pPr>
      <w:r>
        <w:t xml:space="preserve">First-order</w:t>
      </w:r>
      <w:r>
        <w:t xml:space="preserve"> </w:t>
      </w:r>
      <m:oMath>
        <m:r>
          <m:t>Σ</m:t>
        </m:r>
        <m:r>
          <m:t>Δ</m:t>
        </m:r>
      </m:oMath>
      <w:r>
        <w:t xml:space="preserve"> </w:t>
      </w:r>
      <w:r>
        <w:t xml:space="preserve">runs left to right, so a palindromic list</w:t>
      </w:r>
      <w:r>
        <w:t xml:space="preserve"> </w:t>
      </w:r>
      <m:oMath>
        <m:sSub>
          <m:e>
            <m:r>
              <m:t>ϕ</m:t>
            </m:r>
          </m:e>
          <m:sub>
            <m:r>
              <m:t>j</m:t>
            </m:r>
          </m:sub>
        </m:sSub>
        <m:r>
          <m:rPr>
            <m:sty m:val="p"/>
          </m:rPr>
          <m:t>=</m:t>
        </m:r>
        <m:sSub>
          <m:e>
            <m:r>
              <m:t>ϕ</m:t>
            </m:r>
          </m:e>
          <m:sub>
            <m:r>
              <m:t>d</m:t>
            </m:r>
            <m:r>
              <m:rPr>
                <m:sty m:val="p"/>
              </m:rPr>
              <m:t>−</m:t>
            </m:r>
            <m:r>
              <m:t>j</m:t>
            </m:r>
          </m:sub>
        </m:sSub>
      </m:oMath>
      <w:r>
        <w:t xml:space="preserve"> </w:t>
      </w:r>
      <w:r>
        <w:t xml:space="preserve">generally comes out non-palindromic. A symmetric version is easy to build: apply</w:t>
      </w:r>
      <w:r>
        <w:t xml:space="preserve"> </w:t>
      </w:r>
      <m:oMath>
        <m:r>
          <m:t>Σ</m:t>
        </m:r>
        <m:r>
          <m:t>Δ</m:t>
        </m:r>
      </m:oMath>
      <w:r>
        <w:t xml:space="preserve"> </w:t>
      </w:r>
      <w:r>
        <w:t xml:space="preserve">to the first half and mirror it. When the list has an even number of phases, the partial sums of the error then stay within</w:t>
      </w:r>
      <w:r>
        <w:t xml:space="preserve"> </w:t>
      </w:r>
      <m:oMath>
        <m:r>
          <m:t>3</m:t>
        </m:r>
        <m:r>
          <m:t>h</m:t>
        </m:r>
        <m:r>
          <m:rPr>
            <m:sty m:val="p"/>
          </m:rPr>
          <m:t>/</m:t>
        </m:r>
        <m:r>
          <m:t>2</m:t>
        </m:r>
      </m:oMath>
      <w:r>
        <w:t xml:space="preserve">. When it has an odd number, rounding the center phase on its own gives</w:t>
      </w:r>
      <w:r>
        <w:t xml:space="preserve"> </w:t>
      </w:r>
      <m:oMath>
        <m:r>
          <m:t>2</m:t>
        </m:r>
        <m:r>
          <m:t>h</m:t>
        </m:r>
      </m:oMath>
      <w:r>
        <w:t xml:space="preserve">. Deriving these two bounds is a good warm-up exercise. The endpoint guarantee therefore survives symmetrization at a small constant cost.</w:t>
      </w:r>
    </w:p>
    <w:p>
      <w:pPr>
        <w:pStyle w:val="BodyText"/>
      </w:pPr>
      <w:r>
        <w:t xml:space="preserve">The open question is what happens away from the endpoints, in the readout the application actually uses. Symmetric phases keep the target in one part (real or imaginary) of</w:t>
      </w:r>
      <w:r>
        <w:t xml:space="preserve"> </w:t>
      </w:r>
      <m:oMath>
        <m:sSub>
          <m:e>
            <m:r>
              <m:t>P</m:t>
            </m:r>
          </m:e>
          <m:sub>
            <m:r>
              <m:t>Φ</m:t>
            </m:r>
          </m:sub>
        </m:sSub>
      </m:oMath>
      <w:r>
        <w:t xml:space="preserve">, while plain</w:t>
      </w:r>
      <w:r>
        <w:t xml:space="preserve"> </w:t>
      </w:r>
      <m:oMath>
        <m:r>
          <m:t>Σ</m:t>
        </m:r>
        <m:r>
          <m:t>Δ</m:t>
        </m:r>
      </m:oMath>
      <w:r>
        <w:t xml:space="preserve"> </w:t>
      </w:r>
      <w:r>
        <w:t xml:space="preserve">may leak error into the other part. On the core library, compare the interior readout error of direct rounding, plain</w:t>
      </w:r>
      <w:r>
        <w:t xml:space="preserve"> </w:t>
      </w:r>
      <m:oMath>
        <m:r>
          <m:t>Σ</m:t>
        </m:r>
        <m:r>
          <m:t>Δ</m:t>
        </m:r>
      </m:oMath>
      <w:r>
        <w:t xml:space="preserve">, and mirrored</w:t>
      </w:r>
      <w:r>
        <w:t xml:space="preserve"> </w:t>
      </w:r>
      <m:oMath>
        <m:r>
          <m:t>Σ</m:t>
        </m:r>
        <m:r>
          <m:t>Δ</m:t>
        </m:r>
      </m:oMath>
      <w:r>
        <w:t xml:space="preserve">. Then check whether the differences track the total variation of the sensitivity profile. If time remains, try a mirrored second-order recursion and see whether it gains anything at the degrees studied.</w:t>
      </w:r>
    </w:p>
    <w:bookmarkEnd w:id="60"/>
    <w:bookmarkStart w:id="61" w:name="prerequisites-timeline-and-deliverables"/>
    <w:p>
      <w:pPr>
        <w:pStyle w:val="Heading1"/>
      </w:pPr>
      <w:r>
        <w:t xml:space="preserve">Prerequisites, timeline, and deliverables</w:t>
      </w:r>
    </w:p>
    <w:p>
      <w:pPr>
        <w:pStyle w:val="FirstParagraph"/>
      </w:pPr>
      <w:r>
        <w:rPr>
          <w:bCs/>
          <w:b/>
        </w:rPr>
        <w:t xml:space="preserve">Prerequisites.</w:t>
      </w:r>
      <w:r>
        <w:t xml:space="preserve"> </w:t>
      </w:r>
      <w:r>
        <w:t xml:space="preserve">Linear algebra at the level of eigenvalues, unitary matrices, and matrix norms; comfort with complex numbers; and working Python with NumPy and Matplotlib. A numerical methods course helps but is not required. No quantum computing background is assumed.</w:t>
      </w:r>
    </w:p>
    <w:p>
      <w:pPr>
        <w:pStyle w:val="BodyText"/>
      </w:pPr>
      <w:r>
        <w:rPr>
          <w:bCs/>
          <w:b/>
        </w:rPr>
        <w:t xml:space="preserve">Timeline.</w:t>
      </w:r>
      <w:r>
        <w:t xml:space="preserve"> </w:t>
      </w:r>
      <w:r>
        <w:t xml:space="preserve">The plan below assumes a 15-week semester at roughly 10 hours per week.</w:t>
      </w:r>
    </w:p>
    <w:tbl>
      <w:tblPr>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Weeks</w:t>
            </w:r>
          </w:p>
        </w:tc>
        <w:tc>
          <w:tcPr/>
          <w:p>
            <w:pPr>
              <w:pStyle w:val="Compact"/>
              <w:jc w:val="left"/>
            </w:pPr>
            <w:r>
              <w:t xml:space="preserve">Work</w:t>
            </w:r>
          </w:p>
        </w:tc>
      </w:tr>
      <w:tr>
        <w:tc>
          <w:tcPr/>
          <w:p>
            <w:pPr>
              <w:pStyle w:val="Compact"/>
              <w:jc w:val="left"/>
            </w:pPr>
            <w:r>
              <w:t xml:space="preserve">1–2</w:t>
            </w:r>
          </w:p>
        </w:tc>
        <w:tc>
          <w:tcPr/>
          <w:p>
            <w:pPr>
              <w:pStyle w:val="Compact"/>
              <w:jc w:val="left"/>
            </w:pPr>
            <w:r>
              <w:t xml:space="preserve">Starred readings; Stage 1 code and convention note</w:t>
            </w:r>
          </w:p>
        </w:tc>
      </w:tr>
      <w:tr>
        <w:tc>
          <w:tcPr/>
          <w:p>
            <w:pPr>
              <w:pStyle w:val="Compact"/>
              <w:jc w:val="left"/>
            </w:pPr>
            <w:r>
              <w:t xml:space="preserve">3–5</w:t>
            </w:r>
          </w:p>
        </w:tc>
        <w:tc>
          <w:tcPr/>
          <w:p>
            <w:pPr>
              <w:pStyle w:val="Compact"/>
              <w:jc w:val="left"/>
            </w:pPr>
            <w:r>
              <w:t xml:space="preserve">Stage 2 core phase library; checkpoint at end of week 5</w:t>
            </w:r>
          </w:p>
        </w:tc>
      </w:tr>
      <w:tr>
        <w:tc>
          <w:tcPr/>
          <w:p>
            <w:pPr>
              <w:pStyle w:val="Compact"/>
              <w:jc w:val="left"/>
            </w:pPr>
            <w:r>
              <w:t xml:space="preserve">6–7</w:t>
            </w:r>
          </w:p>
        </w:tc>
        <w:tc>
          <w:tcPr/>
          <w:p>
            <w:pPr>
              <w:pStyle w:val="Compact"/>
              <w:jc w:val="left"/>
            </w:pPr>
            <w:r>
              <w:t xml:space="preserve">Stage 3 quantization</w:t>
            </w:r>
          </w:p>
        </w:tc>
      </w:tr>
      <w:tr>
        <w:tc>
          <w:tcPr/>
          <w:p>
            <w:pPr>
              <w:pStyle w:val="Compact"/>
              <w:jc w:val="left"/>
            </w:pPr>
            <w:r>
              <w:t xml:space="preserve">8–10</w:t>
            </w:r>
          </w:p>
        </w:tc>
        <w:tc>
          <w:tcPr/>
          <w:p>
            <w:pPr>
              <w:pStyle w:val="Compact"/>
              <w:jc w:val="left"/>
            </w:pPr>
            <w:r>
              <w:t xml:space="preserve">Stage 4 error measurements</w:t>
            </w:r>
          </w:p>
        </w:tc>
      </w:tr>
      <w:tr>
        <w:tc>
          <w:tcPr/>
          <w:p>
            <w:pPr>
              <w:pStyle w:val="Compact"/>
              <w:jc w:val="left"/>
            </w:pPr>
            <w:r>
              <w:t xml:space="preserve">11–13</w:t>
            </w:r>
          </w:p>
        </w:tc>
        <w:tc>
          <w:tcPr/>
          <w:p>
            <w:pPr>
              <w:pStyle w:val="Compact"/>
              <w:jc w:val="left"/>
            </w:pPr>
            <w:r>
              <w:t xml:space="preserve">Stage 5 analysis and figures</w:t>
            </w:r>
          </w:p>
        </w:tc>
      </w:tr>
      <w:tr>
        <w:tc>
          <w:tcPr/>
          <w:p>
            <w:pPr>
              <w:pStyle w:val="Compact"/>
              <w:jc w:val="left"/>
            </w:pPr>
            <w:r>
              <w:t xml:space="preserve">14–15</w:t>
            </w:r>
          </w:p>
        </w:tc>
        <w:tc>
          <w:tcPr/>
          <w:p>
            <w:pPr>
              <w:pStyle w:val="Compact"/>
              <w:jc w:val="left"/>
            </w:pPr>
            <w:r>
              <w:t xml:space="preserve">Written report; extensions and stretch goal if time allows</w:t>
            </w:r>
          </w:p>
        </w:tc>
      </w:tr>
    </w:tbl>
    <w:p>
      <w:pPr>
        <w:pStyle w:val="BodyText"/>
      </w:pPr>
      <w:r>
        <w:rPr>
          <w:bCs/>
          <w:b/>
        </w:rPr>
        <w:t xml:space="preserve">Deliverables.</w:t>
      </w:r>
    </w:p>
    <w:p>
      <w:pPr>
        <w:numPr>
          <w:ilvl w:val="0"/>
          <w:numId w:val="1011"/>
        </w:numPr>
        <w:pStyle w:val="Compact"/>
      </w:pPr>
      <w:r>
        <w:t xml:space="preserve">A code repository with a README that regenerates every figure from scratch.</w:t>
      </w:r>
    </w:p>
    <w:p>
      <w:pPr>
        <w:numPr>
          <w:ilvl w:val="0"/>
          <w:numId w:val="1011"/>
        </w:numPr>
        <w:pStyle w:val="Compact"/>
      </w:pPr>
      <w:r>
        <w:t xml:space="preserve">The phase library and the results table (CSV).</w:t>
      </w:r>
    </w:p>
    <w:p>
      <w:pPr>
        <w:numPr>
          <w:ilvl w:val="0"/>
          <w:numId w:val="1011"/>
        </w:numPr>
        <w:pStyle w:val="Compact"/>
      </w:pPr>
      <w:r>
        <w:t xml:space="preserve">A report of 8 to 12 pages covering the setup, the five Stage 5 questions, and what remains open.</w:t>
      </w:r>
    </w:p>
    <w:p>
      <w:pPr>
        <w:pStyle w:val="FirstParagraph"/>
      </w:pPr>
      <w:r>
        <w:rPr>
          <w:bCs/>
          <w:b/>
        </w:rPr>
        <w:t xml:space="preserve">What counts as success.</w:t>
      </w:r>
      <w:r>
        <w:t xml:space="preserve"> </w:t>
      </w:r>
      <w:r>
        <w:t xml:space="preserve">The core result is Stages 1 to 5 for the two core families, with a reproducible answer to the first Stage 5 question: do real phase lists round coherently or not? Extensions add the other two families, degrees up to 2,000, decimal grids, dithering, and the stretch goal. Whether the results are new, and whether they belong in a paper, is decided after the measurements are in hand.</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hyperlink" Target="https://arxiv.org/abs/1403.2975" TargetMode="External"/><Relationship Id="rId34" Type="http://schemas.openxmlformats.org/officeDocument/2006/relationships/hyperlink" Target="https://arxiv.org/abs/1806.01838" TargetMode="External"/><Relationship Id="rId37" Type="http://schemas.openxmlformats.org/officeDocument/2006/relationships/hyperlink" Target="https://arxiv.org/abs/2003.02831" TargetMode="External"/><Relationship Id="rId30" Type="http://schemas.openxmlformats.org/officeDocument/2006/relationships/hyperlink" Target="https://arxiv.org/abs/2201.08309" TargetMode="External"/><Relationship Id="rId39" Type="http://schemas.openxmlformats.org/officeDocument/2006/relationships/hyperlink" Target="https://arxiv.org/abs/2510.00443" TargetMode="External"/><Relationship Id="rId29" Type="http://schemas.openxmlformats.org/officeDocument/2006/relationships/hyperlink" Target="https://doi.org/10.1103/PRXQuantum.2.040203" TargetMode="External"/><Relationship Id="rId36" Type="http://schemas.openxmlformats.org/officeDocument/2006/relationships/hyperlink" Target="https://doi.org/10.1103/PhysRevA.103.042419" TargetMode="External"/><Relationship Id="rId41" Type="http://schemas.openxmlformats.org/officeDocument/2006/relationships/hyperlink" Target="https://doi.org/10.1103/PhysRevA.107.042429" TargetMode="External"/><Relationship Id="rId32" Type="http://schemas.openxmlformats.org/officeDocument/2006/relationships/hyperlink" Target="https://doi.org/10.1103/PhysRevLett.118.010501" TargetMode="External"/><Relationship Id="rId46" Type="http://schemas.openxmlformats.org/officeDocument/2006/relationships/hyperlink" Target="https://doi.org/10.1137/1.9780898718027" TargetMode="External"/><Relationship Id="rId45" Type="http://schemas.openxmlformats.org/officeDocument/2006/relationships/hyperlink" Target="https://doi.org/10.1137/1.9781611975949" TargetMode="External"/><Relationship Id="rId33" Type="http://schemas.openxmlformats.org/officeDocument/2006/relationships/hyperlink" Target="https://doi.org/10.22331/q-2019-07-12-163" TargetMode="External"/><Relationship Id="rId38" Type="http://schemas.openxmlformats.org/officeDocument/2006/relationships/hyperlink" Target="https://doi.org/10.22331/q-2022-11-03-850" TargetMode="External"/><Relationship Id="rId42" Type="http://schemas.openxmlformats.org/officeDocument/2006/relationships/hyperlink" Target="https://doi.org/10.22331/q-2023-11-06-1164" TargetMode="External"/><Relationship Id="rId47" Type="http://schemas.openxmlformats.org/officeDocument/2006/relationships/hyperlink" Target="https://doi.org/10.4007/annals.2003.158.679" TargetMode="External"/><Relationship Id="rId49" Type="http://schemas.openxmlformats.org/officeDocument/2006/relationships/hyperlink" Target="https://github.com/ichuang/pyqsp" TargetMode="External"/><Relationship Id="rId50" Type="http://schemas.openxmlformats.org/officeDocument/2006/relationships/hyperlink" Target="https://github.com/qsppack/QSPPACK"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arxiv.org/abs/1403.2975" TargetMode="External"/><Relationship Id="rId34" Type="http://schemas.openxmlformats.org/officeDocument/2006/relationships/hyperlink" Target="https://arxiv.org/abs/1806.01838" TargetMode="External"/><Relationship Id="rId37" Type="http://schemas.openxmlformats.org/officeDocument/2006/relationships/hyperlink" Target="https://arxiv.org/abs/2003.02831" TargetMode="External"/><Relationship Id="rId30" Type="http://schemas.openxmlformats.org/officeDocument/2006/relationships/hyperlink" Target="https://arxiv.org/abs/2201.08309" TargetMode="External"/><Relationship Id="rId39" Type="http://schemas.openxmlformats.org/officeDocument/2006/relationships/hyperlink" Target="https://arxiv.org/abs/2510.00443" TargetMode="External"/><Relationship Id="rId29" Type="http://schemas.openxmlformats.org/officeDocument/2006/relationships/hyperlink" Target="https://doi.org/10.1103/PRXQuantum.2.040203" TargetMode="External"/><Relationship Id="rId36" Type="http://schemas.openxmlformats.org/officeDocument/2006/relationships/hyperlink" Target="https://doi.org/10.1103/PhysRevA.103.042419" TargetMode="External"/><Relationship Id="rId41" Type="http://schemas.openxmlformats.org/officeDocument/2006/relationships/hyperlink" Target="https://doi.org/10.1103/PhysRevA.107.042429" TargetMode="External"/><Relationship Id="rId32" Type="http://schemas.openxmlformats.org/officeDocument/2006/relationships/hyperlink" Target="https://doi.org/10.1103/PhysRevLett.118.010501" TargetMode="External"/><Relationship Id="rId46" Type="http://schemas.openxmlformats.org/officeDocument/2006/relationships/hyperlink" Target="https://doi.org/10.1137/1.9780898718027" TargetMode="External"/><Relationship Id="rId45" Type="http://schemas.openxmlformats.org/officeDocument/2006/relationships/hyperlink" Target="https://doi.org/10.1137/1.9781611975949" TargetMode="External"/><Relationship Id="rId33" Type="http://schemas.openxmlformats.org/officeDocument/2006/relationships/hyperlink" Target="https://doi.org/10.22331/q-2019-07-12-163" TargetMode="External"/><Relationship Id="rId38" Type="http://schemas.openxmlformats.org/officeDocument/2006/relationships/hyperlink" Target="https://doi.org/10.22331/q-2022-11-03-850" TargetMode="External"/><Relationship Id="rId42" Type="http://schemas.openxmlformats.org/officeDocument/2006/relationships/hyperlink" Target="https://doi.org/10.22331/q-2023-11-06-1164" TargetMode="External"/><Relationship Id="rId47" Type="http://schemas.openxmlformats.org/officeDocument/2006/relationships/hyperlink" Target="https://doi.org/10.4007/annals.2003.158.679" TargetMode="External"/><Relationship Id="rId49" Type="http://schemas.openxmlformats.org/officeDocument/2006/relationships/hyperlink" Target="https://github.com/ichuang/pyqsp" TargetMode="External"/><Relationship Id="rId50" Type="http://schemas.openxmlformats.org/officeDocument/2006/relationships/hyperlink" Target="https://github.com/qsppack/QSP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Undergraduate Project: Finite-Precision Phases in Quantum Signal Processing</dc:title>
  <dc:creator>Itay Hen</dc:creator>
  <cp:keywords/>
  <dcterms:created xsi:type="dcterms:W3CDTF">2026-09-27T01:28:33Z</dcterms:created>
  <dcterms:modified xsi:type="dcterms:W3CDTF">2026-09-27T01:28:33Z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26, 2026</vt:lpwstr>
  </property>
</Properties>
</file>