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C875C27" w14:textId="12A6807C" w:rsidR="00CB160D" w:rsidRPr="00E34B97" w:rsidRDefault="00E34B97" w:rsidP="00CB160D">
      <w:pPr>
        <w:rPr>
          <w:b/>
          <w:bCs/>
          <w:color w:val="FAF2E1" w:themeColor="accent2" w:themeTint="33"/>
          <w:sz w:val="72"/>
          <w:szCs w:val="72"/>
        </w:rPr>
      </w:pPr>
      <w:r w:rsidRPr="00E34B97">
        <w:rPr>
          <w:b/>
          <w:bCs/>
          <w:noProof/>
          <w:color w:val="FAF2E1" w:themeColor="accent2" w:themeTint="33"/>
          <w:sz w:val="72"/>
          <w:szCs w:val="72"/>
        </w:rPr>
        <mc:AlternateContent>
          <mc:Choice Requires="wps">
            <w:drawing>
              <wp:anchor distT="0" distB="0" distL="114300" distR="114300" simplePos="0" relativeHeight="251659264" behindDoc="1" locked="0" layoutInCell="1" allowOverlap="1" wp14:anchorId="189BDA0F" wp14:editId="2515246E">
                <wp:simplePos x="0" y="0"/>
                <wp:positionH relativeFrom="page">
                  <wp:align>left</wp:align>
                </wp:positionH>
                <wp:positionV relativeFrom="paragraph">
                  <wp:posOffset>-1005840</wp:posOffset>
                </wp:positionV>
                <wp:extent cx="7603022" cy="11087100"/>
                <wp:effectExtent l="19050" t="19050" r="17145" b="19050"/>
                <wp:wrapNone/>
                <wp:docPr id="5" name="Rectangle 5"/>
                <wp:cNvGraphicFramePr/>
                <a:graphic xmlns:a="http://schemas.openxmlformats.org/drawingml/2006/main">
                  <a:graphicData uri="http://schemas.microsoft.com/office/word/2010/wordprocessingShape">
                    <wps:wsp>
                      <wps:cNvSpPr/>
                      <wps:spPr>
                        <a:xfrm>
                          <a:off x="0" y="0"/>
                          <a:ext cx="7603022" cy="1108710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26EF5" id="Rectangle 5" o:spid="_x0000_s1026" style="position:absolute;margin-left:0;margin-top:-79.2pt;width:598.65pt;height:873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" fillcolor="#665b48 [2406]" strokecolor="#454642 [1604]" strokeweight="2.75pt" insetpen="t">
                <w10:wrap anchorx="page"/>
              </v:rect>
            </w:pict>
          </mc:Fallback>
        </mc:AlternateContent>
      </w:r>
      <w:r w:rsidR="00CB160D" w:rsidRPr="00E34B97">
        <w:rPr>
          <w:b/>
          <w:bCs/>
          <w:color w:val="FAF2E1" w:themeColor="accent2" w:themeTint="33"/>
          <w:sz w:val="72"/>
          <w:szCs w:val="72"/>
        </w:rPr>
        <w:t>Impact of COVID-19 on Food Security – Visualization Dashboard</w:t>
      </w:r>
    </w:p>
    <w:p w14:paraId="2F933F8B" w14:textId="759E69CA" w:rsidR="00CB160D" w:rsidRDefault="00CB160D" w:rsidP="009A02EF">
      <w:pPr>
        <w:rPr>
          <w:b/>
          <w:bCs/>
          <w:color w:val="FFFFFF" w:themeColor="background1"/>
          <w:sz w:val="72"/>
          <w:szCs w:val="72"/>
        </w:rPr>
      </w:pPr>
    </w:p>
    <w:p w14:paraId="0E7C5BBB" w14:textId="0660E06D" w:rsidR="00CB160D" w:rsidRPr="00E34B97" w:rsidRDefault="009A02EF" w:rsidP="00CB160D">
      <w:pPr>
        <w:jc w:val="center"/>
        <w:rPr>
          <w:b/>
          <w:bCs/>
          <w:sz w:val="72"/>
          <w:szCs w:val="72"/>
        </w:rPr>
      </w:pPr>
      <w:r w:rsidRPr="00E34B97">
        <w:rPr>
          <w:b/>
          <w:bCs/>
          <w:noProof/>
          <w:sz w:val="72"/>
          <w:szCs w:val="72"/>
        </w:rPr>
        <w:drawing>
          <wp:inline distT="0" distB="0" distL="0" distR="0" wp14:anchorId="4D8E6540" wp14:editId="3186B680">
            <wp:extent cx="5231750" cy="37376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538" cy="3762463"/>
                    </a:xfrm>
                    <a:prstGeom prst="rect">
                      <a:avLst/>
                    </a:prstGeom>
                    <a:noFill/>
                    <a:ln>
                      <a:noFill/>
                    </a:ln>
                  </pic:spPr>
                </pic:pic>
              </a:graphicData>
            </a:graphic>
          </wp:inline>
        </w:drawing>
      </w:r>
    </w:p>
    <w:p w14:paraId="526704E3" w14:textId="77777777" w:rsidR="009A02EF" w:rsidRPr="00E34B97" w:rsidRDefault="009A02EF" w:rsidP="00CB160D">
      <w:pPr>
        <w:rPr>
          <w:b/>
          <w:bCs/>
          <w:sz w:val="28"/>
          <w:szCs w:val="28"/>
        </w:rPr>
      </w:pPr>
    </w:p>
    <w:p w14:paraId="76D29DED" w14:textId="77777777" w:rsidR="00651B18" w:rsidRDefault="00651B18" w:rsidP="00CB160D">
      <w:pPr>
        <w:rPr>
          <w:b/>
          <w:bCs/>
          <w:color w:val="DEDAC5" w:themeColor="background2" w:themeShade="E6"/>
          <w:sz w:val="28"/>
          <w:szCs w:val="28"/>
        </w:rPr>
      </w:pPr>
    </w:p>
    <w:p w14:paraId="2F6D2F0A" w14:textId="3B38383F" w:rsidR="009A02EF" w:rsidRPr="00651B18" w:rsidRDefault="00651B18" w:rsidP="00CB160D">
      <w:pPr>
        <w:rPr>
          <w:b/>
          <w:bCs/>
          <w:color w:val="DEDAC5" w:themeColor="background2" w:themeShade="E6"/>
          <w:sz w:val="28"/>
          <w:szCs w:val="28"/>
        </w:rPr>
      </w:pPr>
      <w:r w:rsidRPr="00651B18">
        <w:rPr>
          <w:b/>
          <w:bCs/>
          <w:color w:val="DEDAC5" w:themeColor="background2" w:themeShade="E6"/>
          <w:sz w:val="28"/>
          <w:szCs w:val="28"/>
        </w:rPr>
        <w:t>Team Name: Neurotics</w:t>
      </w:r>
    </w:p>
    <w:p w14:paraId="19C87B8B" w14:textId="77777777" w:rsidR="00651B18" w:rsidRDefault="00651B18" w:rsidP="00CB160D">
      <w:pPr>
        <w:rPr>
          <w:b/>
          <w:bCs/>
          <w:color w:val="FAF2E1" w:themeColor="accent2" w:themeTint="33"/>
          <w:sz w:val="28"/>
          <w:szCs w:val="28"/>
        </w:rPr>
      </w:pPr>
    </w:p>
    <w:p w14:paraId="2D4B0406" w14:textId="3A20DCEE" w:rsidR="00CB160D" w:rsidRPr="00E34B97" w:rsidRDefault="009A02EF" w:rsidP="00CB160D">
      <w:pPr>
        <w:rPr>
          <w:b/>
          <w:bCs/>
          <w:color w:val="FAF2E1" w:themeColor="accent2" w:themeTint="33"/>
          <w:sz w:val="28"/>
          <w:szCs w:val="28"/>
        </w:rPr>
      </w:pPr>
      <w:r w:rsidRPr="00E34B97">
        <w:rPr>
          <w:b/>
          <w:bCs/>
          <w:color w:val="FAF2E1" w:themeColor="accent2" w:themeTint="33"/>
          <w:sz w:val="28"/>
          <w:szCs w:val="28"/>
        </w:rPr>
        <w:t>Report b</w:t>
      </w:r>
      <w:r w:rsidR="00CB160D" w:rsidRPr="00E34B97">
        <w:rPr>
          <w:b/>
          <w:bCs/>
          <w:color w:val="FAF2E1" w:themeColor="accent2" w:themeTint="33"/>
          <w:sz w:val="28"/>
          <w:szCs w:val="28"/>
        </w:rPr>
        <w:t>y:</w:t>
      </w:r>
    </w:p>
    <w:p w14:paraId="11A48345" w14:textId="3FF84B03" w:rsidR="00CB160D" w:rsidRPr="00E34B97" w:rsidRDefault="00CB160D" w:rsidP="00CB160D">
      <w:pPr>
        <w:rPr>
          <w:b/>
          <w:bCs/>
          <w:color w:val="FAF2E1" w:themeColor="accent2" w:themeTint="33"/>
          <w:sz w:val="28"/>
          <w:szCs w:val="28"/>
        </w:rPr>
      </w:pPr>
      <w:r w:rsidRPr="00E34B97">
        <w:rPr>
          <w:b/>
          <w:bCs/>
          <w:color w:val="FAF2E1" w:themeColor="accent2" w:themeTint="33"/>
          <w:sz w:val="28"/>
          <w:szCs w:val="28"/>
        </w:rPr>
        <w:t>Phalguni Shendye</w:t>
      </w:r>
    </w:p>
    <w:p w14:paraId="33629B24" w14:textId="39C6A219" w:rsidR="00CB160D" w:rsidRPr="00E34B97" w:rsidRDefault="00CB160D" w:rsidP="00CB160D">
      <w:pPr>
        <w:rPr>
          <w:b/>
          <w:bCs/>
          <w:color w:val="FAF2E1" w:themeColor="accent2" w:themeTint="33"/>
          <w:sz w:val="28"/>
          <w:szCs w:val="28"/>
        </w:rPr>
      </w:pPr>
      <w:r w:rsidRPr="00E34B97">
        <w:rPr>
          <w:b/>
          <w:bCs/>
          <w:color w:val="FAF2E1" w:themeColor="accent2" w:themeTint="33"/>
          <w:sz w:val="28"/>
          <w:szCs w:val="28"/>
        </w:rPr>
        <w:t>Ashutosh Pandey</w:t>
      </w:r>
    </w:p>
    <w:p w14:paraId="144574A6" w14:textId="3392909E" w:rsidR="00CB160D" w:rsidRPr="00E34B97" w:rsidRDefault="00CB160D" w:rsidP="00CB160D">
      <w:pPr>
        <w:rPr>
          <w:b/>
          <w:bCs/>
          <w:color w:val="FAF2E1" w:themeColor="accent2" w:themeTint="33"/>
          <w:sz w:val="28"/>
          <w:szCs w:val="28"/>
        </w:rPr>
      </w:pPr>
      <w:r w:rsidRPr="00E34B97">
        <w:rPr>
          <w:b/>
          <w:bCs/>
          <w:color w:val="FAF2E1" w:themeColor="accent2" w:themeTint="33"/>
          <w:sz w:val="28"/>
          <w:szCs w:val="28"/>
        </w:rPr>
        <w:t>Anish Talwelkar</w:t>
      </w:r>
    </w:p>
    <w:p w14:paraId="18C2D990" w14:textId="06212CD4" w:rsidR="00E34B97" w:rsidRPr="00E34B97" w:rsidRDefault="00E34B97" w:rsidP="00CB160D">
      <w:pPr>
        <w:rPr>
          <w:b/>
          <w:bCs/>
          <w:sz w:val="28"/>
          <w:szCs w:val="28"/>
        </w:rPr>
      </w:pPr>
    </w:p>
    <w:p w14:paraId="41C16761" w14:textId="33A7CE14" w:rsidR="00E34B97" w:rsidRPr="00E34B97" w:rsidRDefault="00E34B97" w:rsidP="00CB160D">
      <w:pPr>
        <w:rPr>
          <w:b/>
          <w:bCs/>
          <w:sz w:val="28"/>
          <w:szCs w:val="28"/>
        </w:rPr>
      </w:pPr>
    </w:p>
    <w:sdt>
      <w:sdtPr>
        <w:id w:val="-65129797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0103C66A" w14:textId="1F8280E2" w:rsidR="00307A0C" w:rsidRDefault="00307A0C">
          <w:pPr>
            <w:pStyle w:val="TOCHeading"/>
          </w:pPr>
          <w:r>
            <w:t>Contents</w:t>
          </w:r>
        </w:p>
        <w:p w14:paraId="438F2960" w14:textId="0A82D2D2" w:rsidR="00307A0C" w:rsidRDefault="00307A0C">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45745277" w:history="1">
            <w:r w:rsidRPr="00C41A21">
              <w:rPr>
                <w:rStyle w:val="Hyperlink"/>
                <w:rFonts w:eastAsia="Times New Roman"/>
                <w:noProof/>
                <w:lang w:eastAsia="en-IN"/>
              </w:rPr>
              <w:t>I</w:t>
            </w:r>
            <w:r>
              <w:rPr>
                <w:rStyle w:val="Hyperlink"/>
                <w:rFonts w:eastAsia="Times New Roman"/>
                <w:noProof/>
                <w:lang w:eastAsia="en-IN"/>
              </w:rPr>
              <w:t>ntroduction</w:t>
            </w:r>
            <w:r w:rsidRPr="00C41A21">
              <w:rPr>
                <w:rStyle w:val="Hyperlink"/>
                <w:rFonts w:eastAsia="Times New Roman"/>
                <w:noProof/>
                <w:lang w:eastAsia="en-IN"/>
              </w:rPr>
              <w:t>:</w:t>
            </w:r>
            <w:r>
              <w:rPr>
                <w:noProof/>
                <w:webHidden/>
              </w:rPr>
              <w:tab/>
            </w:r>
            <w:r>
              <w:rPr>
                <w:noProof/>
                <w:webHidden/>
              </w:rPr>
              <w:fldChar w:fldCharType="begin"/>
            </w:r>
            <w:r>
              <w:rPr>
                <w:noProof/>
                <w:webHidden/>
              </w:rPr>
              <w:instrText xml:space="preserve"> PAGEREF _Toc45745277 \h </w:instrText>
            </w:r>
            <w:r>
              <w:rPr>
                <w:noProof/>
                <w:webHidden/>
              </w:rPr>
            </w:r>
            <w:r>
              <w:rPr>
                <w:noProof/>
                <w:webHidden/>
              </w:rPr>
              <w:fldChar w:fldCharType="separate"/>
            </w:r>
            <w:r>
              <w:rPr>
                <w:noProof/>
                <w:webHidden/>
              </w:rPr>
              <w:t>3</w:t>
            </w:r>
            <w:r>
              <w:rPr>
                <w:noProof/>
                <w:webHidden/>
              </w:rPr>
              <w:fldChar w:fldCharType="end"/>
            </w:r>
          </w:hyperlink>
        </w:p>
        <w:p w14:paraId="66331B91" w14:textId="4E458EF1" w:rsidR="00307A0C" w:rsidRDefault="00307A0C">
          <w:pPr>
            <w:pStyle w:val="TOC1"/>
            <w:tabs>
              <w:tab w:val="right" w:leader="dot" w:pos="9016"/>
            </w:tabs>
            <w:rPr>
              <w:rFonts w:cstheme="minorBidi"/>
              <w:noProof/>
              <w:lang w:val="en-IN" w:eastAsia="en-IN"/>
            </w:rPr>
          </w:pPr>
          <w:hyperlink w:anchor="_Toc45745278" w:history="1">
            <w:r w:rsidRPr="00C41A21">
              <w:rPr>
                <w:rStyle w:val="Hyperlink"/>
                <w:rFonts w:eastAsia="Times New Roman"/>
                <w:noProof/>
                <w:lang w:eastAsia="en-IN"/>
              </w:rPr>
              <w:t>Food Export Restrictions and Supply Chain Disruptions</w:t>
            </w:r>
            <w:r>
              <w:rPr>
                <w:noProof/>
                <w:webHidden/>
              </w:rPr>
              <w:tab/>
            </w:r>
            <w:r>
              <w:rPr>
                <w:noProof/>
                <w:webHidden/>
              </w:rPr>
              <w:fldChar w:fldCharType="begin"/>
            </w:r>
            <w:r>
              <w:rPr>
                <w:noProof/>
                <w:webHidden/>
              </w:rPr>
              <w:instrText xml:space="preserve"> PAGEREF _Toc45745278 \h </w:instrText>
            </w:r>
            <w:r>
              <w:rPr>
                <w:noProof/>
                <w:webHidden/>
              </w:rPr>
            </w:r>
            <w:r>
              <w:rPr>
                <w:noProof/>
                <w:webHidden/>
              </w:rPr>
              <w:fldChar w:fldCharType="separate"/>
            </w:r>
            <w:r>
              <w:rPr>
                <w:noProof/>
                <w:webHidden/>
              </w:rPr>
              <w:t>4</w:t>
            </w:r>
            <w:r>
              <w:rPr>
                <w:noProof/>
                <w:webHidden/>
              </w:rPr>
              <w:fldChar w:fldCharType="end"/>
            </w:r>
          </w:hyperlink>
        </w:p>
        <w:p w14:paraId="51B585C2" w14:textId="51DF84AB" w:rsidR="00307A0C" w:rsidRDefault="00307A0C">
          <w:pPr>
            <w:pStyle w:val="TOC2"/>
            <w:tabs>
              <w:tab w:val="right" w:leader="dot" w:pos="9016"/>
            </w:tabs>
            <w:rPr>
              <w:rFonts w:cstheme="minorBidi"/>
              <w:noProof/>
              <w:lang w:val="en-IN" w:eastAsia="en-IN"/>
            </w:rPr>
          </w:pPr>
          <w:hyperlink w:anchor="_Toc45745279" w:history="1">
            <w:r w:rsidRPr="00C41A21">
              <w:rPr>
                <w:rStyle w:val="Hyperlink"/>
                <w:rFonts w:eastAsia="Times New Roman"/>
                <w:noProof/>
                <w:shd w:val="clear" w:color="auto" w:fill="FFFFFF"/>
                <w:lang w:eastAsia="en-IN"/>
              </w:rPr>
              <w:t>Supply Chain</w:t>
            </w:r>
            <w:r>
              <w:rPr>
                <w:noProof/>
                <w:webHidden/>
              </w:rPr>
              <w:tab/>
            </w:r>
            <w:r>
              <w:rPr>
                <w:noProof/>
                <w:webHidden/>
              </w:rPr>
              <w:fldChar w:fldCharType="begin"/>
            </w:r>
            <w:r>
              <w:rPr>
                <w:noProof/>
                <w:webHidden/>
              </w:rPr>
              <w:instrText xml:space="preserve"> PAGEREF _Toc45745279 \h </w:instrText>
            </w:r>
            <w:r>
              <w:rPr>
                <w:noProof/>
                <w:webHidden/>
              </w:rPr>
            </w:r>
            <w:r>
              <w:rPr>
                <w:noProof/>
                <w:webHidden/>
              </w:rPr>
              <w:fldChar w:fldCharType="separate"/>
            </w:r>
            <w:r>
              <w:rPr>
                <w:noProof/>
                <w:webHidden/>
              </w:rPr>
              <w:t>4</w:t>
            </w:r>
            <w:r>
              <w:rPr>
                <w:noProof/>
                <w:webHidden/>
              </w:rPr>
              <w:fldChar w:fldCharType="end"/>
            </w:r>
          </w:hyperlink>
        </w:p>
        <w:p w14:paraId="3BD93586" w14:textId="4A427086" w:rsidR="00307A0C" w:rsidRDefault="00307A0C">
          <w:pPr>
            <w:pStyle w:val="TOC2"/>
            <w:tabs>
              <w:tab w:val="right" w:leader="dot" w:pos="9016"/>
            </w:tabs>
            <w:rPr>
              <w:rFonts w:cstheme="minorBidi"/>
              <w:noProof/>
              <w:lang w:val="en-IN" w:eastAsia="en-IN"/>
            </w:rPr>
          </w:pPr>
          <w:hyperlink w:anchor="_Toc45745280" w:history="1">
            <w:r w:rsidRPr="00C41A21">
              <w:rPr>
                <w:rStyle w:val="Hyperlink"/>
                <w:rFonts w:eastAsia="Times New Roman"/>
                <w:noProof/>
                <w:shd w:val="clear" w:color="auto" w:fill="FFFFFF"/>
                <w:lang w:eastAsia="en-IN"/>
              </w:rPr>
              <w:t>Why is Supply Chain Management important?</w:t>
            </w:r>
            <w:r>
              <w:rPr>
                <w:noProof/>
                <w:webHidden/>
              </w:rPr>
              <w:tab/>
            </w:r>
            <w:r>
              <w:rPr>
                <w:noProof/>
                <w:webHidden/>
              </w:rPr>
              <w:fldChar w:fldCharType="begin"/>
            </w:r>
            <w:r>
              <w:rPr>
                <w:noProof/>
                <w:webHidden/>
              </w:rPr>
              <w:instrText xml:space="preserve"> PAGEREF _Toc45745280 \h </w:instrText>
            </w:r>
            <w:r>
              <w:rPr>
                <w:noProof/>
                <w:webHidden/>
              </w:rPr>
            </w:r>
            <w:r>
              <w:rPr>
                <w:noProof/>
                <w:webHidden/>
              </w:rPr>
              <w:fldChar w:fldCharType="separate"/>
            </w:r>
            <w:r>
              <w:rPr>
                <w:noProof/>
                <w:webHidden/>
              </w:rPr>
              <w:t>4</w:t>
            </w:r>
            <w:r>
              <w:rPr>
                <w:noProof/>
                <w:webHidden/>
              </w:rPr>
              <w:fldChar w:fldCharType="end"/>
            </w:r>
          </w:hyperlink>
        </w:p>
        <w:p w14:paraId="16E72B8D" w14:textId="73556867" w:rsidR="00307A0C" w:rsidRDefault="00307A0C">
          <w:pPr>
            <w:pStyle w:val="TOC2"/>
            <w:tabs>
              <w:tab w:val="right" w:leader="dot" w:pos="9016"/>
            </w:tabs>
            <w:rPr>
              <w:rFonts w:cstheme="minorBidi"/>
              <w:noProof/>
              <w:lang w:val="en-IN" w:eastAsia="en-IN"/>
            </w:rPr>
          </w:pPr>
          <w:hyperlink w:anchor="_Toc45745281" w:history="1">
            <w:r w:rsidRPr="00C41A21">
              <w:rPr>
                <w:rStyle w:val="Hyperlink"/>
                <w:rFonts w:eastAsia="Times New Roman"/>
                <w:noProof/>
                <w:shd w:val="clear" w:color="auto" w:fill="FFFFFF"/>
                <w:lang w:eastAsia="en-IN"/>
              </w:rPr>
              <w:t>Supply Chain Management in Agriculture</w:t>
            </w:r>
            <w:r>
              <w:rPr>
                <w:noProof/>
                <w:webHidden/>
              </w:rPr>
              <w:tab/>
            </w:r>
            <w:r>
              <w:rPr>
                <w:noProof/>
                <w:webHidden/>
              </w:rPr>
              <w:fldChar w:fldCharType="begin"/>
            </w:r>
            <w:r>
              <w:rPr>
                <w:noProof/>
                <w:webHidden/>
              </w:rPr>
              <w:instrText xml:space="preserve"> PAGEREF _Toc45745281 \h </w:instrText>
            </w:r>
            <w:r>
              <w:rPr>
                <w:noProof/>
                <w:webHidden/>
              </w:rPr>
            </w:r>
            <w:r>
              <w:rPr>
                <w:noProof/>
                <w:webHidden/>
              </w:rPr>
              <w:fldChar w:fldCharType="separate"/>
            </w:r>
            <w:r>
              <w:rPr>
                <w:noProof/>
                <w:webHidden/>
              </w:rPr>
              <w:t>4</w:t>
            </w:r>
            <w:r>
              <w:rPr>
                <w:noProof/>
                <w:webHidden/>
              </w:rPr>
              <w:fldChar w:fldCharType="end"/>
            </w:r>
          </w:hyperlink>
        </w:p>
        <w:p w14:paraId="3D7E79D8" w14:textId="4D7E1635" w:rsidR="00307A0C" w:rsidRDefault="00307A0C">
          <w:pPr>
            <w:pStyle w:val="TOC2"/>
            <w:tabs>
              <w:tab w:val="right" w:leader="dot" w:pos="9016"/>
            </w:tabs>
            <w:rPr>
              <w:rFonts w:cstheme="minorBidi"/>
              <w:noProof/>
              <w:lang w:val="en-IN" w:eastAsia="en-IN"/>
            </w:rPr>
          </w:pPr>
          <w:hyperlink w:anchor="_Toc45745282" w:history="1">
            <w:r w:rsidRPr="00C41A21">
              <w:rPr>
                <w:rStyle w:val="Hyperlink"/>
                <w:rFonts w:eastAsia="Times New Roman"/>
                <w:noProof/>
                <w:shd w:val="clear" w:color="auto" w:fill="FFFFFF"/>
                <w:lang w:eastAsia="en-IN"/>
              </w:rPr>
              <w:t>Issues related to Supply Chain Management</w:t>
            </w:r>
            <w:r>
              <w:rPr>
                <w:noProof/>
                <w:webHidden/>
              </w:rPr>
              <w:tab/>
            </w:r>
            <w:r>
              <w:rPr>
                <w:noProof/>
                <w:webHidden/>
              </w:rPr>
              <w:fldChar w:fldCharType="begin"/>
            </w:r>
            <w:r>
              <w:rPr>
                <w:noProof/>
                <w:webHidden/>
              </w:rPr>
              <w:instrText xml:space="preserve"> PAGEREF _Toc45745282 \h </w:instrText>
            </w:r>
            <w:r>
              <w:rPr>
                <w:noProof/>
                <w:webHidden/>
              </w:rPr>
            </w:r>
            <w:r>
              <w:rPr>
                <w:noProof/>
                <w:webHidden/>
              </w:rPr>
              <w:fldChar w:fldCharType="separate"/>
            </w:r>
            <w:r>
              <w:rPr>
                <w:noProof/>
                <w:webHidden/>
              </w:rPr>
              <w:t>5</w:t>
            </w:r>
            <w:r>
              <w:rPr>
                <w:noProof/>
                <w:webHidden/>
              </w:rPr>
              <w:fldChar w:fldCharType="end"/>
            </w:r>
          </w:hyperlink>
        </w:p>
        <w:p w14:paraId="38152118" w14:textId="438EE2E2" w:rsidR="00307A0C" w:rsidRDefault="00307A0C">
          <w:pPr>
            <w:pStyle w:val="TOC1"/>
            <w:tabs>
              <w:tab w:val="right" w:leader="dot" w:pos="9016"/>
            </w:tabs>
            <w:rPr>
              <w:rFonts w:cstheme="minorBidi"/>
              <w:noProof/>
              <w:lang w:val="en-IN" w:eastAsia="en-IN"/>
            </w:rPr>
          </w:pPr>
          <w:hyperlink w:anchor="_Toc45745283" w:history="1">
            <w:r w:rsidRPr="00C41A21">
              <w:rPr>
                <w:rStyle w:val="Hyperlink"/>
                <w:rFonts w:eastAsia="Times New Roman"/>
                <w:noProof/>
                <w:shd w:val="clear" w:color="auto" w:fill="FFFFFF"/>
                <w:lang w:eastAsia="en-IN"/>
              </w:rPr>
              <w:t>Food Insecurity Experience Scale (FIES)</w:t>
            </w:r>
            <w:r>
              <w:rPr>
                <w:noProof/>
                <w:webHidden/>
              </w:rPr>
              <w:tab/>
            </w:r>
            <w:r>
              <w:rPr>
                <w:noProof/>
                <w:webHidden/>
              </w:rPr>
              <w:fldChar w:fldCharType="begin"/>
            </w:r>
            <w:r>
              <w:rPr>
                <w:noProof/>
                <w:webHidden/>
              </w:rPr>
              <w:instrText xml:space="preserve"> PAGEREF _Toc45745283 \h </w:instrText>
            </w:r>
            <w:r>
              <w:rPr>
                <w:noProof/>
                <w:webHidden/>
              </w:rPr>
            </w:r>
            <w:r>
              <w:rPr>
                <w:noProof/>
                <w:webHidden/>
              </w:rPr>
              <w:fldChar w:fldCharType="separate"/>
            </w:r>
            <w:r>
              <w:rPr>
                <w:noProof/>
                <w:webHidden/>
              </w:rPr>
              <w:t>5</w:t>
            </w:r>
            <w:r>
              <w:rPr>
                <w:noProof/>
                <w:webHidden/>
              </w:rPr>
              <w:fldChar w:fldCharType="end"/>
            </w:r>
          </w:hyperlink>
        </w:p>
        <w:p w14:paraId="1DA37674" w14:textId="140AA065" w:rsidR="00307A0C" w:rsidRDefault="00307A0C">
          <w:pPr>
            <w:pStyle w:val="TOC1"/>
            <w:tabs>
              <w:tab w:val="right" w:leader="dot" w:pos="9016"/>
            </w:tabs>
            <w:rPr>
              <w:rFonts w:cstheme="minorBidi"/>
              <w:noProof/>
              <w:lang w:val="en-IN" w:eastAsia="en-IN"/>
            </w:rPr>
          </w:pPr>
          <w:hyperlink w:anchor="_Toc45745284" w:history="1">
            <w:r w:rsidRPr="00C41A21">
              <w:rPr>
                <w:rStyle w:val="Hyperlink"/>
                <w:noProof/>
              </w:rPr>
              <w:t>A</w:t>
            </w:r>
            <w:r>
              <w:rPr>
                <w:rStyle w:val="Hyperlink"/>
                <w:noProof/>
              </w:rPr>
              <w:t>nalyzing</w:t>
            </w:r>
            <w:r w:rsidRPr="00C41A21">
              <w:rPr>
                <w:rStyle w:val="Hyperlink"/>
                <w:noProof/>
              </w:rPr>
              <w:t xml:space="preserve"> </w:t>
            </w:r>
            <w:r>
              <w:rPr>
                <w:rStyle w:val="Hyperlink"/>
                <w:noProof/>
              </w:rPr>
              <w:t>the</w:t>
            </w:r>
            <w:r w:rsidRPr="00C41A21">
              <w:rPr>
                <w:rStyle w:val="Hyperlink"/>
                <w:noProof/>
              </w:rPr>
              <w:t xml:space="preserve"> S</w:t>
            </w:r>
            <w:r>
              <w:rPr>
                <w:rStyle w:val="Hyperlink"/>
                <w:noProof/>
              </w:rPr>
              <w:t>upply</w:t>
            </w:r>
            <w:r w:rsidRPr="00C41A21">
              <w:rPr>
                <w:rStyle w:val="Hyperlink"/>
                <w:noProof/>
              </w:rPr>
              <w:t>-D</w:t>
            </w:r>
            <w:r>
              <w:rPr>
                <w:rStyle w:val="Hyperlink"/>
                <w:noProof/>
              </w:rPr>
              <w:t>emand</w:t>
            </w:r>
            <w:r w:rsidRPr="00C41A21">
              <w:rPr>
                <w:rStyle w:val="Hyperlink"/>
                <w:noProof/>
              </w:rPr>
              <w:t xml:space="preserve"> B</w:t>
            </w:r>
            <w:r>
              <w:rPr>
                <w:rStyle w:val="Hyperlink"/>
                <w:noProof/>
              </w:rPr>
              <w:t>alance</w:t>
            </w:r>
            <w:r w:rsidRPr="00C41A21">
              <w:rPr>
                <w:rStyle w:val="Hyperlink"/>
                <w:noProof/>
              </w:rPr>
              <w:t xml:space="preserve"> O</w:t>
            </w:r>
            <w:r>
              <w:rPr>
                <w:rStyle w:val="Hyperlink"/>
                <w:noProof/>
              </w:rPr>
              <w:t>f</w:t>
            </w:r>
            <w:r w:rsidRPr="00C41A21">
              <w:rPr>
                <w:rStyle w:val="Hyperlink"/>
                <w:noProof/>
              </w:rPr>
              <w:t xml:space="preserve"> C</w:t>
            </w:r>
            <w:r>
              <w:rPr>
                <w:rStyle w:val="Hyperlink"/>
                <w:noProof/>
              </w:rPr>
              <w:t>ommodities</w:t>
            </w:r>
            <w:r>
              <w:rPr>
                <w:noProof/>
                <w:webHidden/>
              </w:rPr>
              <w:tab/>
            </w:r>
            <w:r>
              <w:rPr>
                <w:noProof/>
                <w:webHidden/>
              </w:rPr>
              <w:fldChar w:fldCharType="begin"/>
            </w:r>
            <w:r>
              <w:rPr>
                <w:noProof/>
                <w:webHidden/>
              </w:rPr>
              <w:instrText xml:space="preserve"> PAGEREF _Toc45745284 \h </w:instrText>
            </w:r>
            <w:r>
              <w:rPr>
                <w:noProof/>
                <w:webHidden/>
              </w:rPr>
            </w:r>
            <w:r>
              <w:rPr>
                <w:noProof/>
                <w:webHidden/>
              </w:rPr>
              <w:fldChar w:fldCharType="separate"/>
            </w:r>
            <w:r>
              <w:rPr>
                <w:noProof/>
                <w:webHidden/>
              </w:rPr>
              <w:t>7</w:t>
            </w:r>
            <w:r>
              <w:rPr>
                <w:noProof/>
                <w:webHidden/>
              </w:rPr>
              <w:fldChar w:fldCharType="end"/>
            </w:r>
          </w:hyperlink>
        </w:p>
        <w:p w14:paraId="230406BA" w14:textId="1404706D" w:rsidR="00307A0C" w:rsidRDefault="00307A0C">
          <w:pPr>
            <w:pStyle w:val="TOC2"/>
            <w:tabs>
              <w:tab w:val="right" w:leader="dot" w:pos="9016"/>
            </w:tabs>
            <w:rPr>
              <w:rFonts w:cstheme="minorBidi"/>
              <w:noProof/>
              <w:lang w:val="en-IN" w:eastAsia="en-IN"/>
            </w:rPr>
          </w:pPr>
          <w:hyperlink w:anchor="_Toc45745285" w:history="1">
            <w:r w:rsidRPr="00C41A21">
              <w:rPr>
                <w:rStyle w:val="Hyperlink"/>
                <w:noProof/>
                <w:shd w:val="clear" w:color="auto" w:fill="FFFFFF"/>
              </w:rPr>
              <w:t>R</w:t>
            </w:r>
            <w:r>
              <w:rPr>
                <w:rStyle w:val="Hyperlink"/>
                <w:noProof/>
                <w:shd w:val="clear" w:color="auto" w:fill="FFFFFF"/>
              </w:rPr>
              <w:t>esults</w:t>
            </w:r>
            <w:r w:rsidRPr="00C41A21">
              <w:rPr>
                <w:rStyle w:val="Hyperlink"/>
                <w:noProof/>
                <w:shd w:val="clear" w:color="auto" w:fill="FFFFFF"/>
              </w:rPr>
              <w:t xml:space="preserve"> -</w:t>
            </w:r>
            <w:r>
              <w:rPr>
                <w:noProof/>
                <w:webHidden/>
              </w:rPr>
              <w:tab/>
            </w:r>
            <w:r>
              <w:rPr>
                <w:noProof/>
                <w:webHidden/>
              </w:rPr>
              <w:fldChar w:fldCharType="begin"/>
            </w:r>
            <w:r>
              <w:rPr>
                <w:noProof/>
                <w:webHidden/>
              </w:rPr>
              <w:instrText xml:space="preserve"> PAGEREF _Toc45745285 \h </w:instrText>
            </w:r>
            <w:r>
              <w:rPr>
                <w:noProof/>
                <w:webHidden/>
              </w:rPr>
            </w:r>
            <w:r>
              <w:rPr>
                <w:noProof/>
                <w:webHidden/>
              </w:rPr>
              <w:fldChar w:fldCharType="separate"/>
            </w:r>
            <w:r>
              <w:rPr>
                <w:noProof/>
                <w:webHidden/>
              </w:rPr>
              <w:t>8</w:t>
            </w:r>
            <w:r>
              <w:rPr>
                <w:noProof/>
                <w:webHidden/>
              </w:rPr>
              <w:fldChar w:fldCharType="end"/>
            </w:r>
          </w:hyperlink>
        </w:p>
        <w:p w14:paraId="6C82C517" w14:textId="34B84DAB" w:rsidR="00307A0C" w:rsidRDefault="00307A0C">
          <w:pPr>
            <w:pStyle w:val="TOC3"/>
            <w:tabs>
              <w:tab w:val="right" w:leader="dot" w:pos="9016"/>
            </w:tabs>
            <w:rPr>
              <w:rFonts w:cstheme="minorBidi"/>
              <w:noProof/>
              <w:lang w:val="en-IN" w:eastAsia="en-IN"/>
            </w:rPr>
          </w:pPr>
          <w:hyperlink w:anchor="_Toc45745286" w:history="1">
            <w:r w:rsidRPr="00C41A21">
              <w:rPr>
                <w:rStyle w:val="Hyperlink"/>
                <w:noProof/>
                <w:shd w:val="clear" w:color="auto" w:fill="FFFFFF"/>
              </w:rPr>
              <w:t>Stocks to Use ratio over the years</w:t>
            </w:r>
            <w:r>
              <w:rPr>
                <w:noProof/>
                <w:webHidden/>
              </w:rPr>
              <w:tab/>
            </w:r>
            <w:r>
              <w:rPr>
                <w:noProof/>
                <w:webHidden/>
              </w:rPr>
              <w:fldChar w:fldCharType="begin"/>
            </w:r>
            <w:r>
              <w:rPr>
                <w:noProof/>
                <w:webHidden/>
              </w:rPr>
              <w:instrText xml:space="preserve"> PAGEREF _Toc45745286 \h </w:instrText>
            </w:r>
            <w:r>
              <w:rPr>
                <w:noProof/>
                <w:webHidden/>
              </w:rPr>
            </w:r>
            <w:r>
              <w:rPr>
                <w:noProof/>
                <w:webHidden/>
              </w:rPr>
              <w:fldChar w:fldCharType="separate"/>
            </w:r>
            <w:r>
              <w:rPr>
                <w:noProof/>
                <w:webHidden/>
              </w:rPr>
              <w:t>8</w:t>
            </w:r>
            <w:r>
              <w:rPr>
                <w:noProof/>
                <w:webHidden/>
              </w:rPr>
              <w:fldChar w:fldCharType="end"/>
            </w:r>
          </w:hyperlink>
        </w:p>
        <w:p w14:paraId="6FCFF40C" w14:textId="3B6DDD80" w:rsidR="00307A0C" w:rsidRDefault="00307A0C">
          <w:pPr>
            <w:pStyle w:val="TOC2"/>
            <w:tabs>
              <w:tab w:val="right" w:leader="dot" w:pos="9016"/>
            </w:tabs>
            <w:rPr>
              <w:rFonts w:cstheme="minorBidi"/>
              <w:noProof/>
              <w:lang w:val="en-IN" w:eastAsia="en-IN"/>
            </w:rPr>
          </w:pPr>
          <w:hyperlink w:anchor="_Toc45745287" w:history="1">
            <w:r w:rsidRPr="00C41A21">
              <w:rPr>
                <w:rStyle w:val="Hyperlink"/>
                <w:noProof/>
                <w:shd w:val="clear" w:color="auto" w:fill="FFFFFF"/>
              </w:rPr>
              <w:t>Results –</w:t>
            </w:r>
            <w:r>
              <w:rPr>
                <w:noProof/>
                <w:webHidden/>
              </w:rPr>
              <w:tab/>
            </w:r>
            <w:r>
              <w:rPr>
                <w:noProof/>
                <w:webHidden/>
              </w:rPr>
              <w:fldChar w:fldCharType="begin"/>
            </w:r>
            <w:r>
              <w:rPr>
                <w:noProof/>
                <w:webHidden/>
              </w:rPr>
              <w:instrText xml:space="preserve"> PAGEREF _Toc45745287 \h </w:instrText>
            </w:r>
            <w:r>
              <w:rPr>
                <w:noProof/>
                <w:webHidden/>
              </w:rPr>
            </w:r>
            <w:r>
              <w:rPr>
                <w:noProof/>
                <w:webHidden/>
              </w:rPr>
              <w:fldChar w:fldCharType="separate"/>
            </w:r>
            <w:r>
              <w:rPr>
                <w:noProof/>
                <w:webHidden/>
              </w:rPr>
              <w:t>11</w:t>
            </w:r>
            <w:r>
              <w:rPr>
                <w:noProof/>
                <w:webHidden/>
              </w:rPr>
              <w:fldChar w:fldCharType="end"/>
            </w:r>
          </w:hyperlink>
        </w:p>
        <w:p w14:paraId="17D25165" w14:textId="614B6F01" w:rsidR="00307A0C" w:rsidRDefault="00307A0C">
          <w:pPr>
            <w:pStyle w:val="TOC3"/>
            <w:tabs>
              <w:tab w:val="right" w:leader="dot" w:pos="9016"/>
            </w:tabs>
            <w:rPr>
              <w:rFonts w:cstheme="minorBidi"/>
              <w:noProof/>
              <w:lang w:val="en-IN" w:eastAsia="en-IN"/>
            </w:rPr>
          </w:pPr>
          <w:hyperlink w:anchor="_Toc45745288" w:history="1">
            <w:r w:rsidRPr="00C41A21">
              <w:rPr>
                <w:rStyle w:val="Hyperlink"/>
                <w:noProof/>
                <w:shd w:val="clear" w:color="auto" w:fill="FFFFFF"/>
              </w:rPr>
              <w:t>Model to predict the supply-demand gap using the Stocks to Use Ratio</w:t>
            </w:r>
            <w:r>
              <w:rPr>
                <w:noProof/>
                <w:webHidden/>
              </w:rPr>
              <w:tab/>
            </w:r>
            <w:r>
              <w:rPr>
                <w:noProof/>
                <w:webHidden/>
              </w:rPr>
              <w:fldChar w:fldCharType="begin"/>
            </w:r>
            <w:r>
              <w:rPr>
                <w:noProof/>
                <w:webHidden/>
              </w:rPr>
              <w:instrText xml:space="preserve"> PAGEREF _Toc45745288 \h </w:instrText>
            </w:r>
            <w:r>
              <w:rPr>
                <w:noProof/>
                <w:webHidden/>
              </w:rPr>
            </w:r>
            <w:r>
              <w:rPr>
                <w:noProof/>
                <w:webHidden/>
              </w:rPr>
              <w:fldChar w:fldCharType="separate"/>
            </w:r>
            <w:r>
              <w:rPr>
                <w:noProof/>
                <w:webHidden/>
              </w:rPr>
              <w:t>11</w:t>
            </w:r>
            <w:r>
              <w:rPr>
                <w:noProof/>
                <w:webHidden/>
              </w:rPr>
              <w:fldChar w:fldCharType="end"/>
            </w:r>
          </w:hyperlink>
        </w:p>
        <w:p w14:paraId="7A894BDB" w14:textId="60242526" w:rsidR="00307A0C" w:rsidRDefault="00307A0C">
          <w:pPr>
            <w:pStyle w:val="TOC1"/>
            <w:tabs>
              <w:tab w:val="right" w:leader="dot" w:pos="9016"/>
            </w:tabs>
            <w:rPr>
              <w:rFonts w:cstheme="minorBidi"/>
              <w:noProof/>
              <w:lang w:val="en-IN" w:eastAsia="en-IN"/>
            </w:rPr>
          </w:pPr>
          <w:hyperlink w:anchor="_Toc45745289" w:history="1">
            <w:r w:rsidRPr="00C41A21">
              <w:rPr>
                <w:rStyle w:val="Hyperlink"/>
                <w:noProof/>
              </w:rPr>
              <w:t>FIES Analysis Methodology:</w:t>
            </w:r>
            <w:r>
              <w:rPr>
                <w:noProof/>
                <w:webHidden/>
              </w:rPr>
              <w:tab/>
            </w:r>
            <w:r>
              <w:rPr>
                <w:noProof/>
                <w:webHidden/>
              </w:rPr>
              <w:fldChar w:fldCharType="begin"/>
            </w:r>
            <w:r>
              <w:rPr>
                <w:noProof/>
                <w:webHidden/>
              </w:rPr>
              <w:instrText xml:space="preserve"> PAGEREF _Toc45745289 \h </w:instrText>
            </w:r>
            <w:r>
              <w:rPr>
                <w:noProof/>
                <w:webHidden/>
              </w:rPr>
            </w:r>
            <w:r>
              <w:rPr>
                <w:noProof/>
                <w:webHidden/>
              </w:rPr>
              <w:fldChar w:fldCharType="separate"/>
            </w:r>
            <w:r>
              <w:rPr>
                <w:noProof/>
                <w:webHidden/>
              </w:rPr>
              <w:t>11</w:t>
            </w:r>
            <w:r>
              <w:rPr>
                <w:noProof/>
                <w:webHidden/>
              </w:rPr>
              <w:fldChar w:fldCharType="end"/>
            </w:r>
          </w:hyperlink>
        </w:p>
        <w:p w14:paraId="00300B4C" w14:textId="38D029C6" w:rsidR="00307A0C" w:rsidRDefault="00307A0C">
          <w:pPr>
            <w:pStyle w:val="TOC2"/>
            <w:tabs>
              <w:tab w:val="right" w:leader="dot" w:pos="9016"/>
            </w:tabs>
            <w:rPr>
              <w:rFonts w:cstheme="minorBidi"/>
              <w:noProof/>
              <w:lang w:val="en-IN" w:eastAsia="en-IN"/>
            </w:rPr>
          </w:pPr>
          <w:hyperlink w:anchor="_Toc45745290" w:history="1">
            <w:r w:rsidRPr="00C41A21">
              <w:rPr>
                <w:rStyle w:val="Hyperlink"/>
                <w:noProof/>
              </w:rPr>
              <w:t>Key concepts</w:t>
            </w:r>
            <w:r>
              <w:rPr>
                <w:noProof/>
                <w:webHidden/>
              </w:rPr>
              <w:tab/>
            </w:r>
            <w:r>
              <w:rPr>
                <w:noProof/>
                <w:webHidden/>
              </w:rPr>
              <w:fldChar w:fldCharType="begin"/>
            </w:r>
            <w:r>
              <w:rPr>
                <w:noProof/>
                <w:webHidden/>
              </w:rPr>
              <w:instrText xml:space="preserve"> PAGEREF _Toc45745290 \h </w:instrText>
            </w:r>
            <w:r>
              <w:rPr>
                <w:noProof/>
                <w:webHidden/>
              </w:rPr>
            </w:r>
            <w:r>
              <w:rPr>
                <w:noProof/>
                <w:webHidden/>
              </w:rPr>
              <w:fldChar w:fldCharType="separate"/>
            </w:r>
            <w:r>
              <w:rPr>
                <w:noProof/>
                <w:webHidden/>
              </w:rPr>
              <w:t>11</w:t>
            </w:r>
            <w:r>
              <w:rPr>
                <w:noProof/>
                <w:webHidden/>
              </w:rPr>
              <w:fldChar w:fldCharType="end"/>
            </w:r>
          </w:hyperlink>
        </w:p>
        <w:p w14:paraId="4E2E041A" w14:textId="7503F55C" w:rsidR="00307A0C" w:rsidRDefault="00307A0C">
          <w:pPr>
            <w:pStyle w:val="TOC2"/>
            <w:tabs>
              <w:tab w:val="right" w:leader="dot" w:pos="9016"/>
            </w:tabs>
            <w:rPr>
              <w:rFonts w:cstheme="minorBidi"/>
              <w:noProof/>
              <w:lang w:val="en-IN" w:eastAsia="en-IN"/>
            </w:rPr>
          </w:pPr>
          <w:hyperlink w:anchor="_Toc45745291" w:history="1">
            <w:r w:rsidRPr="00C41A21">
              <w:rPr>
                <w:rStyle w:val="Hyperlink"/>
                <w:noProof/>
              </w:rPr>
              <w:t>Relative severity of questions</w:t>
            </w:r>
            <w:r>
              <w:rPr>
                <w:noProof/>
                <w:webHidden/>
              </w:rPr>
              <w:tab/>
            </w:r>
            <w:r>
              <w:rPr>
                <w:noProof/>
                <w:webHidden/>
              </w:rPr>
              <w:fldChar w:fldCharType="begin"/>
            </w:r>
            <w:r>
              <w:rPr>
                <w:noProof/>
                <w:webHidden/>
              </w:rPr>
              <w:instrText xml:space="preserve"> PAGEREF _Toc45745291 \h </w:instrText>
            </w:r>
            <w:r>
              <w:rPr>
                <w:noProof/>
                <w:webHidden/>
              </w:rPr>
            </w:r>
            <w:r>
              <w:rPr>
                <w:noProof/>
                <w:webHidden/>
              </w:rPr>
              <w:fldChar w:fldCharType="separate"/>
            </w:r>
            <w:r>
              <w:rPr>
                <w:noProof/>
                <w:webHidden/>
              </w:rPr>
              <w:t>11</w:t>
            </w:r>
            <w:r>
              <w:rPr>
                <w:noProof/>
                <w:webHidden/>
              </w:rPr>
              <w:fldChar w:fldCharType="end"/>
            </w:r>
          </w:hyperlink>
        </w:p>
        <w:p w14:paraId="56603AB4" w14:textId="67CC4036" w:rsidR="00307A0C" w:rsidRDefault="00307A0C">
          <w:pPr>
            <w:pStyle w:val="TOC2"/>
            <w:tabs>
              <w:tab w:val="right" w:leader="dot" w:pos="9016"/>
            </w:tabs>
            <w:rPr>
              <w:rFonts w:cstheme="minorBidi"/>
              <w:noProof/>
              <w:lang w:val="en-IN" w:eastAsia="en-IN"/>
            </w:rPr>
          </w:pPr>
          <w:hyperlink w:anchor="_Toc45745292" w:history="1">
            <w:r w:rsidRPr="00C41A21">
              <w:rPr>
                <w:rStyle w:val="Hyperlink"/>
                <w:noProof/>
              </w:rPr>
              <w:t>Standard labels for the eight questions</w:t>
            </w:r>
            <w:r>
              <w:rPr>
                <w:noProof/>
                <w:webHidden/>
              </w:rPr>
              <w:tab/>
            </w:r>
            <w:r>
              <w:rPr>
                <w:noProof/>
                <w:webHidden/>
              </w:rPr>
              <w:fldChar w:fldCharType="begin"/>
            </w:r>
            <w:r>
              <w:rPr>
                <w:noProof/>
                <w:webHidden/>
              </w:rPr>
              <w:instrText xml:space="preserve"> PAGEREF _Toc45745292 \h </w:instrText>
            </w:r>
            <w:r>
              <w:rPr>
                <w:noProof/>
                <w:webHidden/>
              </w:rPr>
            </w:r>
            <w:r>
              <w:rPr>
                <w:noProof/>
                <w:webHidden/>
              </w:rPr>
              <w:fldChar w:fldCharType="separate"/>
            </w:r>
            <w:r>
              <w:rPr>
                <w:noProof/>
                <w:webHidden/>
              </w:rPr>
              <w:t>12</w:t>
            </w:r>
            <w:r>
              <w:rPr>
                <w:noProof/>
                <w:webHidden/>
              </w:rPr>
              <w:fldChar w:fldCharType="end"/>
            </w:r>
          </w:hyperlink>
        </w:p>
        <w:p w14:paraId="44B8EAC6" w14:textId="6483F74F" w:rsidR="00307A0C" w:rsidRDefault="00307A0C">
          <w:pPr>
            <w:pStyle w:val="TOC2"/>
            <w:tabs>
              <w:tab w:val="right" w:leader="dot" w:pos="9016"/>
            </w:tabs>
            <w:rPr>
              <w:rFonts w:cstheme="minorBidi"/>
              <w:noProof/>
              <w:lang w:val="en-IN" w:eastAsia="en-IN"/>
            </w:rPr>
          </w:pPr>
          <w:hyperlink w:anchor="_Toc45745293" w:history="1">
            <w:r w:rsidRPr="00C41A21">
              <w:rPr>
                <w:rStyle w:val="Hyperlink"/>
                <w:noProof/>
              </w:rPr>
              <w:t>Preparing the data for analysis</w:t>
            </w:r>
            <w:r>
              <w:rPr>
                <w:noProof/>
                <w:webHidden/>
              </w:rPr>
              <w:tab/>
            </w:r>
            <w:r>
              <w:rPr>
                <w:noProof/>
                <w:webHidden/>
              </w:rPr>
              <w:fldChar w:fldCharType="begin"/>
            </w:r>
            <w:r>
              <w:rPr>
                <w:noProof/>
                <w:webHidden/>
              </w:rPr>
              <w:instrText xml:space="preserve"> PAGEREF _Toc45745293 \h </w:instrText>
            </w:r>
            <w:r>
              <w:rPr>
                <w:noProof/>
                <w:webHidden/>
              </w:rPr>
            </w:r>
            <w:r>
              <w:rPr>
                <w:noProof/>
                <w:webHidden/>
              </w:rPr>
              <w:fldChar w:fldCharType="separate"/>
            </w:r>
            <w:r>
              <w:rPr>
                <w:noProof/>
                <w:webHidden/>
              </w:rPr>
              <w:t>12</w:t>
            </w:r>
            <w:r>
              <w:rPr>
                <w:noProof/>
                <w:webHidden/>
              </w:rPr>
              <w:fldChar w:fldCharType="end"/>
            </w:r>
          </w:hyperlink>
        </w:p>
        <w:p w14:paraId="0513908A" w14:textId="55654322" w:rsidR="00307A0C" w:rsidRDefault="00307A0C">
          <w:pPr>
            <w:pStyle w:val="TOC2"/>
            <w:tabs>
              <w:tab w:val="right" w:leader="dot" w:pos="9016"/>
            </w:tabs>
            <w:rPr>
              <w:rFonts w:cstheme="minorBidi"/>
              <w:noProof/>
              <w:lang w:val="en-IN" w:eastAsia="en-IN"/>
            </w:rPr>
          </w:pPr>
          <w:hyperlink w:anchor="_Toc45745294" w:history="1">
            <w:r w:rsidRPr="00C41A21">
              <w:rPr>
                <w:rStyle w:val="Hyperlink"/>
                <w:noProof/>
              </w:rPr>
              <w:t>FIES analysis methodology</w:t>
            </w:r>
            <w:r>
              <w:rPr>
                <w:noProof/>
                <w:webHidden/>
              </w:rPr>
              <w:tab/>
            </w:r>
            <w:r>
              <w:rPr>
                <w:noProof/>
                <w:webHidden/>
              </w:rPr>
              <w:fldChar w:fldCharType="begin"/>
            </w:r>
            <w:r>
              <w:rPr>
                <w:noProof/>
                <w:webHidden/>
              </w:rPr>
              <w:instrText xml:space="preserve"> PAGEREF _Toc45745294 \h </w:instrText>
            </w:r>
            <w:r>
              <w:rPr>
                <w:noProof/>
                <w:webHidden/>
              </w:rPr>
            </w:r>
            <w:r>
              <w:rPr>
                <w:noProof/>
                <w:webHidden/>
              </w:rPr>
              <w:fldChar w:fldCharType="separate"/>
            </w:r>
            <w:r>
              <w:rPr>
                <w:noProof/>
                <w:webHidden/>
              </w:rPr>
              <w:t>14</w:t>
            </w:r>
            <w:r>
              <w:rPr>
                <w:noProof/>
                <w:webHidden/>
              </w:rPr>
              <w:fldChar w:fldCharType="end"/>
            </w:r>
          </w:hyperlink>
        </w:p>
        <w:p w14:paraId="5A9CB31B" w14:textId="3FEB95D9" w:rsidR="00307A0C" w:rsidRDefault="00307A0C">
          <w:pPr>
            <w:pStyle w:val="TOC3"/>
            <w:tabs>
              <w:tab w:val="right" w:leader="dot" w:pos="9016"/>
            </w:tabs>
            <w:rPr>
              <w:rFonts w:cstheme="minorBidi"/>
              <w:noProof/>
              <w:lang w:val="en-IN" w:eastAsia="en-IN"/>
            </w:rPr>
          </w:pPr>
          <w:hyperlink w:anchor="_Toc45745295" w:history="1">
            <w:r w:rsidRPr="00C41A21">
              <w:rPr>
                <w:rStyle w:val="Hyperlink"/>
                <w:noProof/>
              </w:rPr>
              <w:t>Assumptions of the Rasch model</w:t>
            </w:r>
            <w:r>
              <w:rPr>
                <w:noProof/>
                <w:webHidden/>
              </w:rPr>
              <w:tab/>
            </w:r>
            <w:r>
              <w:rPr>
                <w:noProof/>
                <w:webHidden/>
              </w:rPr>
              <w:fldChar w:fldCharType="begin"/>
            </w:r>
            <w:r>
              <w:rPr>
                <w:noProof/>
                <w:webHidden/>
              </w:rPr>
              <w:instrText xml:space="preserve"> PAGEREF _Toc45745295 \h </w:instrText>
            </w:r>
            <w:r>
              <w:rPr>
                <w:noProof/>
                <w:webHidden/>
              </w:rPr>
            </w:r>
            <w:r>
              <w:rPr>
                <w:noProof/>
                <w:webHidden/>
              </w:rPr>
              <w:fldChar w:fldCharType="separate"/>
            </w:r>
            <w:r>
              <w:rPr>
                <w:noProof/>
                <w:webHidden/>
              </w:rPr>
              <w:t>14</w:t>
            </w:r>
            <w:r>
              <w:rPr>
                <w:noProof/>
                <w:webHidden/>
              </w:rPr>
              <w:fldChar w:fldCharType="end"/>
            </w:r>
          </w:hyperlink>
        </w:p>
        <w:p w14:paraId="488FFCC2" w14:textId="140FFE45" w:rsidR="00307A0C" w:rsidRDefault="00307A0C">
          <w:pPr>
            <w:pStyle w:val="TOC2"/>
            <w:tabs>
              <w:tab w:val="right" w:leader="dot" w:pos="9016"/>
            </w:tabs>
            <w:rPr>
              <w:rFonts w:cstheme="minorBidi"/>
              <w:noProof/>
              <w:lang w:val="en-IN" w:eastAsia="en-IN"/>
            </w:rPr>
          </w:pPr>
          <w:hyperlink w:anchor="_Toc45745296" w:history="1">
            <w:r w:rsidRPr="00C41A21">
              <w:rPr>
                <w:rStyle w:val="Hyperlink"/>
                <w:noProof/>
              </w:rPr>
              <w:t>Expected response pattern</w:t>
            </w:r>
            <w:r>
              <w:rPr>
                <w:noProof/>
                <w:webHidden/>
              </w:rPr>
              <w:tab/>
            </w:r>
            <w:r>
              <w:rPr>
                <w:noProof/>
                <w:webHidden/>
              </w:rPr>
              <w:fldChar w:fldCharType="begin"/>
            </w:r>
            <w:r>
              <w:rPr>
                <w:noProof/>
                <w:webHidden/>
              </w:rPr>
              <w:instrText xml:space="preserve"> PAGEREF _Toc45745296 \h </w:instrText>
            </w:r>
            <w:r>
              <w:rPr>
                <w:noProof/>
                <w:webHidden/>
              </w:rPr>
            </w:r>
            <w:r>
              <w:rPr>
                <w:noProof/>
                <w:webHidden/>
              </w:rPr>
              <w:fldChar w:fldCharType="separate"/>
            </w:r>
            <w:r>
              <w:rPr>
                <w:noProof/>
                <w:webHidden/>
              </w:rPr>
              <w:t>14</w:t>
            </w:r>
            <w:r>
              <w:rPr>
                <w:noProof/>
                <w:webHidden/>
              </w:rPr>
              <w:fldChar w:fldCharType="end"/>
            </w:r>
          </w:hyperlink>
        </w:p>
        <w:p w14:paraId="56E0722C" w14:textId="16698FFF" w:rsidR="00307A0C" w:rsidRDefault="00307A0C">
          <w:pPr>
            <w:pStyle w:val="TOC2"/>
            <w:tabs>
              <w:tab w:val="right" w:leader="dot" w:pos="9016"/>
            </w:tabs>
            <w:rPr>
              <w:rFonts w:cstheme="minorBidi"/>
              <w:noProof/>
              <w:lang w:val="en-IN" w:eastAsia="en-IN"/>
            </w:rPr>
          </w:pPr>
          <w:hyperlink w:anchor="_Toc45745297" w:history="1">
            <w:r w:rsidRPr="00C41A21">
              <w:rPr>
                <w:rStyle w:val="Hyperlink"/>
                <w:noProof/>
              </w:rPr>
              <w:t>The analytical tools</w:t>
            </w:r>
            <w:r>
              <w:rPr>
                <w:noProof/>
                <w:webHidden/>
              </w:rPr>
              <w:tab/>
            </w:r>
            <w:r>
              <w:rPr>
                <w:noProof/>
                <w:webHidden/>
              </w:rPr>
              <w:fldChar w:fldCharType="begin"/>
            </w:r>
            <w:r>
              <w:rPr>
                <w:noProof/>
                <w:webHidden/>
              </w:rPr>
              <w:instrText xml:space="preserve"> PAGEREF _Toc45745297 \h </w:instrText>
            </w:r>
            <w:r>
              <w:rPr>
                <w:noProof/>
                <w:webHidden/>
              </w:rPr>
            </w:r>
            <w:r>
              <w:rPr>
                <w:noProof/>
                <w:webHidden/>
              </w:rPr>
              <w:fldChar w:fldCharType="separate"/>
            </w:r>
            <w:r>
              <w:rPr>
                <w:noProof/>
                <w:webHidden/>
              </w:rPr>
              <w:t>14</w:t>
            </w:r>
            <w:r>
              <w:rPr>
                <w:noProof/>
                <w:webHidden/>
              </w:rPr>
              <w:fldChar w:fldCharType="end"/>
            </w:r>
          </w:hyperlink>
        </w:p>
        <w:p w14:paraId="7B88D7B3" w14:textId="076C04BB" w:rsidR="00307A0C" w:rsidRDefault="00307A0C">
          <w:pPr>
            <w:pStyle w:val="TOC2"/>
            <w:tabs>
              <w:tab w:val="right" w:leader="dot" w:pos="9016"/>
            </w:tabs>
            <w:rPr>
              <w:rFonts w:cstheme="minorBidi"/>
              <w:noProof/>
              <w:lang w:val="en-IN" w:eastAsia="en-IN"/>
            </w:rPr>
          </w:pPr>
          <w:hyperlink w:anchor="_Toc45745298" w:history="1">
            <w:r w:rsidRPr="00C41A21">
              <w:rPr>
                <w:rStyle w:val="Hyperlink"/>
                <w:noProof/>
              </w:rPr>
              <w:t>How the tool works?</w:t>
            </w:r>
            <w:r>
              <w:rPr>
                <w:noProof/>
                <w:webHidden/>
              </w:rPr>
              <w:tab/>
            </w:r>
            <w:r>
              <w:rPr>
                <w:noProof/>
                <w:webHidden/>
              </w:rPr>
              <w:fldChar w:fldCharType="begin"/>
            </w:r>
            <w:r>
              <w:rPr>
                <w:noProof/>
                <w:webHidden/>
              </w:rPr>
              <w:instrText xml:space="preserve"> PAGEREF _Toc45745298 \h </w:instrText>
            </w:r>
            <w:r>
              <w:rPr>
                <w:noProof/>
                <w:webHidden/>
              </w:rPr>
            </w:r>
            <w:r>
              <w:rPr>
                <w:noProof/>
                <w:webHidden/>
              </w:rPr>
              <w:fldChar w:fldCharType="separate"/>
            </w:r>
            <w:r>
              <w:rPr>
                <w:noProof/>
                <w:webHidden/>
              </w:rPr>
              <w:t>15</w:t>
            </w:r>
            <w:r>
              <w:rPr>
                <w:noProof/>
                <w:webHidden/>
              </w:rPr>
              <w:fldChar w:fldCharType="end"/>
            </w:r>
          </w:hyperlink>
        </w:p>
        <w:p w14:paraId="4BC7E670" w14:textId="5C4F1295" w:rsidR="00307A0C" w:rsidRDefault="00307A0C">
          <w:pPr>
            <w:pStyle w:val="TOC2"/>
            <w:tabs>
              <w:tab w:val="right" w:leader="dot" w:pos="9016"/>
            </w:tabs>
            <w:rPr>
              <w:rFonts w:cstheme="minorBidi"/>
              <w:noProof/>
              <w:lang w:val="en-IN" w:eastAsia="en-IN"/>
            </w:rPr>
          </w:pPr>
          <w:hyperlink w:anchor="_Toc45745299" w:history="1">
            <w:r w:rsidRPr="00C41A21">
              <w:rPr>
                <w:rStyle w:val="Hyperlink"/>
                <w:noProof/>
              </w:rPr>
              <w:t>Assessing data quality</w:t>
            </w:r>
            <w:r>
              <w:rPr>
                <w:noProof/>
                <w:webHidden/>
              </w:rPr>
              <w:tab/>
            </w:r>
            <w:r>
              <w:rPr>
                <w:noProof/>
                <w:webHidden/>
              </w:rPr>
              <w:fldChar w:fldCharType="begin"/>
            </w:r>
            <w:r>
              <w:rPr>
                <w:noProof/>
                <w:webHidden/>
              </w:rPr>
              <w:instrText xml:space="preserve"> PAGEREF _Toc45745299 \h </w:instrText>
            </w:r>
            <w:r>
              <w:rPr>
                <w:noProof/>
                <w:webHidden/>
              </w:rPr>
            </w:r>
            <w:r>
              <w:rPr>
                <w:noProof/>
                <w:webHidden/>
              </w:rPr>
              <w:fldChar w:fldCharType="separate"/>
            </w:r>
            <w:r>
              <w:rPr>
                <w:noProof/>
                <w:webHidden/>
              </w:rPr>
              <w:t>16</w:t>
            </w:r>
            <w:r>
              <w:rPr>
                <w:noProof/>
                <w:webHidden/>
              </w:rPr>
              <w:fldChar w:fldCharType="end"/>
            </w:r>
          </w:hyperlink>
        </w:p>
        <w:p w14:paraId="4EE02CA1" w14:textId="339DDF47" w:rsidR="00307A0C" w:rsidRDefault="00307A0C">
          <w:pPr>
            <w:pStyle w:val="TOC2"/>
            <w:tabs>
              <w:tab w:val="right" w:leader="dot" w:pos="9016"/>
            </w:tabs>
            <w:rPr>
              <w:rFonts w:cstheme="minorBidi"/>
              <w:noProof/>
              <w:lang w:val="en-IN" w:eastAsia="en-IN"/>
            </w:rPr>
          </w:pPr>
          <w:hyperlink w:anchor="_Toc45745300" w:history="1">
            <w:r w:rsidRPr="00C41A21">
              <w:rPr>
                <w:rStyle w:val="Hyperlink"/>
                <w:noProof/>
              </w:rPr>
              <w:t>Interpreting Rasch output</w:t>
            </w:r>
            <w:r>
              <w:rPr>
                <w:noProof/>
                <w:webHidden/>
              </w:rPr>
              <w:tab/>
            </w:r>
            <w:r>
              <w:rPr>
                <w:noProof/>
                <w:webHidden/>
              </w:rPr>
              <w:fldChar w:fldCharType="begin"/>
            </w:r>
            <w:r>
              <w:rPr>
                <w:noProof/>
                <w:webHidden/>
              </w:rPr>
              <w:instrText xml:space="preserve"> PAGEREF _Toc45745300 \h </w:instrText>
            </w:r>
            <w:r>
              <w:rPr>
                <w:noProof/>
                <w:webHidden/>
              </w:rPr>
            </w:r>
            <w:r>
              <w:rPr>
                <w:noProof/>
                <w:webHidden/>
              </w:rPr>
              <w:fldChar w:fldCharType="separate"/>
            </w:r>
            <w:r>
              <w:rPr>
                <w:noProof/>
                <w:webHidden/>
              </w:rPr>
              <w:t>16</w:t>
            </w:r>
            <w:r>
              <w:rPr>
                <w:noProof/>
                <w:webHidden/>
              </w:rPr>
              <w:fldChar w:fldCharType="end"/>
            </w:r>
          </w:hyperlink>
        </w:p>
        <w:p w14:paraId="091D0372" w14:textId="31C8B58F" w:rsidR="00307A0C" w:rsidRDefault="00307A0C">
          <w:pPr>
            <w:pStyle w:val="TOC2"/>
            <w:tabs>
              <w:tab w:val="right" w:leader="dot" w:pos="9016"/>
            </w:tabs>
            <w:rPr>
              <w:rFonts w:cstheme="minorBidi"/>
              <w:noProof/>
              <w:lang w:val="en-IN" w:eastAsia="en-IN"/>
            </w:rPr>
          </w:pPr>
          <w:hyperlink w:anchor="_Toc45745301" w:history="1">
            <w:r w:rsidRPr="00C41A21">
              <w:rPr>
                <w:rStyle w:val="Hyperlink"/>
                <w:noProof/>
              </w:rPr>
              <w:t>The two FIES-based indicators</w:t>
            </w:r>
            <w:r>
              <w:rPr>
                <w:noProof/>
                <w:webHidden/>
              </w:rPr>
              <w:tab/>
            </w:r>
            <w:r>
              <w:rPr>
                <w:noProof/>
                <w:webHidden/>
              </w:rPr>
              <w:fldChar w:fldCharType="begin"/>
            </w:r>
            <w:r>
              <w:rPr>
                <w:noProof/>
                <w:webHidden/>
              </w:rPr>
              <w:instrText xml:space="preserve"> PAGEREF _Toc45745301 \h </w:instrText>
            </w:r>
            <w:r>
              <w:rPr>
                <w:noProof/>
                <w:webHidden/>
              </w:rPr>
            </w:r>
            <w:r>
              <w:rPr>
                <w:noProof/>
                <w:webHidden/>
              </w:rPr>
              <w:fldChar w:fldCharType="separate"/>
            </w:r>
            <w:r>
              <w:rPr>
                <w:noProof/>
                <w:webHidden/>
              </w:rPr>
              <w:t>17</w:t>
            </w:r>
            <w:r>
              <w:rPr>
                <w:noProof/>
                <w:webHidden/>
              </w:rPr>
              <w:fldChar w:fldCharType="end"/>
            </w:r>
          </w:hyperlink>
        </w:p>
        <w:p w14:paraId="3919CF8E" w14:textId="2AB51A45" w:rsidR="00307A0C" w:rsidRDefault="00307A0C">
          <w:pPr>
            <w:pStyle w:val="TOC2"/>
            <w:tabs>
              <w:tab w:val="right" w:leader="dot" w:pos="9016"/>
            </w:tabs>
            <w:rPr>
              <w:rFonts w:cstheme="minorBidi"/>
              <w:noProof/>
              <w:lang w:val="en-IN" w:eastAsia="en-IN"/>
            </w:rPr>
          </w:pPr>
          <w:hyperlink w:anchor="_Toc45745302" w:history="1">
            <w:r w:rsidRPr="00C41A21">
              <w:rPr>
                <w:rStyle w:val="Hyperlink"/>
                <w:noProof/>
              </w:rPr>
              <w:t>The FIES global standard scale</w:t>
            </w:r>
            <w:r>
              <w:rPr>
                <w:noProof/>
                <w:webHidden/>
              </w:rPr>
              <w:tab/>
            </w:r>
            <w:r>
              <w:rPr>
                <w:noProof/>
                <w:webHidden/>
              </w:rPr>
              <w:fldChar w:fldCharType="begin"/>
            </w:r>
            <w:r>
              <w:rPr>
                <w:noProof/>
                <w:webHidden/>
              </w:rPr>
              <w:instrText xml:space="preserve"> PAGEREF _Toc45745302 \h </w:instrText>
            </w:r>
            <w:r>
              <w:rPr>
                <w:noProof/>
                <w:webHidden/>
              </w:rPr>
            </w:r>
            <w:r>
              <w:rPr>
                <w:noProof/>
                <w:webHidden/>
              </w:rPr>
              <w:fldChar w:fldCharType="separate"/>
            </w:r>
            <w:r>
              <w:rPr>
                <w:noProof/>
                <w:webHidden/>
              </w:rPr>
              <w:t>18</w:t>
            </w:r>
            <w:r>
              <w:rPr>
                <w:noProof/>
                <w:webHidden/>
              </w:rPr>
              <w:fldChar w:fldCharType="end"/>
            </w:r>
          </w:hyperlink>
        </w:p>
        <w:p w14:paraId="2E3C5BB2" w14:textId="7AC1D9F8" w:rsidR="00307A0C" w:rsidRDefault="00307A0C">
          <w:pPr>
            <w:pStyle w:val="TOC2"/>
            <w:tabs>
              <w:tab w:val="right" w:leader="dot" w:pos="9016"/>
            </w:tabs>
            <w:rPr>
              <w:rFonts w:cstheme="minorBidi"/>
              <w:noProof/>
              <w:lang w:val="en-IN" w:eastAsia="en-IN"/>
            </w:rPr>
          </w:pPr>
          <w:hyperlink w:anchor="_Toc45745303" w:history="1">
            <w:r w:rsidRPr="00C41A21">
              <w:rPr>
                <w:rStyle w:val="Hyperlink"/>
                <w:noProof/>
              </w:rPr>
              <w:t>Determining common and unique items</w:t>
            </w:r>
            <w:r>
              <w:rPr>
                <w:noProof/>
                <w:webHidden/>
              </w:rPr>
              <w:tab/>
            </w:r>
            <w:r>
              <w:rPr>
                <w:noProof/>
                <w:webHidden/>
              </w:rPr>
              <w:fldChar w:fldCharType="begin"/>
            </w:r>
            <w:r>
              <w:rPr>
                <w:noProof/>
                <w:webHidden/>
              </w:rPr>
              <w:instrText xml:space="preserve"> PAGEREF _Toc45745303 \h </w:instrText>
            </w:r>
            <w:r>
              <w:rPr>
                <w:noProof/>
                <w:webHidden/>
              </w:rPr>
            </w:r>
            <w:r>
              <w:rPr>
                <w:noProof/>
                <w:webHidden/>
              </w:rPr>
              <w:fldChar w:fldCharType="separate"/>
            </w:r>
            <w:r>
              <w:rPr>
                <w:noProof/>
                <w:webHidden/>
              </w:rPr>
              <w:t>18</w:t>
            </w:r>
            <w:r>
              <w:rPr>
                <w:noProof/>
                <w:webHidden/>
              </w:rPr>
              <w:fldChar w:fldCharType="end"/>
            </w:r>
          </w:hyperlink>
        </w:p>
        <w:p w14:paraId="5C967EB9" w14:textId="5EEEDF7E" w:rsidR="00307A0C" w:rsidRDefault="00307A0C">
          <w:pPr>
            <w:pStyle w:val="TOC2"/>
            <w:tabs>
              <w:tab w:val="right" w:leader="dot" w:pos="9016"/>
            </w:tabs>
            <w:rPr>
              <w:rFonts w:cstheme="minorBidi"/>
              <w:noProof/>
              <w:lang w:val="en-IN" w:eastAsia="en-IN"/>
            </w:rPr>
          </w:pPr>
          <w:hyperlink w:anchor="_Toc45745304" w:history="1">
            <w:r w:rsidRPr="00C41A21">
              <w:rPr>
                <w:rStyle w:val="Hyperlink"/>
                <w:noProof/>
              </w:rPr>
              <w:t>Calculating prevalence estimates</w:t>
            </w:r>
            <w:r>
              <w:rPr>
                <w:noProof/>
                <w:webHidden/>
              </w:rPr>
              <w:tab/>
            </w:r>
            <w:r>
              <w:rPr>
                <w:noProof/>
                <w:webHidden/>
              </w:rPr>
              <w:fldChar w:fldCharType="begin"/>
            </w:r>
            <w:r>
              <w:rPr>
                <w:noProof/>
                <w:webHidden/>
              </w:rPr>
              <w:instrText xml:space="preserve"> PAGEREF _Toc45745304 \h </w:instrText>
            </w:r>
            <w:r>
              <w:rPr>
                <w:noProof/>
                <w:webHidden/>
              </w:rPr>
            </w:r>
            <w:r>
              <w:rPr>
                <w:noProof/>
                <w:webHidden/>
              </w:rPr>
              <w:fldChar w:fldCharType="separate"/>
            </w:r>
            <w:r>
              <w:rPr>
                <w:noProof/>
                <w:webHidden/>
              </w:rPr>
              <w:t>18</w:t>
            </w:r>
            <w:r>
              <w:rPr>
                <w:noProof/>
                <w:webHidden/>
              </w:rPr>
              <w:fldChar w:fldCharType="end"/>
            </w:r>
          </w:hyperlink>
        </w:p>
        <w:p w14:paraId="14886EDA" w14:textId="004FC0EB" w:rsidR="00307A0C" w:rsidRDefault="00307A0C">
          <w:pPr>
            <w:pStyle w:val="TOC2"/>
            <w:tabs>
              <w:tab w:val="right" w:leader="dot" w:pos="9016"/>
            </w:tabs>
            <w:rPr>
              <w:rFonts w:cstheme="minorBidi"/>
              <w:noProof/>
              <w:lang w:val="en-IN" w:eastAsia="en-IN"/>
            </w:rPr>
          </w:pPr>
          <w:hyperlink w:anchor="_Toc45745305" w:history="1">
            <w:r w:rsidRPr="00C41A21">
              <w:rPr>
                <w:rStyle w:val="Hyperlink"/>
                <w:noProof/>
              </w:rPr>
              <w:t>Prevalence of food insecurity in the adult population:</w:t>
            </w:r>
            <w:r>
              <w:rPr>
                <w:noProof/>
                <w:webHidden/>
              </w:rPr>
              <w:tab/>
            </w:r>
            <w:r>
              <w:rPr>
                <w:noProof/>
                <w:webHidden/>
              </w:rPr>
              <w:fldChar w:fldCharType="begin"/>
            </w:r>
            <w:r>
              <w:rPr>
                <w:noProof/>
                <w:webHidden/>
              </w:rPr>
              <w:instrText xml:space="preserve"> PAGEREF _Toc45745305 \h </w:instrText>
            </w:r>
            <w:r>
              <w:rPr>
                <w:noProof/>
                <w:webHidden/>
              </w:rPr>
            </w:r>
            <w:r>
              <w:rPr>
                <w:noProof/>
                <w:webHidden/>
              </w:rPr>
              <w:fldChar w:fldCharType="separate"/>
            </w:r>
            <w:r>
              <w:rPr>
                <w:noProof/>
                <w:webHidden/>
              </w:rPr>
              <w:t>19</w:t>
            </w:r>
            <w:r>
              <w:rPr>
                <w:noProof/>
                <w:webHidden/>
              </w:rPr>
              <w:fldChar w:fldCharType="end"/>
            </w:r>
          </w:hyperlink>
        </w:p>
        <w:p w14:paraId="51116D66" w14:textId="3AE5502D" w:rsidR="00307A0C" w:rsidRDefault="00307A0C">
          <w:pPr>
            <w:pStyle w:val="TOC2"/>
            <w:tabs>
              <w:tab w:val="right" w:leader="dot" w:pos="9016"/>
            </w:tabs>
            <w:rPr>
              <w:rFonts w:cstheme="minorBidi"/>
              <w:noProof/>
              <w:lang w:val="en-IN" w:eastAsia="en-IN"/>
            </w:rPr>
          </w:pPr>
          <w:hyperlink w:anchor="_Toc45745306" w:history="1">
            <w:r w:rsidRPr="00C41A21">
              <w:rPr>
                <w:rStyle w:val="Hyperlink"/>
                <w:noProof/>
              </w:rPr>
              <w:t>Results:</w:t>
            </w:r>
            <w:r>
              <w:rPr>
                <w:noProof/>
                <w:webHidden/>
              </w:rPr>
              <w:tab/>
            </w:r>
            <w:r>
              <w:rPr>
                <w:noProof/>
                <w:webHidden/>
              </w:rPr>
              <w:fldChar w:fldCharType="begin"/>
            </w:r>
            <w:r>
              <w:rPr>
                <w:noProof/>
                <w:webHidden/>
              </w:rPr>
              <w:instrText xml:space="preserve"> PAGEREF _Toc45745306 \h </w:instrText>
            </w:r>
            <w:r>
              <w:rPr>
                <w:noProof/>
                <w:webHidden/>
              </w:rPr>
            </w:r>
            <w:r>
              <w:rPr>
                <w:noProof/>
                <w:webHidden/>
              </w:rPr>
              <w:fldChar w:fldCharType="separate"/>
            </w:r>
            <w:r>
              <w:rPr>
                <w:noProof/>
                <w:webHidden/>
              </w:rPr>
              <w:t>20</w:t>
            </w:r>
            <w:r>
              <w:rPr>
                <w:noProof/>
                <w:webHidden/>
              </w:rPr>
              <w:fldChar w:fldCharType="end"/>
            </w:r>
          </w:hyperlink>
        </w:p>
        <w:p w14:paraId="249EB17B" w14:textId="71C974DB" w:rsidR="00307A0C" w:rsidRDefault="00307A0C">
          <w:pPr>
            <w:pStyle w:val="TOC1"/>
            <w:tabs>
              <w:tab w:val="right" w:leader="dot" w:pos="9016"/>
            </w:tabs>
            <w:rPr>
              <w:rFonts w:cstheme="minorBidi"/>
              <w:noProof/>
              <w:lang w:val="en-IN" w:eastAsia="en-IN"/>
            </w:rPr>
          </w:pPr>
          <w:hyperlink w:anchor="_Toc45745307" w:history="1">
            <w:r w:rsidRPr="00C41A21">
              <w:rPr>
                <w:rStyle w:val="Hyperlink"/>
                <w:noProof/>
              </w:rPr>
              <w:t>C</w:t>
            </w:r>
            <w:r>
              <w:rPr>
                <w:rStyle w:val="Hyperlink"/>
                <w:noProof/>
              </w:rPr>
              <w:t>onclusion</w:t>
            </w:r>
            <w:r w:rsidRPr="00C41A21">
              <w:rPr>
                <w:rStyle w:val="Hyperlink"/>
                <w:noProof/>
              </w:rPr>
              <w:t>:</w:t>
            </w:r>
            <w:r>
              <w:rPr>
                <w:noProof/>
                <w:webHidden/>
              </w:rPr>
              <w:tab/>
            </w:r>
            <w:r>
              <w:rPr>
                <w:noProof/>
                <w:webHidden/>
              </w:rPr>
              <w:fldChar w:fldCharType="begin"/>
            </w:r>
            <w:r>
              <w:rPr>
                <w:noProof/>
                <w:webHidden/>
              </w:rPr>
              <w:instrText xml:space="preserve"> PAGEREF _Toc45745307 \h </w:instrText>
            </w:r>
            <w:r>
              <w:rPr>
                <w:noProof/>
                <w:webHidden/>
              </w:rPr>
            </w:r>
            <w:r>
              <w:rPr>
                <w:noProof/>
                <w:webHidden/>
              </w:rPr>
              <w:fldChar w:fldCharType="separate"/>
            </w:r>
            <w:r>
              <w:rPr>
                <w:noProof/>
                <w:webHidden/>
              </w:rPr>
              <w:t>22</w:t>
            </w:r>
            <w:r>
              <w:rPr>
                <w:noProof/>
                <w:webHidden/>
              </w:rPr>
              <w:fldChar w:fldCharType="end"/>
            </w:r>
          </w:hyperlink>
        </w:p>
        <w:p w14:paraId="08DF7899" w14:textId="45A9D5F9" w:rsidR="00307A0C" w:rsidRDefault="00307A0C">
          <w:r>
            <w:rPr>
              <w:b/>
              <w:bCs/>
              <w:noProof/>
            </w:rPr>
            <w:fldChar w:fldCharType="end"/>
          </w:r>
        </w:p>
      </w:sdtContent>
    </w:sdt>
    <w:p w14:paraId="2A6FAF59" w14:textId="6D94B8FF" w:rsidR="00E90599" w:rsidRDefault="00E90599" w:rsidP="00E90599">
      <w:pPr>
        <w:pStyle w:val="TOCHeading"/>
      </w:pPr>
    </w:p>
    <w:p w14:paraId="18BB2932" w14:textId="77777777" w:rsidR="00B12AFE" w:rsidRDefault="00B12AFE">
      <w:pPr>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br w:type="page"/>
      </w:r>
    </w:p>
    <w:p w14:paraId="5D8C0766" w14:textId="4BB5CE60" w:rsidR="00E34B97" w:rsidRPr="00E34B97" w:rsidRDefault="00E34B97" w:rsidP="008E5257">
      <w:pPr>
        <w:pStyle w:val="Heading1"/>
        <w:rPr>
          <w:rFonts w:eastAsia="Times New Roman"/>
          <w:sz w:val="24"/>
          <w:szCs w:val="24"/>
          <w:lang w:eastAsia="en-IN"/>
        </w:rPr>
      </w:pPr>
      <w:bookmarkStart w:id="0" w:name="_Toc45743901"/>
      <w:bookmarkStart w:id="1" w:name="_Toc45745277"/>
      <w:r w:rsidRPr="0001241C">
        <w:rPr>
          <w:rFonts w:eastAsia="Times New Roman"/>
          <w:lang w:eastAsia="en-IN"/>
        </w:rPr>
        <w:lastRenderedPageBreak/>
        <w:t>INTRODUCTION:</w:t>
      </w:r>
      <w:bookmarkEnd w:id="0"/>
      <w:bookmarkEnd w:id="1"/>
    </w:p>
    <w:p w14:paraId="6004AA98" w14:textId="53FE8EC9" w:rsidR="00E34B97" w:rsidRPr="00E34B97" w:rsidRDefault="00E34B97" w:rsidP="00E34B97">
      <w:pPr>
        <w:spacing w:before="240" w:after="240" w:line="240" w:lineRule="auto"/>
        <w:rPr>
          <w:rFonts w:ascii="Calibri" w:eastAsia="Times New Roman" w:hAnsi="Calibri" w:cs="Calibri"/>
          <w:lang w:eastAsia="en-IN"/>
        </w:rPr>
      </w:pPr>
      <w:r w:rsidRPr="00E34B97">
        <w:rPr>
          <w:rFonts w:ascii="Calibri" w:eastAsia="Times New Roman" w:hAnsi="Calibri" w:cs="Calibri"/>
          <w:color w:val="000000"/>
          <w:lang w:eastAsia="en-IN"/>
        </w:rPr>
        <w:t xml:space="preserve">Past episodes of major economic recessions or disruptions, as well as previous major disease outbreaks, can provide valuable insights into how Global Food Security may be affected. For example, </w:t>
      </w:r>
      <w:r w:rsidRPr="00E34B97">
        <w:rPr>
          <w:rFonts w:ascii="Calibri" w:eastAsia="Times New Roman" w:hAnsi="Calibri" w:cs="Calibri"/>
          <w:color w:val="000000"/>
          <w:shd w:val="clear" w:color="auto" w:fill="FFFFFF"/>
          <w:lang w:eastAsia="en-IN"/>
        </w:rPr>
        <w:t>the 2007</w:t>
      </w:r>
      <w:r w:rsidRPr="00E34B97">
        <w:rPr>
          <w:rFonts w:ascii="Calibri" w:eastAsia="Times New Roman" w:hAnsi="Calibri" w:cs="Calibri"/>
          <w:color w:val="000000"/>
          <w:shd w:val="clear" w:color="auto" w:fill="FFFFFF"/>
          <w:lang w:eastAsia="en-IN"/>
        </w:rPr>
        <w:softHyphen/>
        <w:t>–2008 food price crisis was the worst shock to food markets since the early 1970s.</w:t>
      </w:r>
      <w:r w:rsidRPr="001055D7">
        <w:rPr>
          <w:rFonts w:ascii="Calibri" w:eastAsia="Times New Roman" w:hAnsi="Calibri" w:cs="Calibri"/>
          <w:color w:val="000000"/>
          <w:shd w:val="clear" w:color="auto" w:fill="FFFFFF"/>
          <w:lang w:eastAsia="en-IN"/>
        </w:rPr>
        <w:t xml:space="preserve"> </w:t>
      </w:r>
      <w:r w:rsidRPr="001055D7">
        <w:rPr>
          <w:rFonts w:ascii="Calibri" w:eastAsia="Times New Roman" w:hAnsi="Calibri" w:cs="Calibri"/>
          <w:lang w:eastAsia="en-IN"/>
        </w:rPr>
        <w:t>A number of countries</w:t>
      </w:r>
      <w:r w:rsidRPr="00E34B97">
        <w:rPr>
          <w:rFonts w:ascii="Calibri" w:eastAsia="Times New Roman" w:hAnsi="Calibri" w:cs="Calibri"/>
          <w:color w:val="000000"/>
          <w:shd w:val="clear" w:color="auto" w:fill="FFFFFF"/>
          <w:lang w:eastAsia="en-IN"/>
        </w:rPr>
        <w:t xml:space="preserve"> have put restrictions on exports since the Covid-19 outbreak, something that happened a lot in 2007–2008. This has destabilized the markets, provoking wealthier food importers into panic purchases, and punishing the poorest importing countries with higher prices. In contrast to the 2008 financial crisis, </w:t>
      </w:r>
      <w:r w:rsidRPr="00E34B97">
        <w:rPr>
          <w:rFonts w:ascii="Calibri" w:eastAsia="Times New Roman" w:hAnsi="Calibri" w:cs="Calibri"/>
          <w:color w:val="000000"/>
          <w:lang w:eastAsia="en-IN"/>
        </w:rPr>
        <w:t>global food markets remain amply supplied following recent bumper harvests, especially in maize and wheat</w:t>
      </w:r>
      <w:r w:rsidRPr="00E34B97">
        <w:rPr>
          <w:rFonts w:ascii="Calibri" w:eastAsia="Times New Roman" w:hAnsi="Calibri" w:cs="Calibri"/>
          <w:color w:val="000000"/>
          <w:shd w:val="clear" w:color="auto" w:fill="FFFFFF"/>
          <w:lang w:eastAsia="en-IN"/>
        </w:rPr>
        <w:t xml:space="preserve">. Meanwhile, demand has been decimated by an economic freeze. </w:t>
      </w:r>
      <w:r w:rsidRPr="00E34B97">
        <w:rPr>
          <w:rFonts w:ascii="Calibri" w:eastAsia="Times New Roman" w:hAnsi="Calibri" w:cs="Calibri"/>
          <w:color w:val="000000"/>
          <w:lang w:eastAsia="en-IN"/>
        </w:rPr>
        <w:t>Over the short-term, in addition to weaker demand, disruptions to supply chains could cause dislocations in commodity markets, with food security a key concern.</w:t>
      </w:r>
    </w:p>
    <w:p w14:paraId="2E11818E" w14:textId="36AD6C5A" w:rsidR="00E34B97" w:rsidRPr="001055D7" w:rsidRDefault="00E34B97" w:rsidP="00E34B97">
      <w:pPr>
        <w:spacing w:before="240" w:after="240" w:line="240" w:lineRule="auto"/>
        <w:rPr>
          <w:rFonts w:ascii="Calibri" w:eastAsia="Times New Roman" w:hAnsi="Calibri" w:cs="Calibri"/>
          <w:color w:val="000000"/>
          <w:shd w:val="clear" w:color="auto" w:fill="FFFFFF"/>
          <w:lang w:eastAsia="en-IN"/>
        </w:rPr>
      </w:pPr>
      <w:r w:rsidRPr="00E34B97">
        <w:rPr>
          <w:rFonts w:ascii="Calibri" w:eastAsia="Times New Roman" w:hAnsi="Calibri" w:cs="Calibri"/>
          <w:color w:val="000000"/>
          <w:shd w:val="clear" w:color="auto" w:fill="FFFFFF"/>
          <w:lang w:eastAsia="en-IN"/>
        </w:rPr>
        <w:t xml:space="preserve">Our solution would provide insights about the immediate, </w:t>
      </w:r>
      <w:r w:rsidR="00E93DC7" w:rsidRPr="001055D7">
        <w:rPr>
          <w:rFonts w:ascii="Calibri" w:eastAsia="Times New Roman" w:hAnsi="Calibri" w:cs="Calibri"/>
          <w:color w:val="000000"/>
          <w:shd w:val="clear" w:color="auto" w:fill="FFFFFF"/>
          <w:lang w:eastAsia="en-IN"/>
        </w:rPr>
        <w:t>medium and long-term</w:t>
      </w:r>
      <w:r w:rsidRPr="00E34B97">
        <w:rPr>
          <w:rFonts w:ascii="Calibri" w:eastAsia="Times New Roman" w:hAnsi="Calibri" w:cs="Calibri"/>
          <w:color w:val="000000"/>
          <w:shd w:val="clear" w:color="auto" w:fill="FFFFFF"/>
          <w:lang w:eastAsia="en-IN"/>
        </w:rPr>
        <w:t xml:space="preserve"> impact of Covid-19 on Global Food Security.</w:t>
      </w:r>
    </w:p>
    <w:p w14:paraId="74063AC8" w14:textId="2E0A017E" w:rsidR="00E93DC7" w:rsidRPr="0001241C" w:rsidRDefault="00E93DC7" w:rsidP="00E34B97">
      <w:pPr>
        <w:spacing w:before="240" w:after="240" w:line="240" w:lineRule="auto"/>
        <w:rPr>
          <w:rFonts w:ascii="Calibri" w:eastAsia="Times New Roman" w:hAnsi="Calibri" w:cs="Calibri"/>
          <w:color w:val="000000"/>
          <w:shd w:val="clear" w:color="auto" w:fill="FFFFFF"/>
          <w:lang w:eastAsia="en-IN"/>
        </w:rPr>
      </w:pPr>
    </w:p>
    <w:p w14:paraId="50E81BE9" w14:textId="73838B04" w:rsidR="00E93DC7" w:rsidRPr="0001241C" w:rsidRDefault="00E93DC7" w:rsidP="00E34B97">
      <w:pPr>
        <w:spacing w:before="240" w:after="240" w:line="240" w:lineRule="auto"/>
        <w:rPr>
          <w:rFonts w:ascii="Calibri" w:eastAsia="Times New Roman" w:hAnsi="Calibri" w:cs="Calibri"/>
          <w:color w:val="000000"/>
          <w:shd w:val="clear" w:color="auto" w:fill="FFFFFF"/>
          <w:lang w:eastAsia="en-IN"/>
        </w:rPr>
      </w:pPr>
    </w:p>
    <w:p w14:paraId="1878FC56" w14:textId="77777777" w:rsidR="00E93DC7" w:rsidRPr="0001241C" w:rsidRDefault="00E93DC7" w:rsidP="00E34B97">
      <w:pPr>
        <w:spacing w:before="240" w:after="240" w:line="240" w:lineRule="auto"/>
        <w:rPr>
          <w:rFonts w:ascii="Calibri" w:eastAsia="Times New Roman" w:hAnsi="Calibri" w:cs="Calibri"/>
          <w:color w:val="000000"/>
          <w:shd w:val="clear" w:color="auto" w:fill="FFFFFF"/>
          <w:lang w:eastAsia="en-IN"/>
        </w:rPr>
      </w:pPr>
    </w:p>
    <w:p w14:paraId="6C2C25AE" w14:textId="26563B12" w:rsidR="00E93DC7" w:rsidRPr="00E34B97" w:rsidRDefault="00E93DC7" w:rsidP="00E93DC7">
      <w:pPr>
        <w:spacing w:before="240" w:after="240" w:line="240" w:lineRule="auto"/>
        <w:jc w:val="center"/>
        <w:rPr>
          <w:rFonts w:ascii="Calibri" w:eastAsia="Times New Roman" w:hAnsi="Calibri" w:cs="Calibri"/>
          <w:sz w:val="24"/>
          <w:szCs w:val="24"/>
          <w:lang w:eastAsia="en-IN"/>
        </w:rPr>
      </w:pPr>
      <w:r w:rsidRPr="0001241C">
        <w:rPr>
          <w:rFonts w:ascii="Calibri" w:hAnsi="Calibri" w:cs="Calibri"/>
          <w:noProof/>
        </w:rPr>
        <w:drawing>
          <wp:inline distT="0" distB="0" distL="0" distR="0" wp14:anchorId="767A8193" wp14:editId="03571601">
            <wp:extent cx="3445129" cy="4487322"/>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2360" cy="4509765"/>
                    </a:xfrm>
                    <a:prstGeom prst="rect">
                      <a:avLst/>
                    </a:prstGeom>
                    <a:noFill/>
                    <a:ln>
                      <a:noFill/>
                    </a:ln>
                  </pic:spPr>
                </pic:pic>
              </a:graphicData>
            </a:graphic>
          </wp:inline>
        </w:drawing>
      </w:r>
    </w:p>
    <w:p w14:paraId="78762406" w14:textId="77777777" w:rsidR="001055D7" w:rsidRDefault="001055D7" w:rsidP="00E93DC7">
      <w:pPr>
        <w:spacing w:before="240" w:after="240" w:line="240" w:lineRule="auto"/>
        <w:rPr>
          <w:rFonts w:ascii="Calibri" w:eastAsia="Times New Roman" w:hAnsi="Calibri" w:cs="Calibri"/>
          <w:sz w:val="24"/>
          <w:szCs w:val="24"/>
          <w:lang w:eastAsia="en-IN"/>
        </w:rPr>
      </w:pPr>
    </w:p>
    <w:p w14:paraId="6B855D8D" w14:textId="55DED693" w:rsidR="00651B18" w:rsidRDefault="00651B18" w:rsidP="008E5257">
      <w:pPr>
        <w:pStyle w:val="Heading1"/>
        <w:rPr>
          <w:rFonts w:eastAsia="Times New Roman"/>
          <w:lang w:eastAsia="en-IN"/>
        </w:rPr>
      </w:pPr>
      <w:bookmarkStart w:id="2" w:name="_Toc45743902"/>
      <w:bookmarkStart w:id="3" w:name="_Toc45745278"/>
      <w:r>
        <w:rPr>
          <w:rFonts w:eastAsia="Times New Roman"/>
          <w:lang w:eastAsia="en-IN"/>
        </w:rPr>
        <w:lastRenderedPageBreak/>
        <w:t>Technology Stack</w:t>
      </w:r>
    </w:p>
    <w:p w14:paraId="60DAAF20" w14:textId="429DA9A8" w:rsidR="00651B18" w:rsidRDefault="00651B18" w:rsidP="00651B18">
      <w:pPr>
        <w:pStyle w:val="ListParagraph"/>
        <w:numPr>
          <w:ilvl w:val="0"/>
          <w:numId w:val="8"/>
        </w:numPr>
        <w:rPr>
          <w:lang w:eastAsia="en-IN"/>
        </w:rPr>
      </w:pPr>
      <w:r>
        <w:rPr>
          <w:lang w:eastAsia="en-IN"/>
        </w:rPr>
        <w:t>Python</w:t>
      </w:r>
    </w:p>
    <w:p w14:paraId="35826A73" w14:textId="4A06060A" w:rsidR="00651B18" w:rsidRDefault="00651B18" w:rsidP="00651B18">
      <w:pPr>
        <w:pStyle w:val="ListParagraph"/>
        <w:numPr>
          <w:ilvl w:val="0"/>
          <w:numId w:val="8"/>
        </w:numPr>
        <w:rPr>
          <w:lang w:eastAsia="en-IN"/>
        </w:rPr>
      </w:pPr>
      <w:r>
        <w:rPr>
          <w:lang w:eastAsia="en-IN"/>
        </w:rPr>
        <w:t>R</w:t>
      </w:r>
    </w:p>
    <w:p w14:paraId="64229B1A" w14:textId="63F7E255" w:rsidR="00651B18" w:rsidRDefault="00651B18" w:rsidP="00651B18">
      <w:pPr>
        <w:pStyle w:val="ListParagraph"/>
        <w:numPr>
          <w:ilvl w:val="0"/>
          <w:numId w:val="8"/>
        </w:numPr>
        <w:rPr>
          <w:lang w:eastAsia="en-IN"/>
        </w:rPr>
      </w:pPr>
      <w:proofErr w:type="spellStart"/>
      <w:r>
        <w:rPr>
          <w:lang w:eastAsia="en-IN"/>
        </w:rPr>
        <w:t>Jupyter</w:t>
      </w:r>
      <w:proofErr w:type="spellEnd"/>
      <w:r>
        <w:rPr>
          <w:lang w:eastAsia="en-IN"/>
        </w:rPr>
        <w:t xml:space="preserve"> Notebook</w:t>
      </w:r>
    </w:p>
    <w:p w14:paraId="37B2C9AB" w14:textId="235612D2" w:rsidR="00651B18" w:rsidRDefault="00651B18" w:rsidP="00651B18">
      <w:pPr>
        <w:pStyle w:val="ListParagraph"/>
        <w:numPr>
          <w:ilvl w:val="0"/>
          <w:numId w:val="8"/>
        </w:numPr>
        <w:rPr>
          <w:lang w:eastAsia="en-IN"/>
        </w:rPr>
      </w:pPr>
      <w:r>
        <w:rPr>
          <w:lang w:eastAsia="en-IN"/>
        </w:rPr>
        <w:t>RStudio</w:t>
      </w:r>
    </w:p>
    <w:p w14:paraId="381CD8D5" w14:textId="4F0AB27F" w:rsidR="00651B18" w:rsidRPr="00651B18" w:rsidRDefault="00651B18" w:rsidP="00651B18">
      <w:pPr>
        <w:pStyle w:val="ListParagraph"/>
        <w:numPr>
          <w:ilvl w:val="0"/>
          <w:numId w:val="8"/>
        </w:numPr>
        <w:rPr>
          <w:lang w:eastAsia="en-IN"/>
        </w:rPr>
      </w:pPr>
      <w:r>
        <w:rPr>
          <w:lang w:eastAsia="en-IN"/>
        </w:rPr>
        <w:t>Tableau</w:t>
      </w:r>
    </w:p>
    <w:p w14:paraId="0A00E17B" w14:textId="77777777" w:rsidR="00651B18" w:rsidRDefault="00651B18" w:rsidP="008E5257">
      <w:pPr>
        <w:pStyle w:val="Heading1"/>
        <w:rPr>
          <w:rFonts w:eastAsia="Times New Roman"/>
          <w:lang w:eastAsia="en-IN"/>
        </w:rPr>
      </w:pPr>
    </w:p>
    <w:p w14:paraId="5CC0C026" w14:textId="0DA4E564" w:rsidR="00E34B97" w:rsidRPr="00E34B97" w:rsidRDefault="00E34B97" w:rsidP="008E5257">
      <w:pPr>
        <w:pStyle w:val="Heading1"/>
        <w:rPr>
          <w:rFonts w:eastAsia="Times New Roman"/>
          <w:sz w:val="24"/>
          <w:szCs w:val="24"/>
          <w:lang w:eastAsia="en-IN"/>
        </w:rPr>
      </w:pPr>
      <w:r w:rsidRPr="00E34B97">
        <w:rPr>
          <w:rFonts w:eastAsia="Times New Roman"/>
          <w:lang w:eastAsia="en-IN"/>
        </w:rPr>
        <w:t>Food Export Restrictions and Supply Chain Disruptions</w:t>
      </w:r>
      <w:bookmarkEnd w:id="2"/>
      <w:bookmarkEnd w:id="3"/>
    </w:p>
    <w:p w14:paraId="6998656B" w14:textId="77777777" w:rsidR="00E34B97" w:rsidRPr="00E34B97" w:rsidRDefault="00E34B97" w:rsidP="00E34B97">
      <w:pPr>
        <w:spacing w:before="240" w:after="24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The biggest misconception everyone has is that empty grocery shelves are an indicator that there is a shortage of food. Whereas in reality, the export bans and various lockdown restrictions have led to disruptions in supply chains. Before elaborating on this further, let us understand what is supply chain management and why is it important.</w:t>
      </w:r>
    </w:p>
    <w:p w14:paraId="644E772F" w14:textId="77777777" w:rsidR="0001241C" w:rsidRDefault="0001241C" w:rsidP="00E34B97">
      <w:pPr>
        <w:spacing w:before="240" w:after="0" w:line="240" w:lineRule="auto"/>
        <w:rPr>
          <w:rFonts w:ascii="Calibri" w:eastAsia="Times New Roman" w:hAnsi="Calibri" w:cs="Calibri"/>
          <w:b/>
          <w:bCs/>
          <w:color w:val="000000"/>
          <w:sz w:val="28"/>
          <w:szCs w:val="28"/>
          <w:shd w:val="clear" w:color="auto" w:fill="FFFFFF"/>
          <w:lang w:eastAsia="en-IN"/>
        </w:rPr>
      </w:pPr>
    </w:p>
    <w:p w14:paraId="16779E21" w14:textId="6D189D11" w:rsidR="00E34B97" w:rsidRPr="00E34B97" w:rsidRDefault="00E34B97" w:rsidP="008E5257">
      <w:pPr>
        <w:pStyle w:val="Heading2"/>
        <w:rPr>
          <w:rFonts w:eastAsia="Times New Roman"/>
          <w:sz w:val="24"/>
          <w:szCs w:val="24"/>
          <w:lang w:eastAsia="en-IN"/>
        </w:rPr>
      </w:pPr>
      <w:bookmarkStart w:id="4" w:name="_Toc45743903"/>
      <w:bookmarkStart w:id="5" w:name="_Toc45745279"/>
      <w:r w:rsidRPr="00E34B97">
        <w:rPr>
          <w:rFonts w:eastAsia="Times New Roman"/>
          <w:shd w:val="clear" w:color="auto" w:fill="FFFFFF"/>
          <w:lang w:eastAsia="en-IN"/>
        </w:rPr>
        <w:t>Supply Chain</w:t>
      </w:r>
      <w:bookmarkEnd w:id="4"/>
      <w:bookmarkEnd w:id="5"/>
    </w:p>
    <w:p w14:paraId="05FA0CD1"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A supply chain is a network between a company and its suppliers to produce and distribute a specific product to the final buyer.</w:t>
      </w:r>
    </w:p>
    <w:p w14:paraId="64CA6393"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Companies develop supply chains so they can reduce their costs and remain competitive in the business landscape.</w:t>
      </w:r>
    </w:p>
    <w:p w14:paraId="435ADA57" w14:textId="77777777" w:rsidR="00E34B97" w:rsidRPr="00E34B97" w:rsidRDefault="00E34B97" w:rsidP="00E34B97">
      <w:pPr>
        <w:spacing w:before="240" w:after="0" w:line="240" w:lineRule="auto"/>
        <w:ind w:firstLine="720"/>
        <w:rPr>
          <w:rFonts w:ascii="Calibri" w:eastAsia="Times New Roman" w:hAnsi="Calibri" w:cs="Calibri"/>
          <w:sz w:val="24"/>
          <w:szCs w:val="24"/>
          <w:lang w:eastAsia="en-IN"/>
        </w:rPr>
      </w:pPr>
      <w:r w:rsidRPr="00E34B97">
        <w:rPr>
          <w:rFonts w:ascii="Segoe UI Symbol" w:eastAsia="Times New Roman" w:hAnsi="Segoe UI Symbol" w:cs="Segoe UI Symbol"/>
          <w:color w:val="000000"/>
          <w:sz w:val="24"/>
          <w:szCs w:val="24"/>
          <w:shd w:val="clear" w:color="auto" w:fill="FFFFFF"/>
          <w:lang w:eastAsia="en-IN"/>
        </w:rPr>
        <w:t>➤</w:t>
      </w:r>
      <w:r w:rsidRPr="00E34B97">
        <w:rPr>
          <w:rFonts w:ascii="Calibri" w:eastAsia="Times New Roman" w:hAnsi="Calibri" w:cs="Calibri"/>
          <w:color w:val="000000"/>
          <w:sz w:val="24"/>
          <w:szCs w:val="24"/>
          <w:shd w:val="clear" w:color="auto" w:fill="FFFFFF"/>
          <w:lang w:eastAsia="en-IN"/>
        </w:rPr>
        <w:t xml:space="preserve"> </w:t>
      </w:r>
      <w:r w:rsidRPr="00E34B97">
        <w:rPr>
          <w:rFonts w:ascii="Calibri" w:eastAsia="Times New Roman" w:hAnsi="Calibri" w:cs="Calibri"/>
          <w:b/>
          <w:bCs/>
          <w:color w:val="000000"/>
          <w:sz w:val="24"/>
          <w:szCs w:val="24"/>
          <w:shd w:val="clear" w:color="auto" w:fill="FFFFFF"/>
          <w:lang w:eastAsia="en-IN"/>
        </w:rPr>
        <w:t>Entities involved in a Supply Chain</w:t>
      </w:r>
    </w:p>
    <w:p w14:paraId="0F771094" w14:textId="0C888D98"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 xml:space="preserve">The entities involved in the supply chain include producers, vendors, warehouses, transportation companies, distribution </w:t>
      </w:r>
      <w:r w:rsidR="00E93DC7" w:rsidRPr="0001241C">
        <w:rPr>
          <w:rFonts w:ascii="Calibri" w:eastAsia="Times New Roman" w:hAnsi="Calibri" w:cs="Calibri"/>
          <w:color w:val="000000"/>
          <w:shd w:val="clear" w:color="auto" w:fill="FFFFFF"/>
          <w:lang w:eastAsia="en-IN"/>
        </w:rPr>
        <w:t>centres</w:t>
      </w:r>
      <w:r w:rsidRPr="00E34B97">
        <w:rPr>
          <w:rFonts w:ascii="Calibri" w:eastAsia="Times New Roman" w:hAnsi="Calibri" w:cs="Calibri"/>
          <w:color w:val="000000"/>
          <w:shd w:val="clear" w:color="auto" w:fill="FFFFFF"/>
          <w:lang w:eastAsia="en-IN"/>
        </w:rPr>
        <w:t>, and retailers.</w:t>
      </w:r>
    </w:p>
    <w:p w14:paraId="65C3B07D" w14:textId="77777777" w:rsidR="00E34B97" w:rsidRPr="00E34B97" w:rsidRDefault="00E34B97" w:rsidP="00E34B97">
      <w:pPr>
        <w:spacing w:before="240" w:after="240" w:line="240" w:lineRule="auto"/>
        <w:ind w:left="720"/>
        <w:rPr>
          <w:rFonts w:ascii="Calibri" w:eastAsia="Times New Roman" w:hAnsi="Calibri" w:cs="Calibri"/>
          <w:sz w:val="24"/>
          <w:szCs w:val="24"/>
          <w:lang w:eastAsia="en-IN"/>
        </w:rPr>
      </w:pPr>
      <w:r w:rsidRPr="00E34B97">
        <w:rPr>
          <w:rFonts w:ascii="Segoe UI Symbol" w:eastAsia="Times New Roman" w:hAnsi="Segoe UI Symbol" w:cs="Segoe UI Symbol"/>
          <w:color w:val="000000"/>
          <w:sz w:val="24"/>
          <w:szCs w:val="24"/>
          <w:shd w:val="clear" w:color="auto" w:fill="FFFFFF"/>
          <w:lang w:eastAsia="en-IN"/>
        </w:rPr>
        <w:t>➤</w:t>
      </w:r>
      <w:r w:rsidRPr="00E34B97">
        <w:rPr>
          <w:rFonts w:ascii="Calibri" w:eastAsia="Times New Roman" w:hAnsi="Calibri" w:cs="Calibri"/>
          <w:color w:val="000000"/>
          <w:sz w:val="24"/>
          <w:szCs w:val="24"/>
          <w:shd w:val="clear" w:color="auto" w:fill="FFFFFF"/>
          <w:lang w:eastAsia="en-IN"/>
        </w:rPr>
        <w:t xml:space="preserve"> </w:t>
      </w:r>
      <w:r w:rsidRPr="00E34B97">
        <w:rPr>
          <w:rFonts w:ascii="Calibri" w:eastAsia="Times New Roman" w:hAnsi="Calibri" w:cs="Calibri"/>
          <w:b/>
          <w:bCs/>
          <w:color w:val="000000"/>
          <w:sz w:val="24"/>
          <w:szCs w:val="24"/>
          <w:shd w:val="clear" w:color="auto" w:fill="FFFFFF"/>
          <w:lang w:eastAsia="en-IN"/>
        </w:rPr>
        <w:t>Functions of a Supply Chain</w:t>
      </w:r>
    </w:p>
    <w:p w14:paraId="1F56AA7E"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The functions in a supply chain include product development, marketing, operations, distribution, finance, and customer service.</w:t>
      </w:r>
    </w:p>
    <w:p w14:paraId="5ECC1943" w14:textId="77777777" w:rsidR="0001241C" w:rsidRDefault="0001241C" w:rsidP="00E34B97">
      <w:pPr>
        <w:spacing w:before="240" w:after="0" w:line="240" w:lineRule="auto"/>
        <w:rPr>
          <w:rFonts w:ascii="Calibri" w:eastAsia="Times New Roman" w:hAnsi="Calibri" w:cs="Calibri"/>
          <w:b/>
          <w:bCs/>
          <w:color w:val="000000"/>
          <w:sz w:val="28"/>
          <w:szCs w:val="28"/>
          <w:shd w:val="clear" w:color="auto" w:fill="FFFFFF"/>
          <w:lang w:eastAsia="en-IN"/>
        </w:rPr>
      </w:pPr>
    </w:p>
    <w:p w14:paraId="5AD759A5" w14:textId="313F271C" w:rsidR="00E34B97" w:rsidRPr="00E34B97" w:rsidRDefault="00E34B97" w:rsidP="008E5257">
      <w:pPr>
        <w:pStyle w:val="Heading2"/>
        <w:rPr>
          <w:rFonts w:eastAsia="Times New Roman"/>
          <w:sz w:val="24"/>
          <w:szCs w:val="24"/>
          <w:lang w:eastAsia="en-IN"/>
        </w:rPr>
      </w:pPr>
      <w:bookmarkStart w:id="6" w:name="_Toc45743904"/>
      <w:bookmarkStart w:id="7" w:name="_Toc45745280"/>
      <w:r w:rsidRPr="00E34B97">
        <w:rPr>
          <w:rFonts w:eastAsia="Times New Roman"/>
          <w:shd w:val="clear" w:color="auto" w:fill="FFFFFF"/>
          <w:lang w:eastAsia="en-IN"/>
        </w:rPr>
        <w:t>Why is Supply Chain Management important?</w:t>
      </w:r>
      <w:bookmarkEnd w:id="6"/>
      <w:bookmarkEnd w:id="7"/>
    </w:p>
    <w:p w14:paraId="1296FFC9"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Supply chain management is a very important part of the business process. There are many different links in this chain that require skill and expertise. When supply chain management is effective, it can lower a company's overall costs and boost profitability. If one link breaks down, it can affect the rest of the chain and can be costly.</w:t>
      </w:r>
    </w:p>
    <w:p w14:paraId="7DFB7F97" w14:textId="77777777" w:rsidR="008E5257" w:rsidRDefault="008E5257" w:rsidP="008E5257">
      <w:pPr>
        <w:rPr>
          <w:shd w:val="clear" w:color="auto" w:fill="FFFFFF"/>
          <w:lang w:eastAsia="en-IN"/>
        </w:rPr>
      </w:pPr>
    </w:p>
    <w:p w14:paraId="45DF8AA0" w14:textId="727E9A89" w:rsidR="00E34B97" w:rsidRPr="008E5257" w:rsidRDefault="00E34B97" w:rsidP="008E5257">
      <w:pPr>
        <w:pStyle w:val="Heading2"/>
        <w:rPr>
          <w:rFonts w:eastAsia="Times New Roman"/>
          <w:lang w:eastAsia="en-IN"/>
        </w:rPr>
      </w:pPr>
      <w:bookmarkStart w:id="8" w:name="_Toc45743905"/>
      <w:bookmarkStart w:id="9" w:name="_Toc45745281"/>
      <w:r w:rsidRPr="008E5257">
        <w:rPr>
          <w:rFonts w:eastAsia="Times New Roman"/>
          <w:shd w:val="clear" w:color="auto" w:fill="FFFFFF"/>
          <w:lang w:eastAsia="en-IN"/>
        </w:rPr>
        <w:t>Supply Chain Management in Agriculture</w:t>
      </w:r>
      <w:bookmarkEnd w:id="8"/>
      <w:bookmarkEnd w:id="9"/>
    </w:p>
    <w:p w14:paraId="027C1404" w14:textId="77777777" w:rsidR="0001241C"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An agriculture supply chain system comprises organizations/cooperatives that are responsible for the production and distribution of vegetable/Fruits/Cereals/Pulses or animal-based products.</w:t>
      </w:r>
    </w:p>
    <w:p w14:paraId="4A5835C1" w14:textId="20BCB518"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There are two broad classifications of supply chain in agriculture.</w:t>
      </w:r>
    </w:p>
    <w:p w14:paraId="35131843"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lastRenderedPageBreak/>
        <w:t> </w:t>
      </w:r>
      <w:r w:rsidRPr="00E34B97">
        <w:rPr>
          <w:rFonts w:ascii="Calibri" w:eastAsia="Times New Roman" w:hAnsi="Calibri" w:cs="Calibri"/>
          <w:color w:val="000000"/>
          <w:shd w:val="clear" w:color="auto" w:fill="FFFFFF"/>
          <w:lang w:eastAsia="en-IN"/>
        </w:rPr>
        <w:tab/>
      </w:r>
      <w:r w:rsidRPr="00E34B97">
        <w:rPr>
          <w:rFonts w:ascii="Segoe UI Symbol" w:eastAsia="Times New Roman" w:hAnsi="Segoe UI Symbol" w:cs="Segoe UI Symbol"/>
          <w:color w:val="000000"/>
          <w:sz w:val="24"/>
          <w:szCs w:val="24"/>
          <w:shd w:val="clear" w:color="auto" w:fill="FFFFFF"/>
          <w:lang w:eastAsia="en-IN"/>
        </w:rPr>
        <w:t>➤</w:t>
      </w:r>
      <w:r w:rsidRPr="00E34B97">
        <w:rPr>
          <w:rFonts w:ascii="Calibri" w:eastAsia="Times New Roman" w:hAnsi="Calibri" w:cs="Calibri"/>
          <w:color w:val="000000"/>
          <w:shd w:val="clear" w:color="auto" w:fill="FFFFFF"/>
          <w:lang w:eastAsia="en-IN"/>
        </w:rPr>
        <w:t xml:space="preserve"> </w:t>
      </w:r>
      <w:r w:rsidRPr="00E34B97">
        <w:rPr>
          <w:rFonts w:ascii="Calibri" w:eastAsia="Times New Roman" w:hAnsi="Calibri" w:cs="Calibri"/>
          <w:b/>
          <w:bCs/>
          <w:color w:val="000000"/>
          <w:sz w:val="24"/>
          <w:szCs w:val="24"/>
          <w:shd w:val="clear" w:color="auto" w:fill="FFFFFF"/>
          <w:lang w:eastAsia="en-IN"/>
        </w:rPr>
        <w:t>Agriculture food supply chains for fresh agricultural products</w:t>
      </w:r>
    </w:p>
    <w:p w14:paraId="38969270"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Products include fresh vegetables, flowers, fruits, etc.</w:t>
      </w:r>
    </w:p>
    <w:p w14:paraId="037CB333"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These chains may comprise growers, auctions, wholesalers, importers and exporters, retailers and speciality shops and their input and service suppliers.</w:t>
      </w:r>
    </w:p>
    <w:p w14:paraId="61F35D34"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The main processes are the handling, conditioned storing, packing, transportation and especially trading of these goods.</w:t>
      </w:r>
    </w:p>
    <w:p w14:paraId="504B7E23" w14:textId="77777777" w:rsidR="00E34B97" w:rsidRPr="00E34B97" w:rsidRDefault="00E34B97" w:rsidP="00E34B97">
      <w:pPr>
        <w:spacing w:before="240" w:after="0" w:line="240" w:lineRule="auto"/>
        <w:ind w:left="72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 </w:t>
      </w:r>
      <w:r w:rsidRPr="00E34B97">
        <w:rPr>
          <w:rFonts w:ascii="Segoe UI Symbol" w:eastAsia="Times New Roman" w:hAnsi="Segoe UI Symbol" w:cs="Segoe UI Symbol"/>
          <w:color w:val="000000"/>
          <w:sz w:val="24"/>
          <w:szCs w:val="24"/>
          <w:shd w:val="clear" w:color="auto" w:fill="FFFFFF"/>
          <w:lang w:eastAsia="en-IN"/>
        </w:rPr>
        <w:t>➤</w:t>
      </w:r>
      <w:r w:rsidRPr="00E34B97">
        <w:rPr>
          <w:rFonts w:ascii="Calibri" w:eastAsia="Times New Roman" w:hAnsi="Calibri" w:cs="Calibri"/>
          <w:color w:val="000000"/>
          <w:shd w:val="clear" w:color="auto" w:fill="FFFFFF"/>
          <w:lang w:eastAsia="en-IN"/>
        </w:rPr>
        <w:t xml:space="preserve"> </w:t>
      </w:r>
      <w:r w:rsidRPr="00E34B97">
        <w:rPr>
          <w:rFonts w:ascii="Calibri" w:eastAsia="Times New Roman" w:hAnsi="Calibri" w:cs="Calibri"/>
          <w:b/>
          <w:bCs/>
          <w:color w:val="000000"/>
          <w:sz w:val="24"/>
          <w:szCs w:val="24"/>
          <w:shd w:val="clear" w:color="auto" w:fill="FFFFFF"/>
          <w:lang w:eastAsia="en-IN"/>
        </w:rPr>
        <w:t>Agriculture food supply chains for processed food products</w:t>
      </w:r>
    </w:p>
    <w:p w14:paraId="7B32F448"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Products include portioned meats, snacks, juices, desserts, canned food products, etc.</w:t>
      </w:r>
    </w:p>
    <w:p w14:paraId="6CD259C0" w14:textId="77777777" w:rsidR="00E34B97" w:rsidRPr="00E34B97" w:rsidRDefault="00E34B97" w:rsidP="00E34B97">
      <w:pPr>
        <w:spacing w:before="240" w:after="0" w:line="240" w:lineRule="auto"/>
        <w:ind w:left="1440"/>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In these chains, agricultural products are used as raw materials for producing consumer products with higher added value.</w:t>
      </w:r>
    </w:p>
    <w:p w14:paraId="5CCA14A8" w14:textId="4CB5A40B" w:rsidR="00E34B97" w:rsidRDefault="00E34B97" w:rsidP="00E34B97">
      <w:pPr>
        <w:spacing w:before="240" w:after="0" w:line="240" w:lineRule="auto"/>
        <w:ind w:left="1440"/>
        <w:rPr>
          <w:rFonts w:ascii="Calibri" w:eastAsia="Times New Roman" w:hAnsi="Calibri" w:cs="Calibri"/>
          <w:color w:val="000000"/>
          <w:shd w:val="clear" w:color="auto" w:fill="FFFFFF"/>
          <w:lang w:eastAsia="en-IN"/>
        </w:rPr>
      </w:pPr>
      <w:r w:rsidRPr="00E34B97">
        <w:rPr>
          <w:rFonts w:ascii="Calibri" w:eastAsia="Times New Roman" w:hAnsi="Calibri" w:cs="Calibri"/>
          <w:color w:val="000000"/>
          <w:shd w:val="clear" w:color="auto" w:fill="FFFFFF"/>
          <w:lang w:eastAsia="en-IN"/>
        </w:rPr>
        <w:t>In most cases, conservation and conditioning processes extend the shelf-life of the products.</w:t>
      </w:r>
    </w:p>
    <w:p w14:paraId="6F632A63" w14:textId="77777777" w:rsidR="008E5257" w:rsidRPr="00E34B97" w:rsidRDefault="008E5257" w:rsidP="00E34B97">
      <w:pPr>
        <w:spacing w:before="240" w:after="0" w:line="240" w:lineRule="auto"/>
        <w:ind w:left="1440"/>
        <w:rPr>
          <w:rFonts w:ascii="Calibri" w:eastAsia="Times New Roman" w:hAnsi="Calibri" w:cs="Calibri"/>
          <w:sz w:val="24"/>
          <w:szCs w:val="24"/>
          <w:lang w:eastAsia="en-IN"/>
        </w:rPr>
      </w:pPr>
    </w:p>
    <w:p w14:paraId="4F875F40" w14:textId="77777777" w:rsidR="00E34B97" w:rsidRPr="00E34B97" w:rsidRDefault="00E34B97" w:rsidP="008E5257">
      <w:pPr>
        <w:pStyle w:val="Heading2"/>
        <w:rPr>
          <w:rFonts w:eastAsia="Times New Roman"/>
          <w:sz w:val="24"/>
          <w:szCs w:val="24"/>
          <w:lang w:eastAsia="en-IN"/>
        </w:rPr>
      </w:pPr>
      <w:bookmarkStart w:id="10" w:name="_Toc45743906"/>
      <w:bookmarkStart w:id="11" w:name="_Toc45745282"/>
      <w:r w:rsidRPr="00E34B97">
        <w:rPr>
          <w:rFonts w:eastAsia="Times New Roman"/>
          <w:shd w:val="clear" w:color="auto" w:fill="FFFFFF"/>
          <w:lang w:eastAsia="en-IN"/>
        </w:rPr>
        <w:t>Issues related to Supply Chain Management</w:t>
      </w:r>
      <w:bookmarkEnd w:id="10"/>
      <w:bookmarkEnd w:id="11"/>
    </w:p>
    <w:p w14:paraId="175DFB82"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In under-developed or developing countries such as India, despite agriculture being the biggest industry providing income to the majority of the population, the supply chain system is weak. This results in huge supply-demand gaps which leads to food insecurity among the masses, in addition to the farmers not getting adequate monetary returns for the crop production. The recent pandemic has pushed these inefficiencies to the limit and by the means of this project, we try to minimize these problems.</w:t>
      </w:r>
    </w:p>
    <w:p w14:paraId="0B867B3A"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 xml:space="preserve">Here are some of the major issues regarding the food supply chain in </w:t>
      </w:r>
      <w:proofErr w:type="gramStart"/>
      <w:r w:rsidRPr="00E34B97">
        <w:rPr>
          <w:rFonts w:ascii="Calibri" w:eastAsia="Times New Roman" w:hAnsi="Calibri" w:cs="Calibri"/>
          <w:color w:val="000000"/>
          <w:shd w:val="clear" w:color="auto" w:fill="FFFFFF"/>
          <w:lang w:eastAsia="en-IN"/>
        </w:rPr>
        <w:t>India :</w:t>
      </w:r>
      <w:proofErr w:type="gramEnd"/>
    </w:p>
    <w:p w14:paraId="60E89655" w14:textId="20516EBB" w:rsidR="00147802" w:rsidRPr="00147802" w:rsidRDefault="00E34B97" w:rsidP="00147802">
      <w:pPr>
        <w:spacing w:before="240" w:after="0" w:line="240" w:lineRule="auto"/>
        <w:rPr>
          <w:rFonts w:ascii="Calibri" w:eastAsia="Times New Roman" w:hAnsi="Calibri" w:cs="Calibri"/>
          <w:sz w:val="24"/>
          <w:szCs w:val="24"/>
          <w:lang w:eastAsia="en-IN"/>
        </w:rPr>
      </w:pP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Too many middlemen in the supply chain, leading to artificial price rise and huge differences between the price that farmers get and the final consumer pays.</w:t>
      </w:r>
      <w:r w:rsidRPr="00E34B97">
        <w:rPr>
          <w:rFonts w:ascii="Calibri" w:eastAsia="Times New Roman" w:hAnsi="Calibri" w:cs="Calibri"/>
          <w:color w:val="000000"/>
          <w:shd w:val="clear" w:color="auto" w:fill="FFFFFF"/>
          <w:lang w:eastAsia="en-IN"/>
        </w:rPr>
        <w:br/>
      </w: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Presence of asymmetric information </w:t>
      </w:r>
      <w:r w:rsidR="00E93DC7" w:rsidRPr="0001241C">
        <w:rPr>
          <w:rFonts w:ascii="Calibri" w:eastAsia="Times New Roman" w:hAnsi="Calibri" w:cs="Calibri"/>
          <w:color w:val="000000"/>
          <w:shd w:val="clear" w:color="auto" w:fill="FFFFFF"/>
          <w:lang w:eastAsia="en-IN"/>
        </w:rPr>
        <w:t>i.e.</w:t>
      </w:r>
      <w:r w:rsidRPr="00E34B97">
        <w:rPr>
          <w:rFonts w:ascii="Calibri" w:eastAsia="Times New Roman" w:hAnsi="Calibri" w:cs="Calibri"/>
          <w:color w:val="000000"/>
          <w:shd w:val="clear" w:color="auto" w:fill="FFFFFF"/>
          <w:lang w:eastAsia="en-IN"/>
        </w:rPr>
        <w:t xml:space="preserve"> many-a-times the middle man has more information than both farmers and consumers regarding prices, supplies and stocks available.</w:t>
      </w:r>
      <w:r w:rsidRPr="00E34B97">
        <w:rPr>
          <w:rFonts w:ascii="Calibri" w:eastAsia="Times New Roman" w:hAnsi="Calibri" w:cs="Calibri"/>
          <w:color w:val="000000"/>
          <w:shd w:val="clear" w:color="auto" w:fill="FFFFFF"/>
          <w:lang w:eastAsia="en-IN"/>
        </w:rPr>
        <w:br/>
      </w: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Transmissions related to price signals are weak leading to over and under production by farmers.</w:t>
      </w:r>
      <w:r w:rsidRPr="00E34B97">
        <w:rPr>
          <w:rFonts w:ascii="Calibri" w:eastAsia="Times New Roman" w:hAnsi="Calibri" w:cs="Calibri"/>
          <w:color w:val="000000"/>
          <w:shd w:val="clear" w:color="auto" w:fill="FFFFFF"/>
          <w:lang w:eastAsia="en-IN"/>
        </w:rPr>
        <w:br/>
      </w: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Lack of infrastructure and storage facilities like warehouses and cold chains, leading to post-harvest losses.</w:t>
      </w:r>
      <w:r w:rsidRPr="00E34B97">
        <w:rPr>
          <w:rFonts w:ascii="Calibri" w:eastAsia="Times New Roman" w:hAnsi="Calibri" w:cs="Calibri"/>
          <w:color w:val="000000"/>
          <w:shd w:val="clear" w:color="auto" w:fill="FFFFFF"/>
          <w:lang w:eastAsia="en-IN"/>
        </w:rPr>
        <w:br/>
      </w: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Skewed distribution of storage capacity between states.</w:t>
      </w:r>
      <w:r w:rsidRPr="00E34B97">
        <w:rPr>
          <w:rFonts w:ascii="Calibri" w:eastAsia="Times New Roman" w:hAnsi="Calibri" w:cs="Calibri"/>
          <w:color w:val="000000"/>
          <w:shd w:val="clear" w:color="auto" w:fill="FFFFFF"/>
          <w:lang w:eastAsia="en-IN"/>
        </w:rPr>
        <w:br/>
      </w:r>
      <w:r w:rsidRPr="00E34B97">
        <w:rPr>
          <w:rFonts w:ascii="Segoe UI Symbol" w:eastAsia="Times New Roman" w:hAnsi="Segoe UI Symbol" w:cs="Segoe UI Symbol"/>
          <w:color w:val="000000"/>
          <w:shd w:val="clear" w:color="auto" w:fill="FFFFFF"/>
          <w:lang w:eastAsia="en-IN"/>
        </w:rPr>
        <w:t>➤</w:t>
      </w:r>
      <w:r w:rsidRPr="00E34B97">
        <w:rPr>
          <w:rFonts w:ascii="Calibri" w:eastAsia="Times New Roman" w:hAnsi="Calibri" w:cs="Calibri"/>
          <w:color w:val="000000"/>
          <w:shd w:val="clear" w:color="auto" w:fill="FFFFFF"/>
          <w:lang w:eastAsia="en-IN"/>
        </w:rPr>
        <w:t xml:space="preserve"> Unavailability of insurance products to protect goods while on </w:t>
      </w:r>
      <w:r w:rsidR="00E93DC7" w:rsidRPr="0001241C">
        <w:rPr>
          <w:rFonts w:ascii="Calibri" w:eastAsia="Times New Roman" w:hAnsi="Calibri" w:cs="Calibri"/>
          <w:color w:val="000000"/>
          <w:shd w:val="clear" w:color="auto" w:fill="FFFFFF"/>
          <w:lang w:eastAsia="en-IN"/>
        </w:rPr>
        <w:t>move. Underdeveloped</w:t>
      </w:r>
      <w:r w:rsidRPr="00E34B97">
        <w:rPr>
          <w:rFonts w:ascii="Calibri" w:eastAsia="Times New Roman" w:hAnsi="Calibri" w:cs="Calibri"/>
          <w:color w:val="000000"/>
          <w:shd w:val="clear" w:color="auto" w:fill="FFFFFF"/>
          <w:lang w:eastAsia="en-IN"/>
        </w:rPr>
        <w:t xml:space="preserve"> ICT infrastructure and e-supply chains to transmit the right price signal</w:t>
      </w:r>
      <w:bookmarkStart w:id="12" w:name="_Toc45743907"/>
      <w:bookmarkStart w:id="13" w:name="_Toc45745283"/>
    </w:p>
    <w:p w14:paraId="5C8B65D5" w14:textId="6F11BB9F" w:rsidR="00147802" w:rsidRDefault="00147802" w:rsidP="008E5257">
      <w:pPr>
        <w:pStyle w:val="Heading1"/>
        <w:rPr>
          <w:rFonts w:eastAsia="Times New Roman"/>
          <w:shd w:val="clear" w:color="auto" w:fill="FFFFFF"/>
          <w:lang w:eastAsia="en-IN"/>
        </w:rPr>
      </w:pPr>
    </w:p>
    <w:p w14:paraId="1657ABBD" w14:textId="3C643792" w:rsidR="00147802" w:rsidRDefault="00147802" w:rsidP="00147802">
      <w:pPr>
        <w:rPr>
          <w:lang w:eastAsia="en-IN"/>
        </w:rPr>
      </w:pPr>
    </w:p>
    <w:p w14:paraId="6BB4A192" w14:textId="0BA74D76" w:rsidR="00147802" w:rsidRDefault="00147802" w:rsidP="00147802">
      <w:pPr>
        <w:rPr>
          <w:lang w:eastAsia="en-IN"/>
        </w:rPr>
      </w:pPr>
    </w:p>
    <w:p w14:paraId="2C535F3E" w14:textId="157989EB" w:rsidR="00147802" w:rsidRDefault="00147802" w:rsidP="00147802">
      <w:pPr>
        <w:rPr>
          <w:lang w:eastAsia="en-IN"/>
        </w:rPr>
      </w:pPr>
    </w:p>
    <w:p w14:paraId="45365E40" w14:textId="77777777" w:rsidR="00147802" w:rsidRPr="00147802" w:rsidRDefault="00147802" w:rsidP="00147802">
      <w:pPr>
        <w:rPr>
          <w:lang w:eastAsia="en-IN"/>
        </w:rPr>
      </w:pPr>
    </w:p>
    <w:p w14:paraId="47D12001" w14:textId="4C557F82" w:rsidR="00E34B97" w:rsidRPr="00E34B97" w:rsidRDefault="00E34B97" w:rsidP="008E5257">
      <w:pPr>
        <w:pStyle w:val="Heading1"/>
        <w:rPr>
          <w:rFonts w:eastAsia="Times New Roman"/>
          <w:sz w:val="24"/>
          <w:szCs w:val="24"/>
          <w:lang w:eastAsia="en-IN"/>
        </w:rPr>
      </w:pPr>
      <w:r w:rsidRPr="00E34B97">
        <w:rPr>
          <w:rFonts w:eastAsia="Times New Roman"/>
          <w:shd w:val="clear" w:color="auto" w:fill="FFFFFF"/>
          <w:lang w:eastAsia="en-IN"/>
        </w:rPr>
        <w:lastRenderedPageBreak/>
        <w:t>Food Insecurity Experience Scale (FIES)</w:t>
      </w:r>
      <w:bookmarkEnd w:id="12"/>
      <w:bookmarkEnd w:id="13"/>
    </w:p>
    <w:p w14:paraId="3CC5B209" w14:textId="77777777"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As discussed above, disruptions in food supply management systems lead to food insecurity among the population. The Food Insecurity Experience Scale or the FIES is a methodology to measure the severity of food insecurity as experienced by individuals or households in a way that is comparable across countries. The FIES is a new global standard for measuring food insecurity (access) that is valid, endorsed at the international level, and used for global and country monitoring. </w:t>
      </w:r>
    </w:p>
    <w:p w14:paraId="074BDDC9" w14:textId="601A9CE6" w:rsidR="00E34B97" w:rsidRPr="00E34B97" w:rsidRDefault="00E34B97" w:rsidP="00E34B97">
      <w:pPr>
        <w:spacing w:before="240" w:after="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 xml:space="preserve">The FIES Survey Module (FIES-SM) consists of eight questions regarding people's access to adequate food, and can be easily integrated into various types of population surveys. The questions </w:t>
      </w:r>
      <w:r w:rsidR="00E93DC7" w:rsidRPr="0001241C">
        <w:rPr>
          <w:rFonts w:ascii="Calibri" w:eastAsia="Times New Roman" w:hAnsi="Calibri" w:cs="Calibri"/>
          <w:color w:val="000000"/>
          <w:shd w:val="clear" w:color="auto" w:fill="FFFFFF"/>
          <w:lang w:eastAsia="en-IN"/>
        </w:rPr>
        <w:t>are:</w:t>
      </w:r>
    </w:p>
    <w:p w14:paraId="04882BAF"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During the last 12 months, was there a time when, because of lack of money or other resources:</w:t>
      </w:r>
    </w:p>
    <w:p w14:paraId="77008CDF"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1. You were worried you would not have enough food to eat?</w:t>
      </w:r>
    </w:p>
    <w:p w14:paraId="6B293EF8"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2. You were unable to eat healthy and nutritious food?</w:t>
      </w:r>
    </w:p>
    <w:p w14:paraId="2861A8F4"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3. You ate only a few kinds of foods?</w:t>
      </w:r>
    </w:p>
    <w:p w14:paraId="459B7208"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4. You had to skip a meal?</w:t>
      </w:r>
    </w:p>
    <w:p w14:paraId="77726B21"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5. You ate less than you thought you should?</w:t>
      </w:r>
    </w:p>
    <w:p w14:paraId="7B84C31A"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6. Your household ran out of food?</w:t>
      </w:r>
    </w:p>
    <w:p w14:paraId="2F3DAEDD"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7. You were hungry but did not eat?</w:t>
      </w:r>
    </w:p>
    <w:p w14:paraId="6C6A15D8"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8. You went without eating for a whole day?</w:t>
      </w:r>
    </w:p>
    <w:p w14:paraId="3CD4FD33" w14:textId="090B1686"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color w:val="000000"/>
          <w:shd w:val="clear" w:color="auto" w:fill="FFFFFF"/>
          <w:lang w:eastAsia="en-IN"/>
        </w:rPr>
        <w:t xml:space="preserve">The eight questions, when </w:t>
      </w:r>
      <w:r w:rsidR="0001241C" w:rsidRPr="00E34B97">
        <w:rPr>
          <w:rFonts w:ascii="Calibri" w:eastAsia="Times New Roman" w:hAnsi="Calibri" w:cs="Calibri"/>
          <w:color w:val="000000"/>
          <w:shd w:val="clear" w:color="auto" w:fill="FFFFFF"/>
          <w:lang w:eastAsia="en-IN"/>
        </w:rPr>
        <w:t>analysed</w:t>
      </w:r>
      <w:r w:rsidRPr="00E34B97">
        <w:rPr>
          <w:rFonts w:ascii="Calibri" w:eastAsia="Times New Roman" w:hAnsi="Calibri" w:cs="Calibri"/>
          <w:color w:val="000000"/>
          <w:shd w:val="clear" w:color="auto" w:fill="FFFFFF"/>
          <w:lang w:eastAsia="en-IN"/>
        </w:rPr>
        <w:t xml:space="preserve"> together, form a quantitative tool to measure the prevalence of food insecurity (at moderate and severe levels) in a given population using statistical methods.</w:t>
      </w:r>
    </w:p>
    <w:p w14:paraId="52025F93" w14:textId="77777777" w:rsidR="00E34B97" w:rsidRPr="00E34B97" w:rsidRDefault="00E34B97" w:rsidP="00E34B97">
      <w:pPr>
        <w:spacing w:after="0" w:line="240" w:lineRule="auto"/>
        <w:rPr>
          <w:rFonts w:ascii="Calibri" w:eastAsia="Times New Roman" w:hAnsi="Calibri" w:cs="Calibri"/>
          <w:sz w:val="24"/>
          <w:szCs w:val="24"/>
          <w:lang w:eastAsia="en-IN"/>
        </w:rPr>
      </w:pPr>
    </w:p>
    <w:p w14:paraId="40196045"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noProof/>
          <w:color w:val="000000"/>
          <w:bdr w:val="none" w:sz="0" w:space="0" w:color="auto" w:frame="1"/>
          <w:shd w:val="clear" w:color="auto" w:fill="FFFFFF"/>
          <w:lang w:eastAsia="en-IN"/>
        </w:rPr>
        <w:drawing>
          <wp:inline distT="0" distB="0" distL="0" distR="0" wp14:anchorId="7AE98C21" wp14:editId="6CB1C1E6">
            <wp:extent cx="594360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288F170D" w14:textId="77777777" w:rsidR="00E34B97" w:rsidRPr="00E34B97" w:rsidRDefault="00E34B97" w:rsidP="00E34B97">
      <w:pPr>
        <w:spacing w:after="0" w:line="240" w:lineRule="auto"/>
        <w:rPr>
          <w:rFonts w:ascii="Calibri" w:eastAsia="Times New Roman" w:hAnsi="Calibri" w:cs="Calibri"/>
          <w:sz w:val="24"/>
          <w:szCs w:val="24"/>
          <w:lang w:eastAsia="en-IN"/>
        </w:rPr>
      </w:pPr>
    </w:p>
    <w:p w14:paraId="307ED55A" w14:textId="77777777" w:rsidR="00E93DC7" w:rsidRPr="0001241C" w:rsidRDefault="00E93DC7" w:rsidP="00E34B97">
      <w:pPr>
        <w:spacing w:after="200" w:line="240" w:lineRule="auto"/>
        <w:rPr>
          <w:rFonts w:ascii="Calibri" w:eastAsia="Times New Roman" w:hAnsi="Calibri" w:cs="Calibri"/>
          <w:b/>
          <w:bCs/>
          <w:color w:val="000000"/>
          <w:sz w:val="28"/>
          <w:szCs w:val="28"/>
          <w:shd w:val="clear" w:color="auto" w:fill="FFFFFF"/>
          <w:lang w:eastAsia="en-IN"/>
        </w:rPr>
      </w:pPr>
    </w:p>
    <w:p w14:paraId="0672A026" w14:textId="77777777" w:rsidR="0001241C" w:rsidRDefault="0001241C" w:rsidP="00E34B97">
      <w:pPr>
        <w:spacing w:after="200" w:line="240" w:lineRule="auto"/>
        <w:rPr>
          <w:rFonts w:ascii="Calibri" w:eastAsia="Times New Roman" w:hAnsi="Calibri" w:cs="Calibri"/>
          <w:b/>
          <w:bCs/>
          <w:color w:val="000000"/>
          <w:sz w:val="28"/>
          <w:szCs w:val="28"/>
          <w:shd w:val="clear" w:color="auto" w:fill="FFFFFF"/>
          <w:lang w:eastAsia="en-IN"/>
        </w:rPr>
      </w:pPr>
    </w:p>
    <w:p w14:paraId="659CED4F" w14:textId="77777777" w:rsidR="00147802" w:rsidRDefault="00147802" w:rsidP="00E34B97">
      <w:pPr>
        <w:spacing w:after="200" w:line="240" w:lineRule="auto"/>
        <w:rPr>
          <w:rFonts w:ascii="Calibri" w:eastAsia="Times New Roman" w:hAnsi="Calibri" w:cs="Calibri"/>
          <w:b/>
          <w:bCs/>
          <w:color w:val="000000"/>
          <w:sz w:val="28"/>
          <w:szCs w:val="28"/>
          <w:shd w:val="clear" w:color="auto" w:fill="FFFFFF"/>
          <w:lang w:eastAsia="en-IN"/>
        </w:rPr>
      </w:pPr>
    </w:p>
    <w:p w14:paraId="14741B5A" w14:textId="51CAA15A"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b/>
          <w:bCs/>
          <w:color w:val="000000"/>
          <w:sz w:val="28"/>
          <w:szCs w:val="28"/>
          <w:shd w:val="clear" w:color="auto" w:fill="FFFFFF"/>
          <w:lang w:eastAsia="en-IN"/>
        </w:rPr>
        <w:lastRenderedPageBreak/>
        <w:t>Statistical methods</w:t>
      </w:r>
    </w:p>
    <w:p w14:paraId="454A0611" w14:textId="77777777" w:rsidR="00E34B97" w:rsidRPr="00E34B97" w:rsidRDefault="00E34B97" w:rsidP="00E34B97">
      <w:pPr>
        <w:spacing w:after="200" w:line="240" w:lineRule="auto"/>
        <w:rPr>
          <w:rFonts w:ascii="Calibri" w:eastAsia="Times New Roman" w:hAnsi="Calibri" w:cs="Calibri"/>
          <w:sz w:val="24"/>
          <w:szCs w:val="24"/>
          <w:lang w:eastAsia="en-IN"/>
        </w:rPr>
      </w:pPr>
      <w:r w:rsidRPr="00E34B97">
        <w:rPr>
          <w:rFonts w:ascii="Calibri" w:eastAsia="Times New Roman" w:hAnsi="Calibri" w:cs="Calibri"/>
          <w:b/>
          <w:bCs/>
          <w:color w:val="000000"/>
          <w:sz w:val="24"/>
          <w:szCs w:val="24"/>
          <w:shd w:val="clear" w:color="auto" w:fill="FFFFFF"/>
          <w:lang w:eastAsia="en-IN"/>
        </w:rPr>
        <w:t>Item Response Theory and the Rasch model </w:t>
      </w:r>
    </w:p>
    <w:p w14:paraId="43D780C2" w14:textId="650FC2C3" w:rsidR="00E34B97" w:rsidRPr="00E34B97" w:rsidRDefault="00E34B97" w:rsidP="00E34B97">
      <w:pPr>
        <w:spacing w:after="200" w:line="240" w:lineRule="auto"/>
        <w:rPr>
          <w:rFonts w:ascii="Calibri" w:eastAsia="Times New Roman" w:hAnsi="Calibri" w:cs="Calibri"/>
          <w:lang w:eastAsia="en-IN"/>
        </w:rPr>
      </w:pPr>
      <w:r w:rsidRPr="00E34B97">
        <w:rPr>
          <w:rFonts w:ascii="Calibri" w:eastAsia="Times New Roman" w:hAnsi="Calibri" w:cs="Calibri"/>
          <w:color w:val="000000"/>
          <w:shd w:val="clear" w:color="auto" w:fill="FFFFFF"/>
          <w:lang w:eastAsia="en-IN"/>
        </w:rPr>
        <w:t xml:space="preserve">The approach used to </w:t>
      </w:r>
      <w:r w:rsidR="00E93DC7" w:rsidRPr="001055D7">
        <w:rPr>
          <w:rFonts w:ascii="Calibri" w:eastAsia="Times New Roman" w:hAnsi="Calibri" w:cs="Calibri"/>
          <w:color w:val="000000"/>
          <w:shd w:val="clear" w:color="auto" w:fill="FFFFFF"/>
          <w:lang w:eastAsia="en-IN"/>
        </w:rPr>
        <w:t>analyse</w:t>
      </w:r>
      <w:r w:rsidRPr="00E34B97">
        <w:rPr>
          <w:rFonts w:ascii="Calibri" w:eastAsia="Times New Roman" w:hAnsi="Calibri" w:cs="Calibri"/>
          <w:color w:val="000000"/>
          <w:shd w:val="clear" w:color="auto" w:fill="FFFFFF"/>
          <w:lang w:eastAsia="en-IN"/>
        </w:rPr>
        <w:t xml:space="preserve"> FIES data comes from Item Response Theory (IRT), a branch of statistics that permits the measurement of unobservable traits through analysis of responses to surveys and tests. As food security itself is an inherently unobservable characteristic, such as attitude or intelligence, it can be measured only by examining its observable manifestations. The specific IRT model applied to FIES data is the Rasch model, which is widely used in health, education and psychology.</w:t>
      </w:r>
    </w:p>
    <w:p w14:paraId="3996A757" w14:textId="24174A85" w:rsidR="0001241C" w:rsidRDefault="00E34B97" w:rsidP="00866E79">
      <w:pPr>
        <w:spacing w:after="200" w:line="240" w:lineRule="auto"/>
        <w:rPr>
          <w:rFonts w:ascii="Calibri" w:eastAsia="Times New Roman" w:hAnsi="Calibri" w:cs="Calibri"/>
          <w:lang w:eastAsia="en-IN"/>
        </w:rPr>
      </w:pPr>
      <w:r w:rsidRPr="00E34B97">
        <w:rPr>
          <w:rFonts w:ascii="Calibri" w:eastAsia="Times New Roman" w:hAnsi="Calibri" w:cs="Calibri"/>
          <w:color w:val="000000"/>
          <w:shd w:val="clear" w:color="auto" w:fill="FFFFFF"/>
          <w:lang w:eastAsia="en-IN"/>
        </w:rPr>
        <w:t>The Rasch model provides a theoretical base and a set of statistical tools to 1) assess the suitability of a set of survey questions (“items”) for constructing a measurement scale and to 2) compare a scale’s performance across different populations and survey contexts.</w:t>
      </w:r>
    </w:p>
    <w:p w14:paraId="364015D0" w14:textId="77777777" w:rsidR="00B12AFE" w:rsidRDefault="00B12AFE" w:rsidP="0015733D">
      <w:pPr>
        <w:rPr>
          <w:rFonts w:ascii="Calibri" w:hAnsi="Calibri" w:cs="Calibri"/>
          <w:b/>
          <w:bCs/>
          <w:sz w:val="34"/>
          <w:szCs w:val="34"/>
        </w:rPr>
      </w:pPr>
    </w:p>
    <w:p w14:paraId="141A0112" w14:textId="77777777" w:rsidR="00B12AFE" w:rsidRDefault="00B12AFE" w:rsidP="0015733D">
      <w:pPr>
        <w:rPr>
          <w:rFonts w:ascii="Calibri" w:hAnsi="Calibri" w:cs="Calibri"/>
          <w:b/>
          <w:bCs/>
          <w:sz w:val="34"/>
          <w:szCs w:val="34"/>
        </w:rPr>
      </w:pPr>
    </w:p>
    <w:p w14:paraId="727B676D" w14:textId="77777777" w:rsidR="00B12AFE" w:rsidRDefault="00B12AFE" w:rsidP="0015733D">
      <w:pPr>
        <w:rPr>
          <w:rFonts w:ascii="Calibri" w:hAnsi="Calibri" w:cs="Calibri"/>
          <w:b/>
          <w:bCs/>
          <w:sz w:val="34"/>
          <w:szCs w:val="34"/>
        </w:rPr>
      </w:pPr>
    </w:p>
    <w:p w14:paraId="13B89F11" w14:textId="5048D3F4" w:rsidR="008E5257" w:rsidRDefault="008E5257" w:rsidP="0015733D">
      <w:pPr>
        <w:rPr>
          <w:rFonts w:ascii="Calibri" w:hAnsi="Calibri" w:cs="Calibri"/>
          <w:b/>
          <w:bCs/>
          <w:sz w:val="34"/>
          <w:szCs w:val="34"/>
        </w:rPr>
      </w:pPr>
    </w:p>
    <w:p w14:paraId="14F812D5" w14:textId="0BF72B08" w:rsidR="00147802" w:rsidRDefault="00147802" w:rsidP="0015733D">
      <w:pPr>
        <w:rPr>
          <w:rFonts w:ascii="Calibri" w:hAnsi="Calibri" w:cs="Calibri"/>
          <w:b/>
          <w:bCs/>
          <w:sz w:val="34"/>
          <w:szCs w:val="34"/>
        </w:rPr>
      </w:pPr>
    </w:p>
    <w:p w14:paraId="243A877B" w14:textId="27A52C45" w:rsidR="00147802" w:rsidRDefault="00147802" w:rsidP="0015733D">
      <w:pPr>
        <w:rPr>
          <w:rFonts w:ascii="Calibri" w:hAnsi="Calibri" w:cs="Calibri"/>
          <w:b/>
          <w:bCs/>
          <w:sz w:val="34"/>
          <w:szCs w:val="34"/>
        </w:rPr>
      </w:pPr>
    </w:p>
    <w:p w14:paraId="06A00FFD" w14:textId="048A6DDE" w:rsidR="00147802" w:rsidRDefault="00147802" w:rsidP="0015733D">
      <w:pPr>
        <w:rPr>
          <w:rFonts w:ascii="Calibri" w:hAnsi="Calibri" w:cs="Calibri"/>
          <w:b/>
          <w:bCs/>
          <w:sz w:val="34"/>
          <w:szCs w:val="34"/>
        </w:rPr>
      </w:pPr>
    </w:p>
    <w:p w14:paraId="4DA593AC" w14:textId="414CB81F" w:rsidR="00147802" w:rsidRDefault="00147802" w:rsidP="0015733D">
      <w:pPr>
        <w:rPr>
          <w:rFonts w:ascii="Calibri" w:hAnsi="Calibri" w:cs="Calibri"/>
          <w:b/>
          <w:bCs/>
          <w:sz w:val="34"/>
          <w:szCs w:val="34"/>
        </w:rPr>
      </w:pPr>
    </w:p>
    <w:p w14:paraId="3740445F" w14:textId="7862EC6A" w:rsidR="00147802" w:rsidRDefault="00147802" w:rsidP="0015733D">
      <w:pPr>
        <w:rPr>
          <w:rFonts w:ascii="Calibri" w:hAnsi="Calibri" w:cs="Calibri"/>
          <w:b/>
          <w:bCs/>
          <w:sz w:val="34"/>
          <w:szCs w:val="34"/>
        </w:rPr>
      </w:pPr>
    </w:p>
    <w:p w14:paraId="06148EAE" w14:textId="150FE3A8" w:rsidR="00147802" w:rsidRDefault="00147802" w:rsidP="0015733D">
      <w:pPr>
        <w:rPr>
          <w:rFonts w:ascii="Calibri" w:hAnsi="Calibri" w:cs="Calibri"/>
          <w:b/>
          <w:bCs/>
          <w:sz w:val="34"/>
          <w:szCs w:val="34"/>
        </w:rPr>
      </w:pPr>
    </w:p>
    <w:p w14:paraId="1D9D6286" w14:textId="73958EF1" w:rsidR="00147802" w:rsidRDefault="00147802" w:rsidP="0015733D">
      <w:pPr>
        <w:rPr>
          <w:rFonts w:ascii="Calibri" w:hAnsi="Calibri" w:cs="Calibri"/>
          <w:b/>
          <w:bCs/>
          <w:sz w:val="34"/>
          <w:szCs w:val="34"/>
        </w:rPr>
      </w:pPr>
    </w:p>
    <w:p w14:paraId="4B99B913" w14:textId="5F66988C" w:rsidR="00147802" w:rsidRDefault="00147802" w:rsidP="0015733D">
      <w:pPr>
        <w:rPr>
          <w:rFonts w:ascii="Calibri" w:hAnsi="Calibri" w:cs="Calibri"/>
          <w:b/>
          <w:bCs/>
          <w:sz w:val="34"/>
          <w:szCs w:val="34"/>
        </w:rPr>
      </w:pPr>
    </w:p>
    <w:p w14:paraId="7DF711DD" w14:textId="0D09D0F6" w:rsidR="00147802" w:rsidRDefault="00147802" w:rsidP="0015733D">
      <w:pPr>
        <w:rPr>
          <w:rFonts w:ascii="Calibri" w:hAnsi="Calibri" w:cs="Calibri"/>
          <w:b/>
          <w:bCs/>
          <w:sz w:val="34"/>
          <w:szCs w:val="34"/>
        </w:rPr>
      </w:pPr>
    </w:p>
    <w:p w14:paraId="4CA2282F" w14:textId="743F53B0" w:rsidR="00147802" w:rsidRDefault="00147802" w:rsidP="0015733D">
      <w:pPr>
        <w:rPr>
          <w:rFonts w:ascii="Calibri" w:hAnsi="Calibri" w:cs="Calibri"/>
          <w:b/>
          <w:bCs/>
          <w:sz w:val="34"/>
          <w:szCs w:val="34"/>
        </w:rPr>
      </w:pPr>
    </w:p>
    <w:p w14:paraId="55ABF4A8" w14:textId="77777777" w:rsidR="00147802" w:rsidRDefault="00147802" w:rsidP="0015733D">
      <w:pPr>
        <w:rPr>
          <w:rFonts w:ascii="Calibri" w:hAnsi="Calibri" w:cs="Calibri"/>
          <w:b/>
          <w:bCs/>
          <w:sz w:val="34"/>
          <w:szCs w:val="34"/>
        </w:rPr>
      </w:pPr>
    </w:p>
    <w:p w14:paraId="0EEC016A" w14:textId="4A5E037D" w:rsidR="00E93DC7" w:rsidRPr="0001241C" w:rsidRDefault="00E93DC7" w:rsidP="008E5257">
      <w:pPr>
        <w:pStyle w:val="Heading1"/>
      </w:pPr>
      <w:bookmarkStart w:id="14" w:name="_Toc45743908"/>
      <w:bookmarkStart w:id="15" w:name="_Toc45745284"/>
      <w:r w:rsidRPr="0001241C">
        <w:lastRenderedPageBreak/>
        <w:t>ANALYZING THE SUPPLY-DEMAND BALANCE OF COMMODITIES</w:t>
      </w:r>
      <w:bookmarkEnd w:id="14"/>
      <w:bookmarkEnd w:id="15"/>
    </w:p>
    <w:p w14:paraId="687F9F67" w14:textId="77777777" w:rsidR="00E93DC7" w:rsidRPr="001055D7" w:rsidRDefault="00E93DC7" w:rsidP="0015733D">
      <w:pPr>
        <w:rPr>
          <w:rFonts w:ascii="Calibri" w:hAnsi="Calibri" w:cs="Calibri"/>
          <w:color w:val="202122"/>
          <w:shd w:val="clear" w:color="auto" w:fill="FFFFFF"/>
        </w:rPr>
      </w:pPr>
      <w:r w:rsidRPr="001055D7">
        <w:rPr>
          <w:rFonts w:ascii="Calibri" w:hAnsi="Calibri" w:cs="Calibri"/>
          <w:color w:val="202122"/>
          <w:shd w:val="clear" w:color="auto" w:fill="FFFFFF"/>
        </w:rPr>
        <w:t xml:space="preserve">When it comes to analyzing and predicting the supply demand balance of commodities a ratio called the Stocks to Use Ratio plays a very important role. </w:t>
      </w:r>
    </w:p>
    <w:p w14:paraId="031321D7" w14:textId="77777777" w:rsidR="00E93DC7" w:rsidRPr="001055D7" w:rsidRDefault="00E93DC7" w:rsidP="0015733D">
      <w:pPr>
        <w:rPr>
          <w:rFonts w:ascii="Calibri" w:eastAsia="Times New Roman" w:hAnsi="Calibri" w:cs="Calibri"/>
          <w:color w:val="2E3032"/>
        </w:rPr>
      </w:pPr>
      <w:r w:rsidRPr="001055D7">
        <w:rPr>
          <w:rFonts w:ascii="Calibri" w:eastAsia="Times New Roman" w:hAnsi="Calibri" w:cs="Calibri"/>
          <w:color w:val="2E3032"/>
        </w:rPr>
        <w:t>Stock-to-use ratios show the balance between supply and demand for a given commodity</w:t>
      </w:r>
    </w:p>
    <w:p w14:paraId="1005EC68" w14:textId="77777777" w:rsidR="00E93DC7" w:rsidRPr="001055D7" w:rsidRDefault="00E93DC7" w:rsidP="0015733D">
      <w:pPr>
        <w:rPr>
          <w:rFonts w:ascii="Calibri" w:eastAsia="Times New Roman" w:hAnsi="Calibri" w:cs="Calibri"/>
          <w:color w:val="2E3032"/>
        </w:rPr>
      </w:pPr>
      <w:r w:rsidRPr="001055D7">
        <w:rPr>
          <w:rFonts w:ascii="Calibri" w:eastAsia="Times New Roman" w:hAnsi="Calibri" w:cs="Calibri"/>
          <w:color w:val="2E3032"/>
        </w:rPr>
        <w:t>Higher stock-to-use ratios mean more supply is available while lower ratios suggest a tighter supply situation</w:t>
      </w:r>
    </w:p>
    <w:p w14:paraId="4E4B0735" w14:textId="77777777" w:rsidR="00E93DC7" w:rsidRPr="001055D7" w:rsidRDefault="00E93DC7" w:rsidP="0015733D">
      <w:pPr>
        <w:rPr>
          <w:rFonts w:ascii="Calibri" w:eastAsia="Times New Roman" w:hAnsi="Calibri" w:cs="Calibri"/>
          <w:color w:val="2E3032"/>
        </w:rPr>
      </w:pPr>
      <w:r w:rsidRPr="001055D7">
        <w:rPr>
          <w:rFonts w:ascii="Calibri" w:eastAsia="Times New Roman" w:hAnsi="Calibri" w:cs="Calibri"/>
          <w:color w:val="2E3032"/>
        </w:rPr>
        <w:t>Stock-to-use ratios have significant market impact and should be considered when creating marketing plans</w:t>
      </w:r>
    </w:p>
    <w:p w14:paraId="2F605A4A" w14:textId="77777777" w:rsidR="00E93DC7" w:rsidRPr="001055D7" w:rsidRDefault="00E93DC7" w:rsidP="00E93DC7">
      <w:pPr>
        <w:pStyle w:val="ListParagraph"/>
        <w:rPr>
          <w:rFonts w:ascii="Calibri" w:hAnsi="Calibri" w:cs="Calibri"/>
          <w:color w:val="000000"/>
          <w:shd w:val="clear" w:color="auto" w:fill="FFFFFF"/>
        </w:rPr>
      </w:pPr>
    </w:p>
    <w:p w14:paraId="1E74A127"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The mathematical formula for this relationship is as follows</w:t>
      </w:r>
    </w:p>
    <w:p w14:paraId="7B570797" w14:textId="77777777" w:rsidR="00E93DC7" w:rsidRPr="001055D7" w:rsidRDefault="00E93DC7" w:rsidP="00E93DC7">
      <w:pPr>
        <w:pStyle w:val="ListParagraph"/>
        <w:rPr>
          <w:rFonts w:ascii="Calibri" w:hAnsi="Calibri" w:cs="Calibri"/>
          <w:color w:val="000000"/>
          <w:shd w:val="clear" w:color="auto" w:fill="FFFFFF"/>
        </w:rPr>
      </w:pPr>
    </w:p>
    <w:p w14:paraId="54CB356C" w14:textId="77777777" w:rsidR="00E93DC7" w:rsidRPr="001055D7" w:rsidRDefault="00E93DC7" w:rsidP="00E93DC7">
      <w:pPr>
        <w:pStyle w:val="ListParagraph"/>
        <w:rPr>
          <w:rFonts w:ascii="Calibri" w:hAnsi="Calibri" w:cs="Calibri"/>
          <w:color w:val="000000"/>
          <w:shd w:val="clear" w:color="auto" w:fill="FFFFFF"/>
        </w:rPr>
      </w:pPr>
      <w:r w:rsidRPr="001055D7">
        <w:rPr>
          <w:rFonts w:ascii="Calibri" w:hAnsi="Calibri" w:cs="Calibri"/>
          <w:color w:val="000000"/>
          <w:shd w:val="clear" w:color="auto" w:fill="FFFFFF"/>
        </w:rPr>
        <w:t>SToU = (Beginning Stock + Total Production – Total Use)/Total Use</w:t>
      </w:r>
    </w:p>
    <w:p w14:paraId="12CD5CF5" w14:textId="77777777" w:rsidR="00E93DC7" w:rsidRPr="001055D7" w:rsidRDefault="00E93DC7" w:rsidP="00E93DC7">
      <w:pPr>
        <w:pStyle w:val="ListParagraph"/>
        <w:rPr>
          <w:rFonts w:ascii="Calibri" w:hAnsi="Calibri" w:cs="Calibri"/>
          <w:color w:val="000000"/>
          <w:shd w:val="clear" w:color="auto" w:fill="FFFFFF"/>
        </w:rPr>
      </w:pPr>
    </w:p>
    <w:p w14:paraId="6B73EBFB"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 xml:space="preserve">Can be simplified as </w:t>
      </w:r>
    </w:p>
    <w:p w14:paraId="5930F93D" w14:textId="77777777" w:rsidR="00E93DC7" w:rsidRPr="001055D7" w:rsidRDefault="00E93DC7" w:rsidP="00E93DC7">
      <w:pPr>
        <w:pStyle w:val="ListParagraph"/>
        <w:rPr>
          <w:rFonts w:ascii="Calibri" w:hAnsi="Calibri" w:cs="Calibri"/>
          <w:color w:val="000000"/>
          <w:shd w:val="clear" w:color="auto" w:fill="FFFFFF"/>
        </w:rPr>
      </w:pPr>
    </w:p>
    <w:p w14:paraId="46D67925" w14:textId="33C77052" w:rsidR="00E93DC7" w:rsidRPr="001055D7" w:rsidRDefault="00E93DC7" w:rsidP="00E93DC7">
      <w:pPr>
        <w:pStyle w:val="ListParagraph"/>
        <w:rPr>
          <w:rFonts w:ascii="Calibri" w:hAnsi="Calibri" w:cs="Calibri"/>
          <w:color w:val="000000"/>
          <w:shd w:val="clear" w:color="auto" w:fill="FFFFFF"/>
        </w:rPr>
      </w:pPr>
      <w:r w:rsidRPr="001055D7">
        <w:rPr>
          <w:rFonts w:ascii="Calibri" w:hAnsi="Calibri" w:cs="Calibri"/>
          <w:color w:val="000000"/>
          <w:shd w:val="clear" w:color="auto" w:fill="FFFFFF"/>
        </w:rPr>
        <w:t>SToU = (Carry Over)</w:t>
      </w:r>
      <w:r w:rsidR="0015733D" w:rsidRPr="001055D7">
        <w:rPr>
          <w:rFonts w:ascii="Calibri" w:hAnsi="Calibri" w:cs="Calibri"/>
          <w:color w:val="000000"/>
          <w:shd w:val="clear" w:color="auto" w:fill="FFFFFF"/>
        </w:rPr>
        <w:t>/ (</w:t>
      </w:r>
      <w:r w:rsidRPr="001055D7">
        <w:rPr>
          <w:rFonts w:ascii="Calibri" w:hAnsi="Calibri" w:cs="Calibri"/>
          <w:color w:val="000000"/>
          <w:shd w:val="clear" w:color="auto" w:fill="FFFFFF"/>
        </w:rPr>
        <w:t>Total Use) * 100</w:t>
      </w:r>
    </w:p>
    <w:p w14:paraId="2CF24E12" w14:textId="77777777" w:rsidR="00E93DC7" w:rsidRPr="001055D7" w:rsidRDefault="00E93DC7" w:rsidP="00E93DC7">
      <w:pPr>
        <w:pStyle w:val="ListParagraph"/>
        <w:rPr>
          <w:rFonts w:ascii="Calibri" w:hAnsi="Calibri" w:cs="Calibri"/>
          <w:color w:val="000000"/>
          <w:shd w:val="clear" w:color="auto" w:fill="FFFFFF"/>
        </w:rPr>
      </w:pPr>
    </w:p>
    <w:p w14:paraId="66A9C2E8" w14:textId="6766FA0D"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 xml:space="preserve">Using the long hand formula, beginning stocks represent the previous year's ending or carryover inventories. Total production represents the total grain produced in a given year. Total usage is the sum of all the end uses in which the stock of grain has been consumed. This would include human consumption, export programs, seed, waste, dockage and feed consumption. By adding carry-over stocks to the total </w:t>
      </w:r>
      <w:r w:rsidR="0015733D" w:rsidRPr="001055D7">
        <w:rPr>
          <w:rFonts w:ascii="Calibri" w:hAnsi="Calibri" w:cs="Calibri"/>
          <w:color w:val="000000"/>
          <w:shd w:val="clear" w:color="auto" w:fill="FFFFFF"/>
        </w:rPr>
        <w:t>production,</w:t>
      </w:r>
      <w:r w:rsidRPr="001055D7">
        <w:rPr>
          <w:rFonts w:ascii="Calibri" w:hAnsi="Calibri" w:cs="Calibri"/>
          <w:color w:val="000000"/>
          <w:shd w:val="clear" w:color="auto" w:fill="FFFFFF"/>
        </w:rPr>
        <w:t xml:space="preserve"> you will obtain the total supply. From the total supply, subtract the total use and the resultant figure will be the year ending carryover stock. The carryover stock divided by the total usage can be expressed as a ratio which when compared with previous years gives the market analyst an indication of the relative supply/demand balance for a particular commodity. This ratio can then be used to indicate whether current and projected stock levels are critical or </w:t>
      </w:r>
      <w:r w:rsidR="0015733D" w:rsidRPr="001055D7">
        <w:rPr>
          <w:rFonts w:ascii="Calibri" w:hAnsi="Calibri" w:cs="Calibri"/>
          <w:color w:val="000000"/>
          <w:shd w:val="clear" w:color="auto" w:fill="FFFFFF"/>
        </w:rPr>
        <w:t>plentiful. The</w:t>
      </w:r>
      <w:r w:rsidRPr="001055D7">
        <w:rPr>
          <w:rFonts w:ascii="Calibri" w:hAnsi="Calibri" w:cs="Calibri"/>
          <w:color w:val="000000"/>
          <w:shd w:val="clear" w:color="auto" w:fill="FFFFFF"/>
        </w:rPr>
        <w:t xml:space="preserve"> ratio can also be used to indicate how many days of supply is available to the world marketplace under current usage </w:t>
      </w:r>
      <w:r w:rsidR="0015733D" w:rsidRPr="001055D7">
        <w:rPr>
          <w:rFonts w:ascii="Calibri" w:hAnsi="Calibri" w:cs="Calibri"/>
          <w:color w:val="000000"/>
          <w:shd w:val="clear" w:color="auto" w:fill="FFFFFF"/>
        </w:rPr>
        <w:t>patterns. (e.g.</w:t>
      </w:r>
      <w:r w:rsidRPr="001055D7">
        <w:rPr>
          <w:rFonts w:ascii="Calibri" w:hAnsi="Calibri" w:cs="Calibri"/>
          <w:color w:val="000000"/>
          <w:shd w:val="clear" w:color="auto" w:fill="FFFFFF"/>
        </w:rPr>
        <w:t xml:space="preserve"> </w:t>
      </w:r>
      <w:r w:rsidR="0015733D" w:rsidRPr="001055D7">
        <w:rPr>
          <w:rFonts w:ascii="Calibri" w:hAnsi="Calibri" w:cs="Calibri"/>
          <w:color w:val="000000"/>
          <w:shd w:val="clear" w:color="auto" w:fill="FFFFFF"/>
        </w:rPr>
        <w:t>20% stocks</w:t>
      </w:r>
      <w:r w:rsidRPr="001055D7">
        <w:rPr>
          <w:rFonts w:ascii="Calibri" w:hAnsi="Calibri" w:cs="Calibri"/>
          <w:color w:val="000000"/>
          <w:shd w:val="clear" w:color="auto" w:fill="FFFFFF"/>
        </w:rPr>
        <w:t xml:space="preserve"> to use ratio for wheat indicates that there are 75 </w:t>
      </w:r>
      <w:r w:rsidR="0015733D" w:rsidRPr="001055D7">
        <w:rPr>
          <w:rFonts w:ascii="Calibri" w:hAnsi="Calibri" w:cs="Calibri"/>
          <w:color w:val="000000"/>
          <w:shd w:val="clear" w:color="auto" w:fill="FFFFFF"/>
        </w:rPr>
        <w:t>days’</w:t>
      </w:r>
      <w:r w:rsidRPr="001055D7">
        <w:rPr>
          <w:rFonts w:ascii="Calibri" w:hAnsi="Calibri" w:cs="Calibri"/>
          <w:color w:val="000000"/>
          <w:shd w:val="clear" w:color="auto" w:fill="FFFFFF"/>
        </w:rPr>
        <w:t xml:space="preserve"> supply of wheat in reserve)</w:t>
      </w:r>
    </w:p>
    <w:p w14:paraId="19A72B3B" w14:textId="17CFBB3D"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 xml:space="preserve">To analyze this </w:t>
      </w:r>
      <w:r w:rsidR="0015733D" w:rsidRPr="001055D7">
        <w:rPr>
          <w:rFonts w:ascii="Calibri" w:hAnsi="Calibri" w:cs="Calibri"/>
          <w:color w:val="000000"/>
          <w:shd w:val="clear" w:color="auto" w:fill="FFFFFF"/>
        </w:rPr>
        <w:t>ratio,</w:t>
      </w:r>
      <w:r w:rsidRPr="001055D7">
        <w:rPr>
          <w:rFonts w:ascii="Calibri" w:hAnsi="Calibri" w:cs="Calibri"/>
          <w:color w:val="000000"/>
          <w:shd w:val="clear" w:color="auto" w:fill="FFFFFF"/>
        </w:rPr>
        <w:t xml:space="preserve"> we have used a dataset provided by the USDA which has the information about Market Year, Worldwide Production, Supply, Demand, Imports, Exports, Area harvested, Domestic Consumption of various commodities, etc.</w:t>
      </w:r>
    </w:p>
    <w:p w14:paraId="4919DA55"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 xml:space="preserve">We have chosen the essential commodities namely – Corn, Rice and Wheat. By analyzing the stocks to use ratios of these commodities we have observed a somewhat linear pattern over the years.  </w:t>
      </w:r>
    </w:p>
    <w:p w14:paraId="5F7EA2D6" w14:textId="77777777" w:rsidR="00B12AFE"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We observed that in order to predict the ratio with more accuracy the data has to be analyzed country wise. Certain features such as the Ending, beginning stocks, Domestic Consumption, Imports, Exports show a strong correlation with the ratio. We fed these features to a model based on polynomial regression to predict the stocks to use ratio. The results are mentioned in a latter section.</w:t>
      </w:r>
    </w:p>
    <w:p w14:paraId="2CC0CC1F" w14:textId="22E2525E" w:rsidR="00E93DC7" w:rsidRPr="00B12AFE" w:rsidRDefault="00E93DC7" w:rsidP="008E5257">
      <w:pPr>
        <w:pStyle w:val="Heading2"/>
        <w:rPr>
          <w:sz w:val="22"/>
          <w:szCs w:val="22"/>
          <w:shd w:val="clear" w:color="auto" w:fill="FFFFFF"/>
        </w:rPr>
      </w:pPr>
      <w:bookmarkStart w:id="16" w:name="_Toc45743909"/>
      <w:bookmarkStart w:id="17" w:name="_Toc45745285"/>
      <w:r w:rsidRPr="0001241C">
        <w:rPr>
          <w:shd w:val="clear" w:color="auto" w:fill="FFFFFF"/>
        </w:rPr>
        <w:lastRenderedPageBreak/>
        <w:t>RESULTS -</w:t>
      </w:r>
      <w:bookmarkEnd w:id="16"/>
      <w:bookmarkEnd w:id="17"/>
      <w:r w:rsidRPr="0001241C">
        <w:rPr>
          <w:shd w:val="clear" w:color="auto" w:fill="FFFFFF"/>
        </w:rPr>
        <w:t xml:space="preserve"> </w:t>
      </w:r>
    </w:p>
    <w:p w14:paraId="37CEDFC8"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The dashboards help us understand the trend in worldwide production and stocks to use ratios of various commodities over the years</w:t>
      </w:r>
    </w:p>
    <w:p w14:paraId="4057CCEA" w14:textId="77777777" w:rsidR="00E93DC7" w:rsidRPr="0001241C" w:rsidRDefault="00E93DC7" w:rsidP="008E5257">
      <w:pPr>
        <w:pStyle w:val="Heading3"/>
        <w:rPr>
          <w:shd w:val="clear" w:color="auto" w:fill="FFFFFF"/>
        </w:rPr>
      </w:pPr>
      <w:bookmarkStart w:id="18" w:name="_Toc45743910"/>
      <w:bookmarkStart w:id="19" w:name="_Toc45745286"/>
      <w:r w:rsidRPr="0001241C">
        <w:rPr>
          <w:shd w:val="clear" w:color="auto" w:fill="FFFFFF"/>
        </w:rPr>
        <w:t>Stocks to Use ratio over the years</w:t>
      </w:r>
      <w:bookmarkEnd w:id="18"/>
      <w:bookmarkEnd w:id="19"/>
    </w:p>
    <w:p w14:paraId="035D07E6"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Here we have compared the ratios of 2020 with the year 2009(Financial Crisis) in order to study the impact of Economic Slowdown on Stocks.</w:t>
      </w:r>
    </w:p>
    <w:p w14:paraId="2304C2B2" w14:textId="77777777" w:rsidR="00E93DC7" w:rsidRPr="001055D7" w:rsidRDefault="00E93DC7" w:rsidP="0015733D">
      <w:pPr>
        <w:rPr>
          <w:rFonts w:ascii="Calibri" w:hAnsi="Calibri" w:cs="Calibri"/>
          <w:color w:val="000000"/>
          <w:shd w:val="clear" w:color="auto" w:fill="FFFFFF"/>
        </w:rPr>
      </w:pPr>
      <w:r w:rsidRPr="001055D7">
        <w:rPr>
          <w:rFonts w:ascii="Calibri" w:hAnsi="Calibri" w:cs="Calibri"/>
          <w:color w:val="000000"/>
          <w:shd w:val="clear" w:color="auto" w:fill="FFFFFF"/>
        </w:rPr>
        <w:t>Stocks with and without china tell us that in terms of broad commodity groups, china’s role in international commodity trade only matters to the extent that it affects the relative distribution of supply and demand of different commodities across countries. For example, China’s strategic policy decision to strive for self-sufficiency in key grains but rely on imports of oilseeds has likely had major implications for global agricultural trade patterns.</w:t>
      </w:r>
    </w:p>
    <w:p w14:paraId="08ADECBA" w14:textId="77777777" w:rsidR="00E93DC7" w:rsidRPr="0001241C" w:rsidRDefault="00E93DC7" w:rsidP="00E93DC7">
      <w:pPr>
        <w:pStyle w:val="ListParagraph"/>
        <w:rPr>
          <w:rFonts w:ascii="Calibri" w:hAnsi="Calibri" w:cs="Calibri"/>
          <w:color w:val="000000"/>
          <w:sz w:val="24"/>
          <w:szCs w:val="24"/>
          <w:shd w:val="clear" w:color="auto" w:fill="FFFFFF"/>
        </w:rPr>
      </w:pPr>
    </w:p>
    <w:p w14:paraId="467A321E" w14:textId="77777777" w:rsidR="0015733D" w:rsidRPr="0001241C" w:rsidRDefault="0015733D" w:rsidP="00E93DC7">
      <w:pPr>
        <w:pStyle w:val="ListParagraph"/>
        <w:rPr>
          <w:rFonts w:ascii="Calibri" w:hAnsi="Calibri" w:cs="Calibri"/>
          <w:color w:val="000000"/>
          <w:sz w:val="24"/>
          <w:szCs w:val="24"/>
          <w:shd w:val="clear" w:color="auto" w:fill="FFFFFF"/>
        </w:rPr>
      </w:pPr>
    </w:p>
    <w:p w14:paraId="5CF44EC1" w14:textId="77777777" w:rsidR="0015733D" w:rsidRPr="0001241C" w:rsidRDefault="0015733D" w:rsidP="00E93DC7">
      <w:pPr>
        <w:pStyle w:val="ListParagraph"/>
        <w:rPr>
          <w:rFonts w:ascii="Calibri" w:hAnsi="Calibri" w:cs="Calibri"/>
          <w:color w:val="000000"/>
          <w:sz w:val="24"/>
          <w:szCs w:val="24"/>
          <w:shd w:val="clear" w:color="auto" w:fill="FFFFFF"/>
        </w:rPr>
      </w:pPr>
    </w:p>
    <w:p w14:paraId="135F48AE" w14:textId="58E17938" w:rsidR="00E93DC7" w:rsidRPr="001055D7" w:rsidRDefault="00E93DC7" w:rsidP="0015733D">
      <w:pPr>
        <w:jc w:val="center"/>
        <w:rPr>
          <w:rFonts w:ascii="Calibri" w:hAnsi="Calibri" w:cs="Calibri"/>
          <w:color w:val="000000"/>
          <w:shd w:val="clear" w:color="auto" w:fill="FFFFFF"/>
        </w:rPr>
      </w:pPr>
      <w:r w:rsidRPr="001055D7">
        <w:rPr>
          <w:rFonts w:ascii="Calibri" w:hAnsi="Calibri" w:cs="Calibri"/>
          <w:color w:val="000000"/>
          <w:shd w:val="clear" w:color="auto" w:fill="FFFFFF"/>
        </w:rPr>
        <w:t>The SToUs with and Without china to understand the impact of china on Global Agri trade.</w:t>
      </w:r>
    </w:p>
    <w:p w14:paraId="4973FC06" w14:textId="77777777" w:rsidR="00E93DC7" w:rsidRPr="0001241C" w:rsidRDefault="00E93DC7" w:rsidP="00E93DC7">
      <w:pPr>
        <w:pStyle w:val="ListParagraph"/>
        <w:rPr>
          <w:rFonts w:ascii="Calibri" w:hAnsi="Calibri" w:cs="Calibri"/>
          <w:color w:val="000000"/>
          <w:sz w:val="24"/>
          <w:szCs w:val="24"/>
          <w:shd w:val="clear" w:color="auto" w:fill="FFFFFF"/>
        </w:rPr>
      </w:pPr>
    </w:p>
    <w:p w14:paraId="0920F3C0" w14:textId="7C97B4A2" w:rsidR="001F3DF3" w:rsidRPr="00866E79" w:rsidRDefault="0015733D" w:rsidP="00866E79">
      <w:pPr>
        <w:rPr>
          <w:rFonts w:ascii="Calibri" w:hAnsi="Calibri" w:cs="Calibri"/>
          <w:color w:val="000000"/>
          <w:sz w:val="24"/>
          <w:szCs w:val="24"/>
          <w:shd w:val="clear" w:color="auto" w:fill="FFFFFF"/>
        </w:rPr>
      </w:pPr>
      <w:r w:rsidRPr="0001241C">
        <w:rPr>
          <w:rFonts w:ascii="Calibri" w:hAnsi="Calibri" w:cs="Calibri"/>
          <w:color w:val="000000"/>
          <w:sz w:val="24"/>
          <w:szCs w:val="24"/>
          <w:shd w:val="clear" w:color="auto" w:fill="FFFFFF"/>
        </w:rPr>
        <w:t xml:space="preserve">        </w:t>
      </w:r>
      <w:r w:rsidR="00E93DC7" w:rsidRPr="0001241C">
        <w:rPr>
          <w:rFonts w:ascii="Calibri" w:hAnsi="Calibri" w:cs="Calibri"/>
          <w:noProof/>
          <w:shd w:val="clear" w:color="auto" w:fill="FFFFFF"/>
        </w:rPr>
        <w:drawing>
          <wp:inline distT="0" distB="0" distL="0" distR="0" wp14:anchorId="7855472A" wp14:editId="52AC4E4D">
            <wp:extent cx="4650105" cy="2442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3773" t="10023" b="9500"/>
                    <a:stretch>
                      <a:fillRect/>
                    </a:stretch>
                  </pic:blipFill>
                  <pic:spPr bwMode="auto">
                    <a:xfrm>
                      <a:off x="0" y="0"/>
                      <a:ext cx="4653057" cy="2444453"/>
                    </a:xfrm>
                    <a:prstGeom prst="rect">
                      <a:avLst/>
                    </a:prstGeom>
                    <a:noFill/>
                    <a:ln w="9525">
                      <a:noFill/>
                      <a:miter lim="800000"/>
                      <a:headEnd/>
                      <a:tailEnd/>
                    </a:ln>
                  </pic:spPr>
                </pic:pic>
              </a:graphicData>
            </a:graphic>
          </wp:inline>
        </w:drawing>
      </w:r>
    </w:p>
    <w:p w14:paraId="456B7F80" w14:textId="6DA0161D" w:rsidR="00E93DC7" w:rsidRPr="001055D7" w:rsidRDefault="0015733D" w:rsidP="0015733D">
      <w:pPr>
        <w:pStyle w:val="ListParagraph"/>
        <w:rPr>
          <w:rFonts w:ascii="Calibri" w:hAnsi="Calibri" w:cs="Calibri"/>
          <w:color w:val="000000"/>
          <w:shd w:val="clear" w:color="auto" w:fill="FFFFFF"/>
        </w:rPr>
      </w:pPr>
      <w:r w:rsidRPr="001055D7">
        <w:rPr>
          <w:rFonts w:ascii="Calibri" w:hAnsi="Calibri" w:cs="Calibri"/>
          <w:color w:val="000000"/>
          <w:shd w:val="clear" w:color="auto" w:fill="FFFFFF"/>
        </w:rPr>
        <w:t xml:space="preserve">       </w:t>
      </w:r>
      <w:r w:rsidR="0001241C" w:rsidRPr="001055D7">
        <w:rPr>
          <w:rFonts w:ascii="Calibri" w:hAnsi="Calibri" w:cs="Calibri"/>
          <w:color w:val="000000"/>
          <w:shd w:val="clear" w:color="auto" w:fill="FFFFFF"/>
        </w:rPr>
        <w:t xml:space="preserve">      </w:t>
      </w:r>
      <w:r w:rsidR="001055D7">
        <w:rPr>
          <w:rFonts w:ascii="Calibri" w:hAnsi="Calibri" w:cs="Calibri"/>
          <w:color w:val="000000"/>
          <w:shd w:val="clear" w:color="auto" w:fill="FFFFFF"/>
        </w:rPr>
        <w:t xml:space="preserve">     </w:t>
      </w:r>
      <w:r w:rsidR="0001241C" w:rsidRPr="001055D7">
        <w:rPr>
          <w:rFonts w:ascii="Calibri" w:hAnsi="Calibri" w:cs="Calibri"/>
          <w:color w:val="000000"/>
          <w:shd w:val="clear" w:color="auto" w:fill="FFFFFF"/>
        </w:rPr>
        <w:t xml:space="preserve"> </w:t>
      </w:r>
      <w:r w:rsidR="00E93DC7" w:rsidRPr="001055D7">
        <w:rPr>
          <w:rFonts w:ascii="Calibri" w:hAnsi="Calibri" w:cs="Calibri"/>
          <w:color w:val="000000"/>
          <w:shd w:val="clear" w:color="auto" w:fill="FFFFFF"/>
        </w:rPr>
        <w:t>Trend in Production and Stocks to use ratio over the years</w:t>
      </w:r>
    </w:p>
    <w:p w14:paraId="48B9A457" w14:textId="72F945BC" w:rsidR="0015733D" w:rsidRPr="0001241C" w:rsidRDefault="0015733D" w:rsidP="0015733D">
      <w:pPr>
        <w:pStyle w:val="ListParagraph"/>
        <w:rPr>
          <w:rFonts w:ascii="Calibri" w:hAnsi="Calibri" w:cs="Calibri"/>
          <w:color w:val="000000"/>
          <w:sz w:val="24"/>
          <w:szCs w:val="24"/>
          <w:shd w:val="clear" w:color="auto" w:fill="FFFFFF"/>
        </w:rPr>
      </w:pPr>
      <w:r w:rsidRPr="0001241C">
        <w:rPr>
          <w:rFonts w:ascii="Calibri" w:hAnsi="Calibri" w:cs="Calibri"/>
          <w:noProof/>
        </w:rPr>
        <w:lastRenderedPageBreak/>
        <w:drawing>
          <wp:inline distT="0" distB="0" distL="0" distR="0" wp14:anchorId="5FF540F2" wp14:editId="0C3EEF9D">
            <wp:extent cx="4770227" cy="281266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9322" cy="2818031"/>
                    </a:xfrm>
                    <a:prstGeom prst="rect">
                      <a:avLst/>
                    </a:prstGeom>
                  </pic:spPr>
                </pic:pic>
              </a:graphicData>
            </a:graphic>
          </wp:inline>
        </w:drawing>
      </w:r>
    </w:p>
    <w:p w14:paraId="48073C33"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589D3D2E"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354BC0D6"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28349FF6"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666732ED"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13BC5799"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2340E095" w14:textId="3B79395C" w:rsidR="00E93DC7" w:rsidRPr="001055D7" w:rsidRDefault="00E93DC7" w:rsidP="0015733D">
      <w:pPr>
        <w:pStyle w:val="ListParagraph"/>
        <w:jc w:val="center"/>
        <w:rPr>
          <w:rFonts w:ascii="Calibri" w:hAnsi="Calibri" w:cs="Calibri"/>
          <w:color w:val="000000"/>
          <w:shd w:val="clear" w:color="auto" w:fill="FFFFFF"/>
        </w:rPr>
      </w:pPr>
      <w:r w:rsidRPr="001055D7">
        <w:rPr>
          <w:rFonts w:ascii="Calibri" w:hAnsi="Calibri" w:cs="Calibri"/>
          <w:color w:val="000000"/>
          <w:shd w:val="clear" w:color="auto" w:fill="FFFFFF"/>
        </w:rPr>
        <w:t>Analyze the SUR of a particular country using maps</w:t>
      </w:r>
    </w:p>
    <w:p w14:paraId="0AF489ED" w14:textId="77777777" w:rsidR="00E93DC7" w:rsidRPr="0001241C" w:rsidRDefault="00E93DC7" w:rsidP="00E93DC7">
      <w:pPr>
        <w:pStyle w:val="ListParagraph"/>
        <w:jc w:val="center"/>
        <w:rPr>
          <w:rFonts w:ascii="Calibri" w:hAnsi="Calibri" w:cs="Calibri"/>
          <w:color w:val="000000"/>
          <w:sz w:val="24"/>
          <w:szCs w:val="24"/>
          <w:shd w:val="clear" w:color="auto" w:fill="FFFFFF"/>
        </w:rPr>
      </w:pPr>
      <w:r w:rsidRPr="0001241C">
        <w:rPr>
          <w:rFonts w:ascii="Calibri" w:hAnsi="Calibri" w:cs="Calibri"/>
          <w:noProof/>
          <w:color w:val="000000"/>
          <w:sz w:val="24"/>
          <w:szCs w:val="24"/>
          <w:shd w:val="clear" w:color="auto" w:fill="FFFFFF"/>
        </w:rPr>
        <w:drawing>
          <wp:inline distT="0" distB="0" distL="0" distR="0" wp14:anchorId="1E1EC7A9" wp14:editId="1DDE5685">
            <wp:extent cx="5124450" cy="228032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3773" t="21640" b="10192"/>
                    <a:stretch>
                      <a:fillRect/>
                    </a:stretch>
                  </pic:blipFill>
                  <pic:spPr bwMode="auto">
                    <a:xfrm>
                      <a:off x="0" y="0"/>
                      <a:ext cx="5124450" cy="2280327"/>
                    </a:xfrm>
                    <a:prstGeom prst="rect">
                      <a:avLst/>
                    </a:prstGeom>
                    <a:noFill/>
                    <a:ln w="9525">
                      <a:noFill/>
                      <a:miter lim="800000"/>
                      <a:headEnd/>
                      <a:tailEnd/>
                    </a:ln>
                  </pic:spPr>
                </pic:pic>
              </a:graphicData>
            </a:graphic>
          </wp:inline>
        </w:drawing>
      </w:r>
    </w:p>
    <w:p w14:paraId="625BFBBF"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7DD5C67E"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0D2CD67F"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0C2D9065"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4B092664"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7718F42C" w14:textId="77777777" w:rsidR="001F3DF3" w:rsidRDefault="0015733D" w:rsidP="0015733D">
      <w:pPr>
        <w:rPr>
          <w:rFonts w:ascii="Calibri" w:hAnsi="Calibri" w:cs="Calibri"/>
          <w:color w:val="000000"/>
          <w:sz w:val="24"/>
          <w:szCs w:val="24"/>
          <w:shd w:val="clear" w:color="auto" w:fill="FFFFFF"/>
        </w:rPr>
      </w:pPr>
      <w:r w:rsidRPr="0001241C">
        <w:rPr>
          <w:rFonts w:ascii="Calibri" w:hAnsi="Calibri" w:cs="Calibri"/>
          <w:color w:val="000000"/>
          <w:sz w:val="24"/>
          <w:szCs w:val="24"/>
          <w:shd w:val="clear" w:color="auto" w:fill="FFFFFF"/>
        </w:rPr>
        <w:t xml:space="preserve">    </w:t>
      </w:r>
      <w:r w:rsidR="001055D7">
        <w:rPr>
          <w:rFonts w:ascii="Calibri" w:hAnsi="Calibri" w:cs="Calibri"/>
          <w:color w:val="000000"/>
          <w:sz w:val="24"/>
          <w:szCs w:val="24"/>
          <w:shd w:val="clear" w:color="auto" w:fill="FFFFFF"/>
        </w:rPr>
        <w:t xml:space="preserve">           </w:t>
      </w:r>
      <w:r w:rsidRPr="0001241C">
        <w:rPr>
          <w:rFonts w:ascii="Calibri" w:hAnsi="Calibri" w:cs="Calibri"/>
          <w:color w:val="000000"/>
          <w:sz w:val="24"/>
          <w:szCs w:val="24"/>
          <w:shd w:val="clear" w:color="auto" w:fill="FFFFFF"/>
        </w:rPr>
        <w:t xml:space="preserve"> </w:t>
      </w:r>
    </w:p>
    <w:p w14:paraId="55BCE0E7" w14:textId="77777777" w:rsidR="001F3DF3" w:rsidRDefault="001F3DF3" w:rsidP="0015733D">
      <w:pPr>
        <w:rPr>
          <w:rFonts w:ascii="Calibri" w:hAnsi="Calibri" w:cs="Calibri"/>
          <w:color w:val="000000"/>
          <w:sz w:val="24"/>
          <w:szCs w:val="24"/>
          <w:shd w:val="clear" w:color="auto" w:fill="FFFFFF"/>
        </w:rPr>
      </w:pPr>
    </w:p>
    <w:p w14:paraId="6C3382D3" w14:textId="77777777" w:rsidR="001F3DF3" w:rsidRDefault="001F3DF3" w:rsidP="0015733D">
      <w:pPr>
        <w:rPr>
          <w:rFonts w:ascii="Calibri" w:hAnsi="Calibri" w:cs="Calibri"/>
          <w:color w:val="000000"/>
          <w:sz w:val="24"/>
          <w:szCs w:val="24"/>
          <w:shd w:val="clear" w:color="auto" w:fill="FFFFFF"/>
        </w:rPr>
      </w:pPr>
    </w:p>
    <w:p w14:paraId="3912B0E8" w14:textId="0F2EC441" w:rsidR="00E93DC7" w:rsidRPr="001055D7" w:rsidRDefault="00E93DC7" w:rsidP="001F3DF3">
      <w:pPr>
        <w:jc w:val="center"/>
        <w:rPr>
          <w:rFonts w:ascii="Calibri" w:hAnsi="Calibri" w:cs="Calibri"/>
          <w:color w:val="000000"/>
          <w:shd w:val="clear" w:color="auto" w:fill="FFFFFF"/>
        </w:rPr>
      </w:pPr>
      <w:r w:rsidRPr="001055D7">
        <w:rPr>
          <w:rFonts w:ascii="Calibri" w:hAnsi="Calibri" w:cs="Calibri"/>
          <w:color w:val="000000"/>
          <w:shd w:val="clear" w:color="auto" w:fill="FFFFFF"/>
        </w:rPr>
        <w:lastRenderedPageBreak/>
        <w:t>Country specific trend in production and SUR of all 3 commodities over the years</w:t>
      </w:r>
    </w:p>
    <w:p w14:paraId="1D19814F" w14:textId="77777777" w:rsidR="00E93DC7" w:rsidRPr="0001241C" w:rsidRDefault="00E93DC7" w:rsidP="0015733D">
      <w:pPr>
        <w:rPr>
          <w:rFonts w:ascii="Calibri" w:hAnsi="Calibri" w:cs="Calibri"/>
          <w:color w:val="000000"/>
          <w:sz w:val="24"/>
          <w:szCs w:val="24"/>
          <w:shd w:val="clear" w:color="auto" w:fill="FFFFFF"/>
        </w:rPr>
      </w:pPr>
      <w:r w:rsidRPr="0001241C">
        <w:rPr>
          <w:rFonts w:ascii="Calibri" w:hAnsi="Calibri" w:cs="Calibri"/>
          <w:noProof/>
          <w:shd w:val="clear" w:color="auto" w:fill="FFFFFF"/>
        </w:rPr>
        <w:drawing>
          <wp:inline distT="0" distB="0" distL="0" distR="0" wp14:anchorId="75A9E1AA" wp14:editId="11431D30">
            <wp:extent cx="5915222" cy="2552700"/>
            <wp:effectExtent l="19050" t="0" r="932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3901" t="23007" b="10934"/>
                    <a:stretch>
                      <a:fillRect/>
                    </a:stretch>
                  </pic:blipFill>
                  <pic:spPr bwMode="auto">
                    <a:xfrm>
                      <a:off x="0" y="0"/>
                      <a:ext cx="5915222" cy="2552700"/>
                    </a:xfrm>
                    <a:prstGeom prst="rect">
                      <a:avLst/>
                    </a:prstGeom>
                    <a:noFill/>
                    <a:ln w="9525">
                      <a:noFill/>
                      <a:miter lim="800000"/>
                      <a:headEnd/>
                      <a:tailEnd/>
                    </a:ln>
                  </pic:spPr>
                </pic:pic>
              </a:graphicData>
            </a:graphic>
          </wp:inline>
        </w:drawing>
      </w:r>
    </w:p>
    <w:p w14:paraId="7682830C" w14:textId="77777777" w:rsidR="00E93DC7" w:rsidRPr="0001241C" w:rsidRDefault="00E93DC7" w:rsidP="00E93DC7">
      <w:pPr>
        <w:pStyle w:val="ListParagraph"/>
        <w:jc w:val="center"/>
        <w:rPr>
          <w:rFonts w:ascii="Calibri" w:hAnsi="Calibri" w:cs="Calibri"/>
          <w:color w:val="000000"/>
          <w:sz w:val="24"/>
          <w:szCs w:val="24"/>
          <w:shd w:val="clear" w:color="auto" w:fill="FFFFFF"/>
        </w:rPr>
      </w:pPr>
    </w:p>
    <w:p w14:paraId="03189FEB"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54C4329C"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0DCF1C46" w14:textId="77777777" w:rsidR="0015733D" w:rsidRPr="0001241C" w:rsidRDefault="0015733D" w:rsidP="0015733D">
      <w:pPr>
        <w:pStyle w:val="ListParagraph"/>
        <w:rPr>
          <w:rFonts w:ascii="Calibri" w:hAnsi="Calibri" w:cs="Calibri"/>
          <w:color w:val="000000"/>
          <w:sz w:val="24"/>
          <w:szCs w:val="24"/>
          <w:shd w:val="clear" w:color="auto" w:fill="FFFFFF"/>
        </w:rPr>
      </w:pPr>
    </w:p>
    <w:p w14:paraId="06332B66"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54A56D54"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2642237D"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1DA36541"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0DB26629"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50BC35A5" w14:textId="77777777" w:rsidR="0015733D" w:rsidRPr="0001241C" w:rsidRDefault="0015733D" w:rsidP="00E93DC7">
      <w:pPr>
        <w:pStyle w:val="ListParagraph"/>
        <w:jc w:val="center"/>
        <w:rPr>
          <w:rFonts w:ascii="Calibri" w:hAnsi="Calibri" w:cs="Calibri"/>
          <w:color w:val="000000"/>
          <w:sz w:val="24"/>
          <w:szCs w:val="24"/>
          <w:shd w:val="clear" w:color="auto" w:fill="FFFFFF"/>
        </w:rPr>
      </w:pPr>
    </w:p>
    <w:p w14:paraId="4248A7AF" w14:textId="03923686" w:rsidR="00E93DC7" w:rsidRPr="001055D7" w:rsidRDefault="001055D7" w:rsidP="0001241C">
      <w:pPr>
        <w:pStyle w:val="ListParagraph"/>
        <w:rPr>
          <w:rFonts w:ascii="Calibri" w:hAnsi="Calibri" w:cs="Calibri"/>
          <w:color w:val="000000"/>
          <w:shd w:val="clear" w:color="auto" w:fill="FFFFFF"/>
        </w:rPr>
      </w:pPr>
      <w:r>
        <w:rPr>
          <w:rFonts w:ascii="Calibri" w:hAnsi="Calibri" w:cs="Calibri"/>
          <w:color w:val="000000"/>
          <w:shd w:val="clear" w:color="auto" w:fill="FFFFFF"/>
        </w:rPr>
        <w:t xml:space="preserve">    </w:t>
      </w:r>
      <w:r w:rsidR="00E93DC7" w:rsidRPr="001055D7">
        <w:rPr>
          <w:rFonts w:ascii="Calibri" w:hAnsi="Calibri" w:cs="Calibri"/>
          <w:color w:val="000000"/>
          <w:shd w:val="clear" w:color="auto" w:fill="FFFFFF"/>
        </w:rPr>
        <w:t xml:space="preserve">SURs of all 3 commodities in the specified years. </w:t>
      </w:r>
      <w:r w:rsidR="0001241C" w:rsidRPr="001055D7">
        <w:rPr>
          <w:rFonts w:ascii="Calibri" w:hAnsi="Calibri" w:cs="Calibri"/>
          <w:color w:val="000000"/>
          <w:shd w:val="clear" w:color="auto" w:fill="FFFFFF"/>
        </w:rPr>
        <w:t>(Comparison with 2009 crash)</w:t>
      </w:r>
    </w:p>
    <w:p w14:paraId="2DD3BE32" w14:textId="62F9B40B" w:rsidR="00E93DC7" w:rsidRDefault="0015733D" w:rsidP="001F3DF3">
      <w:pPr>
        <w:rPr>
          <w:rFonts w:ascii="Calibri" w:hAnsi="Calibri" w:cs="Calibri"/>
          <w:color w:val="000000"/>
          <w:shd w:val="clear" w:color="auto" w:fill="FFFFFF"/>
        </w:rPr>
      </w:pPr>
      <w:r w:rsidRPr="0001241C">
        <w:rPr>
          <w:rFonts w:ascii="Calibri" w:hAnsi="Calibri" w:cs="Calibri"/>
          <w:color w:val="000000"/>
          <w:sz w:val="24"/>
          <w:szCs w:val="24"/>
          <w:shd w:val="clear" w:color="auto" w:fill="FFFFFF"/>
        </w:rPr>
        <w:t xml:space="preserve">   </w:t>
      </w:r>
      <w:r w:rsidR="00E93DC7" w:rsidRPr="0001241C">
        <w:rPr>
          <w:rFonts w:ascii="Calibri" w:hAnsi="Calibri" w:cs="Calibri"/>
          <w:noProof/>
          <w:shd w:val="clear" w:color="auto" w:fill="FFFFFF"/>
        </w:rPr>
        <w:drawing>
          <wp:inline distT="0" distB="0" distL="0" distR="0" wp14:anchorId="56C3799A" wp14:editId="241CE782">
            <wp:extent cx="5713069" cy="2514600"/>
            <wp:effectExtent l="19050" t="0" r="193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13773" t="22551" b="10023"/>
                    <a:stretch>
                      <a:fillRect/>
                    </a:stretch>
                  </pic:blipFill>
                  <pic:spPr bwMode="auto">
                    <a:xfrm>
                      <a:off x="0" y="0"/>
                      <a:ext cx="5713069" cy="2514600"/>
                    </a:xfrm>
                    <a:prstGeom prst="rect">
                      <a:avLst/>
                    </a:prstGeom>
                    <a:noFill/>
                    <a:ln w="9525">
                      <a:noFill/>
                      <a:miter lim="800000"/>
                      <a:headEnd/>
                      <a:tailEnd/>
                    </a:ln>
                  </pic:spPr>
                </pic:pic>
              </a:graphicData>
            </a:graphic>
          </wp:inline>
        </w:drawing>
      </w:r>
      <w:r w:rsidR="001F3DF3" w:rsidRPr="001F3DF3">
        <w:rPr>
          <w:rFonts w:ascii="Calibri" w:hAnsi="Calibri" w:cs="Calibri"/>
          <w:color w:val="000000"/>
          <w:sz w:val="24"/>
          <w:szCs w:val="24"/>
          <w:shd w:val="clear" w:color="auto" w:fill="FFFFFF"/>
        </w:rPr>
        <w:t xml:space="preserve">Dashboard </w:t>
      </w:r>
      <w:proofErr w:type="gramStart"/>
      <w:r w:rsidR="001F3DF3" w:rsidRPr="001F3DF3">
        <w:rPr>
          <w:rFonts w:ascii="Calibri" w:hAnsi="Calibri" w:cs="Calibri"/>
          <w:color w:val="000000"/>
          <w:sz w:val="24"/>
          <w:szCs w:val="24"/>
          <w:shd w:val="clear" w:color="auto" w:fill="FFFFFF"/>
        </w:rPr>
        <w:t>link</w:t>
      </w:r>
      <w:r w:rsidR="001F3DF3">
        <w:rPr>
          <w:rFonts w:ascii="Calibri" w:hAnsi="Calibri" w:cs="Calibri"/>
          <w:color w:val="000000"/>
          <w:sz w:val="24"/>
          <w:szCs w:val="24"/>
          <w:shd w:val="clear" w:color="auto" w:fill="FFFFFF"/>
        </w:rPr>
        <w:t xml:space="preserve"> :</w:t>
      </w:r>
      <w:proofErr w:type="gramEnd"/>
      <w:r w:rsidR="001F3DF3">
        <w:rPr>
          <w:rFonts w:ascii="Calibri" w:hAnsi="Calibri" w:cs="Calibri"/>
          <w:color w:val="000000"/>
          <w:sz w:val="24"/>
          <w:szCs w:val="24"/>
          <w:shd w:val="clear" w:color="auto" w:fill="FFFFFF"/>
        </w:rPr>
        <w:t xml:space="preserve"> </w:t>
      </w:r>
      <w:hyperlink r:id="rId14" w:history="1">
        <w:r w:rsidR="001F3DF3" w:rsidRPr="001F3DF3">
          <w:rPr>
            <w:rStyle w:val="Hyperlink"/>
            <w:rFonts w:ascii="Calibri" w:hAnsi="Calibri" w:cs="Calibri"/>
            <w:shd w:val="clear" w:color="auto" w:fill="FFFFFF"/>
          </w:rPr>
          <w:t>https://public.tableau.com/profile/phalguni.shendye#!/vizhome/SUR_15942289520880/Story</w:t>
        </w:r>
      </w:hyperlink>
    </w:p>
    <w:p w14:paraId="207CFA51" w14:textId="77777777" w:rsidR="00866E79" w:rsidRPr="001F3DF3" w:rsidRDefault="00866E79" w:rsidP="001F3DF3">
      <w:pPr>
        <w:rPr>
          <w:rFonts w:ascii="Calibri" w:hAnsi="Calibri" w:cs="Calibri"/>
          <w:color w:val="000000"/>
          <w:sz w:val="24"/>
          <w:szCs w:val="24"/>
          <w:shd w:val="clear" w:color="auto" w:fill="FFFFFF"/>
        </w:rPr>
      </w:pPr>
    </w:p>
    <w:p w14:paraId="0796C6FD" w14:textId="77777777" w:rsidR="00E93DC7" w:rsidRPr="0001241C" w:rsidRDefault="00E93DC7" w:rsidP="008E5257">
      <w:pPr>
        <w:pStyle w:val="Heading2"/>
        <w:rPr>
          <w:shd w:val="clear" w:color="auto" w:fill="FFFFFF"/>
        </w:rPr>
      </w:pPr>
      <w:bookmarkStart w:id="20" w:name="_Toc45743911"/>
      <w:bookmarkStart w:id="21" w:name="_Toc45745287"/>
      <w:r w:rsidRPr="0001241C">
        <w:rPr>
          <w:shd w:val="clear" w:color="auto" w:fill="FFFFFF"/>
        </w:rPr>
        <w:lastRenderedPageBreak/>
        <w:t>Results –</w:t>
      </w:r>
      <w:bookmarkEnd w:id="20"/>
      <w:bookmarkEnd w:id="21"/>
      <w:r w:rsidRPr="0001241C">
        <w:rPr>
          <w:shd w:val="clear" w:color="auto" w:fill="FFFFFF"/>
        </w:rPr>
        <w:t xml:space="preserve"> </w:t>
      </w:r>
    </w:p>
    <w:p w14:paraId="3E73104F" w14:textId="77777777" w:rsidR="0015733D" w:rsidRPr="0001241C" w:rsidRDefault="00E93DC7" w:rsidP="008E5257">
      <w:pPr>
        <w:pStyle w:val="Heading3"/>
        <w:rPr>
          <w:shd w:val="clear" w:color="auto" w:fill="FFFFFF"/>
        </w:rPr>
      </w:pPr>
      <w:bookmarkStart w:id="22" w:name="_Toc45743912"/>
      <w:bookmarkStart w:id="23" w:name="_Toc45745288"/>
      <w:r w:rsidRPr="0001241C">
        <w:rPr>
          <w:shd w:val="clear" w:color="auto" w:fill="FFFFFF"/>
        </w:rPr>
        <w:t>Model to predict the supply-demand gap using the Stocks to Use Ratio</w:t>
      </w:r>
      <w:bookmarkEnd w:id="22"/>
      <w:bookmarkEnd w:id="23"/>
    </w:p>
    <w:p w14:paraId="76D9EA40" w14:textId="1B59EAB0" w:rsidR="00E93DC7" w:rsidRPr="001055D7" w:rsidRDefault="00E93DC7" w:rsidP="001055D7">
      <w:pPr>
        <w:spacing w:line="240" w:lineRule="auto"/>
        <w:rPr>
          <w:rFonts w:ascii="Calibri" w:hAnsi="Calibri" w:cs="Calibri"/>
          <w:color w:val="000000"/>
          <w:shd w:val="clear" w:color="auto" w:fill="FFFFFF"/>
        </w:rPr>
      </w:pPr>
      <w:r w:rsidRPr="001055D7">
        <w:rPr>
          <w:rFonts w:ascii="Calibri" w:hAnsi="Calibri" w:cs="Calibri"/>
          <w:color w:val="000000"/>
          <w:shd w:val="clear" w:color="auto" w:fill="FFFFFF"/>
        </w:rPr>
        <w:t xml:space="preserve">We observed that in order to predict the ratio with more accuracy the data has to be analyzed country </w:t>
      </w:r>
      <w:r w:rsidR="0015733D" w:rsidRPr="001055D7">
        <w:rPr>
          <w:rFonts w:ascii="Calibri" w:hAnsi="Calibri" w:cs="Calibri"/>
          <w:color w:val="000000"/>
          <w:shd w:val="clear" w:color="auto" w:fill="FFFFFF"/>
        </w:rPr>
        <w:t>wise. The</w:t>
      </w:r>
      <w:r w:rsidRPr="001055D7">
        <w:rPr>
          <w:rFonts w:ascii="Calibri" w:hAnsi="Calibri" w:cs="Calibri"/>
          <w:color w:val="000000"/>
          <w:shd w:val="clear" w:color="auto" w:fill="FFFFFF"/>
        </w:rPr>
        <w:t xml:space="preserve"> reason being the factors affecting the ratio vary depending on the country as the percentage of imports, exports are different as well. Certain features such as the Ending, Beginning stocks, Domestic Consumption, Imports, Exports are highly correlated with the ratio. We fed these features to a model based on polynomial regression of degree 2, to predict the stocks to use ratio. As the features are of various scales and magnitudes, we applied feature normalization using MinMax scaling on the selected features.</w:t>
      </w:r>
      <w:r w:rsidR="0015733D" w:rsidRPr="001055D7">
        <w:rPr>
          <w:rFonts w:ascii="Calibri" w:hAnsi="Calibri" w:cs="Calibri"/>
          <w:color w:val="000000"/>
          <w:shd w:val="clear" w:color="auto" w:fill="FFFFFF"/>
        </w:rPr>
        <w:t xml:space="preserve"> </w:t>
      </w:r>
      <w:r w:rsidRPr="001055D7">
        <w:rPr>
          <w:rFonts w:ascii="Calibri" w:hAnsi="Calibri" w:cs="Calibri"/>
          <w:color w:val="000000"/>
          <w:shd w:val="clear" w:color="auto" w:fill="FFFFFF"/>
        </w:rPr>
        <w:t xml:space="preserve">When analysed the </w:t>
      </w:r>
      <w:r w:rsidR="0015733D" w:rsidRPr="001055D7">
        <w:rPr>
          <w:rFonts w:ascii="Calibri" w:hAnsi="Calibri" w:cs="Calibri"/>
          <w:color w:val="000000"/>
          <w:shd w:val="clear" w:color="auto" w:fill="FFFFFF"/>
        </w:rPr>
        <w:t>30-year</w:t>
      </w:r>
      <w:r w:rsidRPr="001055D7">
        <w:rPr>
          <w:rFonts w:ascii="Calibri" w:hAnsi="Calibri" w:cs="Calibri"/>
          <w:color w:val="000000"/>
          <w:shd w:val="clear" w:color="auto" w:fill="FFFFFF"/>
        </w:rPr>
        <w:t xml:space="preserve"> data of 3 commodities of India, we got a R – squared score (Training) = 0.931 and – squared score (Testing) = 0.972</w:t>
      </w:r>
    </w:p>
    <w:p w14:paraId="638D1BC8" w14:textId="376FAA30" w:rsidR="0001241C" w:rsidRDefault="0001241C" w:rsidP="0015733D">
      <w:pPr>
        <w:rPr>
          <w:rFonts w:ascii="Calibri" w:hAnsi="Calibri" w:cs="Calibri"/>
          <w:color w:val="000000"/>
          <w:sz w:val="24"/>
          <w:szCs w:val="24"/>
          <w:shd w:val="clear" w:color="auto" w:fill="FFFFFF"/>
        </w:rPr>
      </w:pPr>
    </w:p>
    <w:p w14:paraId="0009A571" w14:textId="6B56E90E" w:rsidR="0001241C" w:rsidRPr="009A6E57" w:rsidRDefault="001F3DF3" w:rsidP="001F3DF3">
      <w:pPr>
        <w:pStyle w:val="Heading1"/>
      </w:pPr>
      <w:bookmarkStart w:id="24" w:name="_Toc45743913"/>
      <w:bookmarkStart w:id="25" w:name="_Toc45745289"/>
      <w:r>
        <w:t xml:space="preserve">FIES Analysis </w:t>
      </w:r>
      <w:r w:rsidR="0001241C" w:rsidRPr="009A6E57">
        <w:t>Methodology:</w:t>
      </w:r>
      <w:bookmarkEnd w:id="24"/>
      <w:bookmarkEnd w:id="25"/>
    </w:p>
    <w:p w14:paraId="0D1CA118" w14:textId="77777777" w:rsidR="0001241C" w:rsidRPr="00275398" w:rsidRDefault="0001241C" w:rsidP="0001241C">
      <w:pPr>
        <w:pStyle w:val="Default"/>
        <w:jc w:val="both"/>
        <w:rPr>
          <w:b/>
          <w:bCs/>
          <w:sz w:val="22"/>
          <w:szCs w:val="22"/>
        </w:rPr>
      </w:pPr>
    </w:p>
    <w:p w14:paraId="1E5CBC50" w14:textId="77777777" w:rsidR="0001241C" w:rsidRDefault="0001241C" w:rsidP="001F3DF3">
      <w:pPr>
        <w:pStyle w:val="Heading2"/>
      </w:pPr>
      <w:bookmarkStart w:id="26" w:name="_Toc45743914"/>
      <w:bookmarkStart w:id="27" w:name="_Toc45745290"/>
      <w:r>
        <w:t>Key concepts</w:t>
      </w:r>
      <w:bookmarkEnd w:id="26"/>
      <w:bookmarkEnd w:id="27"/>
      <w:r>
        <w:t xml:space="preserve"> </w:t>
      </w:r>
    </w:p>
    <w:p w14:paraId="66B0F8BC" w14:textId="77777777" w:rsidR="0001241C" w:rsidRDefault="0001241C" w:rsidP="0001241C">
      <w:pPr>
        <w:pStyle w:val="Default"/>
        <w:jc w:val="both"/>
        <w:rPr>
          <w:sz w:val="23"/>
          <w:szCs w:val="23"/>
        </w:rPr>
      </w:pPr>
      <w:r>
        <w:rPr>
          <w:b/>
          <w:bCs/>
          <w:sz w:val="23"/>
          <w:szCs w:val="23"/>
        </w:rPr>
        <w:t xml:space="preserve">Latent trait and continuum of severity </w:t>
      </w:r>
    </w:p>
    <w:p w14:paraId="2E432A5A" w14:textId="77777777" w:rsidR="0001241C" w:rsidRDefault="0001241C" w:rsidP="0001241C">
      <w:pPr>
        <w:pStyle w:val="Default"/>
        <w:jc w:val="both"/>
        <w:rPr>
          <w:sz w:val="22"/>
          <w:szCs w:val="22"/>
        </w:rPr>
      </w:pPr>
      <w:r>
        <w:rPr>
          <w:sz w:val="22"/>
          <w:szCs w:val="22"/>
        </w:rPr>
        <w:t xml:space="preserve">Food insecurity exists along an underlying </w:t>
      </w:r>
      <w:r>
        <w:rPr>
          <w:b/>
          <w:bCs/>
          <w:sz w:val="22"/>
          <w:szCs w:val="22"/>
        </w:rPr>
        <w:t>continuum of severity</w:t>
      </w:r>
      <w:r>
        <w:rPr>
          <w:sz w:val="22"/>
          <w:szCs w:val="22"/>
        </w:rPr>
        <w:t>, and the FIES is intended to reveal information across a range of food insecurity experiences.</w:t>
      </w:r>
    </w:p>
    <w:p w14:paraId="61BC814E" w14:textId="77777777" w:rsidR="0001241C" w:rsidRDefault="0001241C" w:rsidP="0001241C">
      <w:pPr>
        <w:pStyle w:val="Default"/>
        <w:jc w:val="both"/>
        <w:rPr>
          <w:sz w:val="22"/>
          <w:szCs w:val="22"/>
        </w:rPr>
      </w:pPr>
    </w:p>
    <w:p w14:paraId="17B97989" w14:textId="77777777" w:rsidR="0001241C" w:rsidRDefault="0001241C" w:rsidP="0001241C">
      <w:pPr>
        <w:pStyle w:val="Default"/>
        <w:jc w:val="both"/>
        <w:rPr>
          <w:b/>
          <w:bCs/>
          <w:sz w:val="28"/>
          <w:szCs w:val="28"/>
        </w:rPr>
      </w:pPr>
      <w:r w:rsidRPr="00275398">
        <w:rPr>
          <w:b/>
          <w:bCs/>
          <w:noProof/>
          <w:sz w:val="28"/>
          <w:szCs w:val="28"/>
        </w:rPr>
        <w:drawing>
          <wp:inline distT="0" distB="0" distL="0" distR="0" wp14:anchorId="326495DC" wp14:editId="57D5DB02">
            <wp:extent cx="5731510" cy="1689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9100"/>
                    </a:xfrm>
                    <a:prstGeom prst="rect">
                      <a:avLst/>
                    </a:prstGeom>
                  </pic:spPr>
                </pic:pic>
              </a:graphicData>
            </a:graphic>
          </wp:inline>
        </w:drawing>
      </w:r>
    </w:p>
    <w:p w14:paraId="41783B56" w14:textId="77777777" w:rsidR="0001241C" w:rsidRDefault="0001241C" w:rsidP="0001241C">
      <w:pPr>
        <w:pStyle w:val="Default"/>
        <w:jc w:val="both"/>
        <w:rPr>
          <w:sz w:val="22"/>
          <w:szCs w:val="22"/>
        </w:rPr>
      </w:pPr>
      <w:r>
        <w:rPr>
          <w:sz w:val="22"/>
          <w:szCs w:val="22"/>
        </w:rPr>
        <w:t xml:space="preserve">What is </w:t>
      </w:r>
      <w:r>
        <w:rPr>
          <w:b/>
          <w:bCs/>
          <w:sz w:val="22"/>
          <w:szCs w:val="22"/>
        </w:rPr>
        <w:t xml:space="preserve">challenging </w:t>
      </w:r>
      <w:r>
        <w:rPr>
          <w:sz w:val="22"/>
          <w:szCs w:val="22"/>
        </w:rPr>
        <w:t xml:space="preserve">is that food insecurity is an unobservable, or </w:t>
      </w:r>
      <w:r>
        <w:rPr>
          <w:b/>
          <w:bCs/>
          <w:sz w:val="22"/>
          <w:szCs w:val="22"/>
        </w:rPr>
        <w:t>latent trait</w:t>
      </w:r>
      <w:r>
        <w:rPr>
          <w:sz w:val="22"/>
          <w:szCs w:val="22"/>
        </w:rPr>
        <w:t xml:space="preserve">, which means that it </w:t>
      </w:r>
      <w:r>
        <w:rPr>
          <w:b/>
          <w:bCs/>
          <w:sz w:val="22"/>
          <w:szCs w:val="22"/>
        </w:rPr>
        <w:t>cannot be measured directly</w:t>
      </w:r>
      <w:r>
        <w:rPr>
          <w:sz w:val="22"/>
          <w:szCs w:val="22"/>
        </w:rPr>
        <w:t xml:space="preserve">, as is possible with variables such as height and weight. One must instead learn about food insecurity by studying its </w:t>
      </w:r>
      <w:r>
        <w:rPr>
          <w:b/>
          <w:bCs/>
          <w:sz w:val="22"/>
          <w:szCs w:val="22"/>
        </w:rPr>
        <w:t>observable manifestations</w:t>
      </w:r>
      <w:r>
        <w:rPr>
          <w:sz w:val="22"/>
          <w:szCs w:val="22"/>
        </w:rPr>
        <w:t>.</w:t>
      </w:r>
    </w:p>
    <w:p w14:paraId="3C891F6B" w14:textId="77777777" w:rsidR="0001241C" w:rsidRDefault="0001241C" w:rsidP="0001241C">
      <w:pPr>
        <w:pStyle w:val="Default"/>
        <w:jc w:val="both"/>
        <w:rPr>
          <w:sz w:val="22"/>
          <w:szCs w:val="22"/>
        </w:rPr>
      </w:pPr>
    </w:p>
    <w:p w14:paraId="73872927" w14:textId="77777777" w:rsidR="0001241C" w:rsidRDefault="0001241C" w:rsidP="0001241C">
      <w:pPr>
        <w:pStyle w:val="Default"/>
        <w:jc w:val="both"/>
        <w:rPr>
          <w:sz w:val="23"/>
          <w:szCs w:val="23"/>
        </w:rPr>
      </w:pPr>
      <w:r>
        <w:rPr>
          <w:b/>
          <w:bCs/>
          <w:sz w:val="23"/>
          <w:szCs w:val="23"/>
        </w:rPr>
        <w:t xml:space="preserve">Severity of respondent and question </w:t>
      </w:r>
    </w:p>
    <w:p w14:paraId="2342C2D8" w14:textId="77777777" w:rsidR="0001241C" w:rsidRDefault="0001241C" w:rsidP="0001241C">
      <w:pPr>
        <w:pStyle w:val="Default"/>
        <w:jc w:val="both"/>
        <w:rPr>
          <w:sz w:val="22"/>
          <w:szCs w:val="22"/>
        </w:rPr>
      </w:pPr>
      <w:r>
        <w:rPr>
          <w:sz w:val="22"/>
          <w:szCs w:val="22"/>
        </w:rPr>
        <w:t xml:space="preserve">There are </w:t>
      </w:r>
      <w:r>
        <w:rPr>
          <w:b/>
          <w:bCs/>
          <w:sz w:val="22"/>
          <w:szCs w:val="22"/>
        </w:rPr>
        <w:t xml:space="preserve">two key concepts </w:t>
      </w:r>
      <w:r>
        <w:rPr>
          <w:sz w:val="22"/>
          <w:szCs w:val="22"/>
        </w:rPr>
        <w:t xml:space="preserve">underlying the approach to FIES measurement: </w:t>
      </w:r>
    </w:p>
    <w:p w14:paraId="53398DBE" w14:textId="77777777" w:rsidR="0001241C" w:rsidRDefault="0001241C" w:rsidP="0001241C">
      <w:pPr>
        <w:pStyle w:val="Default"/>
        <w:jc w:val="both"/>
        <w:rPr>
          <w:sz w:val="22"/>
          <w:szCs w:val="22"/>
        </w:rPr>
      </w:pPr>
      <w:r>
        <w:rPr>
          <w:rFonts w:ascii="Wingdings 2" w:hAnsi="Wingdings 2" w:cs="Wingdings 2"/>
          <w:sz w:val="28"/>
          <w:szCs w:val="28"/>
        </w:rPr>
        <w:t xml:space="preserve"> </w:t>
      </w:r>
      <w:r>
        <w:rPr>
          <w:sz w:val="22"/>
          <w:szCs w:val="22"/>
        </w:rPr>
        <w:t xml:space="preserve">People answer the questions according to the severity of the food insecurity they </w:t>
      </w:r>
      <w:r>
        <w:rPr>
          <w:b/>
          <w:bCs/>
          <w:sz w:val="22"/>
          <w:szCs w:val="22"/>
        </w:rPr>
        <w:t>experience</w:t>
      </w:r>
      <w:r>
        <w:rPr>
          <w:sz w:val="22"/>
          <w:szCs w:val="22"/>
        </w:rPr>
        <w:t xml:space="preserve">. </w:t>
      </w:r>
    </w:p>
    <w:p w14:paraId="61FF917B" w14:textId="77777777" w:rsidR="0001241C" w:rsidRDefault="0001241C" w:rsidP="0001241C">
      <w:pPr>
        <w:pStyle w:val="Default"/>
        <w:jc w:val="both"/>
        <w:rPr>
          <w:sz w:val="22"/>
          <w:szCs w:val="22"/>
        </w:rPr>
      </w:pPr>
      <w:r>
        <w:rPr>
          <w:rFonts w:ascii="Wingdings 2" w:hAnsi="Wingdings 2" w:cs="Wingdings 2"/>
          <w:sz w:val="28"/>
          <w:szCs w:val="28"/>
        </w:rPr>
        <w:t xml:space="preserve"> </w:t>
      </w:r>
      <w:r>
        <w:rPr>
          <w:sz w:val="22"/>
          <w:szCs w:val="22"/>
        </w:rPr>
        <w:t xml:space="preserve">The </w:t>
      </w:r>
      <w:r>
        <w:rPr>
          <w:b/>
          <w:bCs/>
          <w:sz w:val="22"/>
          <w:szCs w:val="22"/>
        </w:rPr>
        <w:t xml:space="preserve">questions </w:t>
      </w:r>
      <w:r>
        <w:rPr>
          <w:sz w:val="22"/>
          <w:szCs w:val="22"/>
        </w:rPr>
        <w:t xml:space="preserve">and the </w:t>
      </w:r>
      <w:r>
        <w:rPr>
          <w:b/>
          <w:bCs/>
          <w:sz w:val="22"/>
          <w:szCs w:val="22"/>
        </w:rPr>
        <w:t xml:space="preserve">respondents </w:t>
      </w:r>
      <w:r>
        <w:rPr>
          <w:sz w:val="22"/>
          <w:szCs w:val="22"/>
        </w:rPr>
        <w:t xml:space="preserve">(individuals or households) are located on the </w:t>
      </w:r>
      <w:r>
        <w:rPr>
          <w:b/>
          <w:bCs/>
          <w:sz w:val="22"/>
          <w:szCs w:val="22"/>
        </w:rPr>
        <w:t xml:space="preserve">same underlying continuum </w:t>
      </w:r>
      <w:r>
        <w:rPr>
          <w:sz w:val="22"/>
          <w:szCs w:val="22"/>
        </w:rPr>
        <w:t>of severity of food insecurity.</w:t>
      </w:r>
    </w:p>
    <w:p w14:paraId="247D0542" w14:textId="77777777" w:rsidR="0001241C" w:rsidRDefault="0001241C" w:rsidP="0001241C">
      <w:pPr>
        <w:pStyle w:val="Default"/>
        <w:jc w:val="both"/>
        <w:rPr>
          <w:sz w:val="22"/>
          <w:szCs w:val="22"/>
        </w:rPr>
      </w:pPr>
    </w:p>
    <w:p w14:paraId="4DA1390F" w14:textId="77777777" w:rsidR="001055D7" w:rsidRDefault="001055D7" w:rsidP="0001241C">
      <w:pPr>
        <w:pStyle w:val="Default"/>
        <w:jc w:val="both"/>
        <w:rPr>
          <w:b/>
          <w:bCs/>
          <w:i/>
          <w:iCs/>
          <w:color w:val="686963" w:themeColor="accent1" w:themeShade="BF"/>
          <w:sz w:val="22"/>
          <w:szCs w:val="22"/>
        </w:rPr>
      </w:pPr>
    </w:p>
    <w:p w14:paraId="6B3F8C31" w14:textId="7DBCC367" w:rsidR="0001241C" w:rsidRPr="009A6E57" w:rsidRDefault="0001241C" w:rsidP="0001241C">
      <w:pPr>
        <w:pStyle w:val="Default"/>
        <w:jc w:val="both"/>
        <w:rPr>
          <w:b/>
          <w:bCs/>
          <w:i/>
          <w:iCs/>
          <w:color w:val="686963" w:themeColor="accent1" w:themeShade="BF"/>
          <w:sz w:val="22"/>
          <w:szCs w:val="22"/>
        </w:rPr>
      </w:pPr>
      <w:r w:rsidRPr="009A6E57">
        <w:rPr>
          <w:b/>
          <w:bCs/>
          <w:i/>
          <w:iCs/>
          <w:color w:val="686963" w:themeColor="accent1" w:themeShade="BF"/>
          <w:sz w:val="22"/>
          <w:szCs w:val="22"/>
        </w:rPr>
        <w:t>Example:</w:t>
      </w:r>
    </w:p>
    <w:p w14:paraId="7FF21E1F" w14:textId="77777777" w:rsidR="0001241C" w:rsidRPr="009A6E57" w:rsidRDefault="0001241C" w:rsidP="0001241C">
      <w:pPr>
        <w:pStyle w:val="Default"/>
        <w:jc w:val="both"/>
        <w:rPr>
          <w:i/>
          <w:iCs/>
          <w:color w:val="686963" w:themeColor="accent1" w:themeShade="BF"/>
          <w:sz w:val="22"/>
          <w:szCs w:val="22"/>
        </w:rPr>
      </w:pPr>
      <w:r w:rsidRPr="009A6E57">
        <w:rPr>
          <w:i/>
          <w:iCs/>
          <w:color w:val="686963" w:themeColor="accent1" w:themeShade="BF"/>
          <w:sz w:val="22"/>
          <w:szCs w:val="22"/>
        </w:rPr>
        <w:t xml:space="preserve">An example that may help one understand comes from </w:t>
      </w:r>
      <w:r w:rsidRPr="009A6E57">
        <w:rPr>
          <w:b/>
          <w:bCs/>
          <w:i/>
          <w:iCs/>
          <w:color w:val="686963" w:themeColor="accent1" w:themeShade="BF"/>
          <w:sz w:val="22"/>
          <w:szCs w:val="22"/>
        </w:rPr>
        <w:t>educational testing</w:t>
      </w:r>
      <w:r w:rsidRPr="009A6E57">
        <w:rPr>
          <w:i/>
          <w:iCs/>
          <w:color w:val="686963" w:themeColor="accent1" w:themeShade="BF"/>
          <w:sz w:val="22"/>
          <w:szCs w:val="22"/>
        </w:rPr>
        <w:t xml:space="preserve">. </w:t>
      </w:r>
    </w:p>
    <w:p w14:paraId="067A81E1" w14:textId="77777777" w:rsidR="0001241C" w:rsidRPr="009A6E57" w:rsidRDefault="0001241C" w:rsidP="0001241C">
      <w:pPr>
        <w:pStyle w:val="Default"/>
        <w:jc w:val="both"/>
        <w:rPr>
          <w:i/>
          <w:iCs/>
          <w:color w:val="686963" w:themeColor="accent1" w:themeShade="BF"/>
          <w:sz w:val="22"/>
          <w:szCs w:val="22"/>
        </w:rPr>
      </w:pPr>
      <w:r w:rsidRPr="009A6E57">
        <w:rPr>
          <w:i/>
          <w:iCs/>
          <w:color w:val="686963" w:themeColor="accent1" w:themeShade="BF"/>
          <w:sz w:val="22"/>
          <w:szCs w:val="22"/>
        </w:rPr>
        <w:t xml:space="preserve">Imagine a </w:t>
      </w:r>
      <w:r w:rsidRPr="009A6E57">
        <w:rPr>
          <w:b/>
          <w:bCs/>
          <w:i/>
          <w:iCs/>
          <w:color w:val="686963" w:themeColor="accent1" w:themeShade="BF"/>
          <w:sz w:val="22"/>
          <w:szCs w:val="22"/>
        </w:rPr>
        <w:t xml:space="preserve">hypothetical scale of proficiency </w:t>
      </w:r>
      <w:r w:rsidRPr="009A6E57">
        <w:rPr>
          <w:i/>
          <w:iCs/>
          <w:color w:val="686963" w:themeColor="accent1" w:themeShade="BF"/>
          <w:sz w:val="22"/>
          <w:szCs w:val="22"/>
        </w:rPr>
        <w:t xml:space="preserve">in an academic subject such as mathematics. </w:t>
      </w:r>
    </w:p>
    <w:p w14:paraId="24D53688" w14:textId="77777777" w:rsidR="0001241C" w:rsidRPr="009A6E57" w:rsidRDefault="0001241C" w:rsidP="0001241C">
      <w:pPr>
        <w:pStyle w:val="Default"/>
        <w:jc w:val="both"/>
        <w:rPr>
          <w:i/>
          <w:iCs/>
          <w:color w:val="686963" w:themeColor="accent1" w:themeShade="BF"/>
          <w:sz w:val="22"/>
          <w:szCs w:val="22"/>
        </w:rPr>
      </w:pPr>
      <w:r w:rsidRPr="009A6E57">
        <w:rPr>
          <w:b/>
          <w:bCs/>
          <w:i/>
          <w:iCs/>
          <w:color w:val="686963" w:themeColor="accent1" w:themeShade="BF"/>
          <w:sz w:val="22"/>
          <w:szCs w:val="22"/>
        </w:rPr>
        <w:t xml:space="preserve">Students </w:t>
      </w:r>
      <w:r w:rsidRPr="009A6E57">
        <w:rPr>
          <w:i/>
          <w:iCs/>
          <w:color w:val="686963" w:themeColor="accent1" w:themeShade="BF"/>
          <w:sz w:val="22"/>
          <w:szCs w:val="22"/>
        </w:rPr>
        <w:t xml:space="preserve">can be distributed along a continuum of mathematical proficiency, </w:t>
      </w:r>
      <w:r w:rsidRPr="009A6E57">
        <w:rPr>
          <w:b/>
          <w:bCs/>
          <w:i/>
          <w:iCs/>
          <w:color w:val="686963" w:themeColor="accent1" w:themeShade="BF"/>
          <w:sz w:val="22"/>
          <w:szCs w:val="22"/>
        </w:rPr>
        <w:t>from lowest to highest skill level</w:t>
      </w:r>
      <w:r w:rsidRPr="009A6E57">
        <w:rPr>
          <w:i/>
          <w:iCs/>
          <w:color w:val="686963" w:themeColor="accent1" w:themeShade="BF"/>
          <w:sz w:val="22"/>
          <w:szCs w:val="22"/>
        </w:rPr>
        <w:t xml:space="preserve">, depending on their answers to exam questions. </w:t>
      </w:r>
    </w:p>
    <w:p w14:paraId="1FCFB353" w14:textId="77777777" w:rsidR="00B12AFE" w:rsidRDefault="0001241C" w:rsidP="0001241C">
      <w:pPr>
        <w:pStyle w:val="Default"/>
        <w:jc w:val="both"/>
        <w:rPr>
          <w:i/>
          <w:iCs/>
          <w:color w:val="686963" w:themeColor="accent1" w:themeShade="BF"/>
          <w:sz w:val="22"/>
          <w:szCs w:val="22"/>
        </w:rPr>
      </w:pPr>
      <w:r w:rsidRPr="009A6E57">
        <w:rPr>
          <w:b/>
          <w:bCs/>
          <w:i/>
          <w:iCs/>
          <w:color w:val="686963" w:themeColor="accent1" w:themeShade="BF"/>
          <w:sz w:val="22"/>
          <w:szCs w:val="22"/>
        </w:rPr>
        <w:t xml:space="preserve">Exam questions </w:t>
      </w:r>
      <w:r w:rsidRPr="009A6E57">
        <w:rPr>
          <w:i/>
          <w:iCs/>
          <w:color w:val="686963" w:themeColor="accent1" w:themeShade="BF"/>
          <w:sz w:val="22"/>
          <w:szCs w:val="22"/>
        </w:rPr>
        <w:t xml:space="preserve">can also be located on the same scale, as they </w:t>
      </w:r>
      <w:r w:rsidRPr="009A6E57">
        <w:rPr>
          <w:b/>
          <w:bCs/>
          <w:i/>
          <w:iCs/>
          <w:color w:val="686963" w:themeColor="accent1" w:themeShade="BF"/>
          <w:sz w:val="22"/>
          <w:szCs w:val="22"/>
        </w:rPr>
        <w:t>represent different levels of proficiency</w:t>
      </w:r>
      <w:r w:rsidRPr="009A6E57">
        <w:rPr>
          <w:i/>
          <w:iCs/>
          <w:color w:val="686963" w:themeColor="accent1" w:themeShade="BF"/>
          <w:sz w:val="22"/>
          <w:szCs w:val="22"/>
        </w:rPr>
        <w:t xml:space="preserve">, depending on their difficulty. </w:t>
      </w:r>
    </w:p>
    <w:p w14:paraId="056C230D" w14:textId="77777777" w:rsidR="001F3DF3" w:rsidRDefault="001F3DF3" w:rsidP="0001241C">
      <w:pPr>
        <w:pStyle w:val="Default"/>
        <w:jc w:val="both"/>
        <w:rPr>
          <w:b/>
          <w:bCs/>
          <w:sz w:val="32"/>
          <w:szCs w:val="32"/>
        </w:rPr>
      </w:pPr>
    </w:p>
    <w:p w14:paraId="3DBDACD2" w14:textId="2F485831" w:rsidR="0001241C" w:rsidRPr="00B12AFE" w:rsidRDefault="0001241C" w:rsidP="001F3DF3">
      <w:pPr>
        <w:pStyle w:val="Heading2"/>
        <w:rPr>
          <w:i/>
          <w:iCs/>
          <w:sz w:val="22"/>
          <w:szCs w:val="22"/>
        </w:rPr>
      </w:pPr>
      <w:bookmarkStart w:id="28" w:name="_Toc45743915"/>
      <w:bookmarkStart w:id="29" w:name="_Toc45745291"/>
      <w:r>
        <w:t>Relative severity of questions</w:t>
      </w:r>
      <w:bookmarkEnd w:id="28"/>
      <w:bookmarkEnd w:id="29"/>
      <w:r>
        <w:t xml:space="preserve"> </w:t>
      </w:r>
    </w:p>
    <w:p w14:paraId="309BD985" w14:textId="77777777" w:rsidR="0001241C" w:rsidRDefault="0001241C" w:rsidP="0001241C">
      <w:pPr>
        <w:pStyle w:val="Default"/>
        <w:jc w:val="both"/>
        <w:rPr>
          <w:sz w:val="22"/>
          <w:szCs w:val="22"/>
        </w:rPr>
      </w:pPr>
      <w:r>
        <w:rPr>
          <w:sz w:val="22"/>
          <w:szCs w:val="22"/>
        </w:rPr>
        <w:t xml:space="preserve">A </w:t>
      </w:r>
      <w:r>
        <w:rPr>
          <w:b/>
          <w:bCs/>
          <w:sz w:val="22"/>
          <w:szCs w:val="22"/>
        </w:rPr>
        <w:t xml:space="preserve">fundamental feature </w:t>
      </w:r>
      <w:r>
        <w:rPr>
          <w:sz w:val="22"/>
          <w:szCs w:val="22"/>
        </w:rPr>
        <w:t xml:space="preserve">of the FIES is that the </w:t>
      </w:r>
      <w:r>
        <w:rPr>
          <w:b/>
          <w:bCs/>
          <w:sz w:val="22"/>
          <w:szCs w:val="22"/>
        </w:rPr>
        <w:t xml:space="preserve">order </w:t>
      </w:r>
      <w:r>
        <w:rPr>
          <w:sz w:val="22"/>
          <w:szCs w:val="22"/>
        </w:rPr>
        <w:t xml:space="preserve">of the </w:t>
      </w:r>
      <w:r>
        <w:rPr>
          <w:b/>
          <w:bCs/>
          <w:sz w:val="22"/>
          <w:szCs w:val="22"/>
        </w:rPr>
        <w:t xml:space="preserve">questions </w:t>
      </w:r>
      <w:r>
        <w:rPr>
          <w:sz w:val="22"/>
          <w:szCs w:val="22"/>
        </w:rPr>
        <w:t xml:space="preserve">along the scale </w:t>
      </w:r>
      <w:r>
        <w:rPr>
          <w:b/>
          <w:bCs/>
          <w:sz w:val="22"/>
          <w:szCs w:val="22"/>
        </w:rPr>
        <w:t xml:space="preserve">cannot be considered fixed </w:t>
      </w:r>
      <w:r>
        <w:rPr>
          <w:sz w:val="22"/>
          <w:szCs w:val="22"/>
        </w:rPr>
        <w:t xml:space="preserve">across countries. In different countries, or even sub-populations, the relative severity associated with each of the eight FIES questions may vary. There are two main reasons for this: </w:t>
      </w:r>
    </w:p>
    <w:p w14:paraId="65F49D01" w14:textId="77777777" w:rsidR="0001241C" w:rsidRDefault="0001241C" w:rsidP="0001241C">
      <w:pPr>
        <w:pStyle w:val="Default"/>
        <w:jc w:val="both"/>
        <w:rPr>
          <w:sz w:val="22"/>
          <w:szCs w:val="22"/>
        </w:rPr>
      </w:pPr>
      <w:r>
        <w:rPr>
          <w:rFonts w:ascii="Wingdings 3" w:hAnsi="Wingdings 3" w:cs="Wingdings 3"/>
          <w:sz w:val="22"/>
          <w:szCs w:val="22"/>
        </w:rPr>
        <w:t xml:space="preserve"> </w:t>
      </w:r>
      <w:r>
        <w:rPr>
          <w:sz w:val="22"/>
          <w:szCs w:val="22"/>
        </w:rPr>
        <w:t xml:space="preserve">food insecurity conditions are </w:t>
      </w:r>
      <w:r>
        <w:rPr>
          <w:b/>
          <w:bCs/>
          <w:sz w:val="22"/>
          <w:szCs w:val="22"/>
        </w:rPr>
        <w:t xml:space="preserve">experienced or managed differently </w:t>
      </w:r>
      <w:r>
        <w:rPr>
          <w:sz w:val="22"/>
          <w:szCs w:val="22"/>
        </w:rPr>
        <w:t xml:space="preserve">in different cultures and livelihood systems </w:t>
      </w:r>
    </w:p>
    <w:p w14:paraId="74381975" w14:textId="77777777" w:rsidR="0001241C" w:rsidRDefault="0001241C" w:rsidP="0001241C">
      <w:pPr>
        <w:pStyle w:val="Default"/>
        <w:jc w:val="both"/>
        <w:rPr>
          <w:sz w:val="22"/>
          <w:szCs w:val="22"/>
        </w:rPr>
      </w:pPr>
      <w:r>
        <w:rPr>
          <w:rFonts w:ascii="Wingdings 3" w:hAnsi="Wingdings 3" w:cs="Wingdings 3"/>
          <w:sz w:val="22"/>
          <w:szCs w:val="22"/>
        </w:rPr>
        <w:t xml:space="preserve"> </w:t>
      </w:r>
      <w:r>
        <w:rPr>
          <w:b/>
          <w:bCs/>
          <w:sz w:val="22"/>
          <w:szCs w:val="22"/>
        </w:rPr>
        <w:t xml:space="preserve">nuances in translation </w:t>
      </w:r>
      <w:r>
        <w:rPr>
          <w:sz w:val="22"/>
          <w:szCs w:val="22"/>
        </w:rPr>
        <w:t>mean that the same question is interpreted in different ways in different contexts</w:t>
      </w:r>
    </w:p>
    <w:p w14:paraId="2735A580" w14:textId="77777777" w:rsidR="0001241C" w:rsidRDefault="0001241C" w:rsidP="0001241C">
      <w:pPr>
        <w:pStyle w:val="Default"/>
        <w:jc w:val="both"/>
        <w:rPr>
          <w:sz w:val="20"/>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565"/>
      </w:tblGrid>
      <w:tr w:rsidR="0001241C" w14:paraId="6D3ADA53" w14:textId="77777777" w:rsidTr="001F3DF3">
        <w:trPr>
          <w:trHeight w:val="915"/>
        </w:trPr>
        <w:tc>
          <w:tcPr>
            <w:tcW w:w="8565" w:type="dxa"/>
          </w:tcPr>
          <w:p w14:paraId="501AED0D" w14:textId="77777777" w:rsidR="0001241C" w:rsidRPr="009A6E57" w:rsidRDefault="0001241C" w:rsidP="001F3DF3">
            <w:pPr>
              <w:pStyle w:val="Default"/>
              <w:jc w:val="both"/>
              <w:rPr>
                <w:b/>
                <w:bCs/>
                <w:i/>
                <w:iCs/>
                <w:color w:val="686963" w:themeColor="accent1" w:themeShade="BF"/>
                <w:sz w:val="22"/>
                <w:szCs w:val="22"/>
              </w:rPr>
            </w:pPr>
            <w:r w:rsidRPr="009A6E57">
              <w:rPr>
                <w:b/>
                <w:bCs/>
                <w:i/>
                <w:iCs/>
                <w:color w:val="686963" w:themeColor="accent1" w:themeShade="BF"/>
                <w:sz w:val="22"/>
                <w:szCs w:val="22"/>
              </w:rPr>
              <w:t xml:space="preserve">Example </w:t>
            </w:r>
          </w:p>
          <w:p w14:paraId="3404E57D" w14:textId="77777777" w:rsidR="0001241C" w:rsidRPr="009A6E57" w:rsidRDefault="0001241C" w:rsidP="001F3DF3">
            <w:pPr>
              <w:pStyle w:val="Default"/>
              <w:jc w:val="both"/>
              <w:rPr>
                <w:i/>
                <w:iCs/>
                <w:color w:val="686963" w:themeColor="accent1" w:themeShade="BF"/>
                <w:sz w:val="22"/>
                <w:szCs w:val="22"/>
              </w:rPr>
            </w:pPr>
            <w:r w:rsidRPr="009A6E57">
              <w:rPr>
                <w:i/>
                <w:iCs/>
                <w:color w:val="686963" w:themeColor="accent1" w:themeShade="BF"/>
                <w:sz w:val="22"/>
                <w:szCs w:val="22"/>
              </w:rPr>
              <w:t xml:space="preserve">In some cultures where mild food insecurity is commonplace, </w:t>
            </w:r>
            <w:r w:rsidRPr="009A6E57">
              <w:rPr>
                <w:b/>
                <w:bCs/>
                <w:i/>
                <w:iCs/>
                <w:color w:val="686963" w:themeColor="accent1" w:themeShade="BF"/>
                <w:sz w:val="22"/>
                <w:szCs w:val="22"/>
              </w:rPr>
              <w:t xml:space="preserve">worrying </w:t>
            </w:r>
            <w:r w:rsidRPr="009A6E57">
              <w:rPr>
                <w:i/>
                <w:iCs/>
                <w:color w:val="686963" w:themeColor="accent1" w:themeShade="BF"/>
                <w:sz w:val="22"/>
                <w:szCs w:val="22"/>
              </w:rPr>
              <w:t xml:space="preserve">about having adequate food may not be the first or most common experience people have when facing food insecurity. </w:t>
            </w:r>
            <w:r w:rsidRPr="009A6E57">
              <w:rPr>
                <w:i/>
                <w:iCs/>
                <w:color w:val="686963" w:themeColor="accent1" w:themeShade="BF"/>
                <w:sz w:val="22"/>
                <w:szCs w:val="22"/>
              </w:rPr>
              <w:lastRenderedPageBreak/>
              <w:t xml:space="preserve">In such a case, people may make dietary changes more quickly, and worry only when their food insecurity situation becomes more severe. </w:t>
            </w:r>
          </w:p>
          <w:p w14:paraId="3AE4B71D" w14:textId="77777777" w:rsidR="0001241C" w:rsidRDefault="0001241C" w:rsidP="001F3DF3">
            <w:pPr>
              <w:pStyle w:val="Default"/>
              <w:jc w:val="both"/>
              <w:rPr>
                <w:sz w:val="22"/>
                <w:szCs w:val="22"/>
              </w:rPr>
            </w:pPr>
            <w:r w:rsidRPr="0029391D">
              <w:rPr>
                <w:sz w:val="22"/>
                <w:szCs w:val="22"/>
              </w:rPr>
              <w:t xml:space="preserve">The </w:t>
            </w:r>
            <w:r w:rsidRPr="0029391D">
              <w:rPr>
                <w:b/>
                <w:bCs/>
                <w:sz w:val="22"/>
                <w:szCs w:val="22"/>
              </w:rPr>
              <w:t xml:space="preserve">severity </w:t>
            </w:r>
            <w:r w:rsidRPr="0029391D">
              <w:rPr>
                <w:sz w:val="22"/>
                <w:szCs w:val="22"/>
              </w:rPr>
              <w:t xml:space="preserve">of the FIES item referring to worry would therefore </w:t>
            </w:r>
            <w:r w:rsidRPr="0029391D">
              <w:rPr>
                <w:b/>
                <w:bCs/>
                <w:sz w:val="22"/>
                <w:szCs w:val="22"/>
              </w:rPr>
              <w:t xml:space="preserve">be higher </w:t>
            </w:r>
            <w:r w:rsidRPr="0029391D">
              <w:rPr>
                <w:sz w:val="22"/>
                <w:szCs w:val="22"/>
              </w:rPr>
              <w:t>in this context</w:t>
            </w:r>
            <w:r w:rsidRPr="00275398">
              <w:rPr>
                <w:i/>
                <w:iCs/>
                <w:sz w:val="22"/>
                <w:szCs w:val="22"/>
              </w:rPr>
              <w:t>.</w:t>
            </w:r>
            <w:r>
              <w:rPr>
                <w:sz w:val="22"/>
                <w:szCs w:val="22"/>
              </w:rPr>
              <w:t xml:space="preserve"> </w:t>
            </w:r>
          </w:p>
          <w:p w14:paraId="7351B10B" w14:textId="77777777" w:rsidR="0001241C" w:rsidRDefault="0001241C" w:rsidP="001F3DF3">
            <w:pPr>
              <w:pStyle w:val="Default"/>
              <w:jc w:val="both"/>
              <w:rPr>
                <w:sz w:val="22"/>
                <w:szCs w:val="22"/>
              </w:rPr>
            </w:pPr>
          </w:p>
          <w:p w14:paraId="2001E736" w14:textId="77777777" w:rsidR="0001241C" w:rsidRDefault="0001241C" w:rsidP="001F3DF3">
            <w:pPr>
              <w:pStyle w:val="Heading2"/>
            </w:pPr>
            <w:bookmarkStart w:id="30" w:name="_Toc45743916"/>
            <w:bookmarkStart w:id="31" w:name="_Toc45745292"/>
            <w:r>
              <w:t>Standard labels for the eight questions</w:t>
            </w:r>
            <w:bookmarkEnd w:id="30"/>
            <w:bookmarkEnd w:id="31"/>
            <w:r>
              <w:t xml:space="preserve"> </w:t>
            </w:r>
          </w:p>
          <w:p w14:paraId="040FD1F8" w14:textId="77777777" w:rsidR="0001241C" w:rsidRPr="00275398" w:rsidRDefault="0001241C" w:rsidP="001F3DF3">
            <w:pPr>
              <w:pStyle w:val="Default"/>
              <w:jc w:val="both"/>
              <w:rPr>
                <w:sz w:val="22"/>
                <w:szCs w:val="22"/>
              </w:rPr>
            </w:pPr>
          </w:p>
          <w:p w14:paraId="6DF6D847" w14:textId="77777777" w:rsidR="0001241C" w:rsidRDefault="0001241C" w:rsidP="001F3DF3">
            <w:pPr>
              <w:pStyle w:val="Default"/>
              <w:jc w:val="both"/>
              <w:rPr>
                <w:sz w:val="22"/>
                <w:szCs w:val="22"/>
              </w:rPr>
            </w:pPr>
            <w:r>
              <w:rPr>
                <w:sz w:val="22"/>
                <w:szCs w:val="22"/>
              </w:rPr>
              <w:t xml:space="preserve">Because the order of the eight questions is not constant, for the purpose of analysis, the FIES methodology uses </w:t>
            </w:r>
            <w:r>
              <w:rPr>
                <w:b/>
                <w:bCs/>
                <w:sz w:val="22"/>
                <w:szCs w:val="22"/>
              </w:rPr>
              <w:t xml:space="preserve">standard labels </w:t>
            </w:r>
            <w:r>
              <w:rPr>
                <w:sz w:val="22"/>
                <w:szCs w:val="22"/>
              </w:rPr>
              <w:t xml:space="preserve">for each of the questions rather than numbering them. </w:t>
            </w:r>
          </w:p>
          <w:p w14:paraId="31D41D0C" w14:textId="77777777" w:rsidR="0001241C" w:rsidRDefault="0001241C" w:rsidP="001F3DF3">
            <w:pPr>
              <w:pStyle w:val="Default"/>
              <w:jc w:val="both"/>
              <w:rPr>
                <w:sz w:val="22"/>
                <w:szCs w:val="22"/>
              </w:rPr>
            </w:pPr>
          </w:p>
          <w:p w14:paraId="316B1593" w14:textId="77777777" w:rsidR="0001241C" w:rsidRDefault="0001241C" w:rsidP="001F3DF3">
            <w:pPr>
              <w:pStyle w:val="Default"/>
              <w:jc w:val="both"/>
              <w:rPr>
                <w:i/>
                <w:iCs/>
                <w:sz w:val="22"/>
                <w:szCs w:val="22"/>
              </w:rPr>
            </w:pPr>
            <w:r>
              <w:rPr>
                <w:i/>
                <w:iCs/>
                <w:sz w:val="22"/>
                <w:szCs w:val="22"/>
              </w:rPr>
              <w:t>“Now I would like to ask you some questions about food. During the last 12 months, was there a time when…”</w:t>
            </w:r>
          </w:p>
          <w:p w14:paraId="7427756D" w14:textId="77777777" w:rsidR="0001241C" w:rsidRDefault="0001241C" w:rsidP="001F3DF3">
            <w:pPr>
              <w:pStyle w:val="Default"/>
              <w:jc w:val="both"/>
              <w:rPr>
                <w:i/>
                <w:iCs/>
                <w:sz w:val="22"/>
                <w:szCs w:val="22"/>
              </w:rPr>
            </w:pPr>
          </w:p>
          <w:p w14:paraId="28D0CC50" w14:textId="77777777" w:rsidR="0001241C" w:rsidRDefault="0001241C" w:rsidP="001F3DF3">
            <w:pPr>
              <w:pStyle w:val="Default"/>
              <w:jc w:val="both"/>
              <w:rPr>
                <w:sz w:val="22"/>
                <w:szCs w:val="22"/>
              </w:rPr>
            </w:pPr>
          </w:p>
        </w:tc>
      </w:tr>
    </w:tbl>
    <w:p w14:paraId="05D68403" w14:textId="77777777" w:rsidR="0001241C" w:rsidRDefault="0001241C" w:rsidP="0001241C">
      <w:pPr>
        <w:pStyle w:val="Default"/>
        <w:jc w:val="right"/>
        <w:rPr>
          <w:b/>
          <w:bCs/>
          <w:i/>
          <w:iCs/>
          <w:sz w:val="22"/>
          <w:szCs w:val="22"/>
        </w:rPr>
      </w:pPr>
      <w:r>
        <w:rPr>
          <w:sz w:val="22"/>
          <w:szCs w:val="22"/>
        </w:rPr>
        <w:lastRenderedPageBreak/>
        <w:t xml:space="preserve">…you were </w:t>
      </w:r>
      <w:r>
        <w:rPr>
          <w:b/>
          <w:bCs/>
          <w:sz w:val="22"/>
          <w:szCs w:val="22"/>
        </w:rPr>
        <w:t xml:space="preserve">worried </w:t>
      </w:r>
      <w:r>
        <w:rPr>
          <w:sz w:val="22"/>
          <w:szCs w:val="22"/>
        </w:rPr>
        <w:t xml:space="preserve">you would not have enough food to eat because of a lack of money or other resources? </w:t>
      </w:r>
      <w:r>
        <w:rPr>
          <w:b/>
          <w:bCs/>
          <w:i/>
          <w:iCs/>
          <w:sz w:val="22"/>
          <w:szCs w:val="22"/>
        </w:rPr>
        <w:t>WORRIED</w:t>
      </w:r>
    </w:p>
    <w:p w14:paraId="11932343" w14:textId="77777777" w:rsidR="0001241C" w:rsidRDefault="0001241C" w:rsidP="0001241C">
      <w:pPr>
        <w:pStyle w:val="Default"/>
        <w:jc w:val="right"/>
        <w:rPr>
          <w:sz w:val="22"/>
          <w:szCs w:val="22"/>
        </w:rPr>
      </w:pPr>
      <w:r>
        <w:rPr>
          <w:b/>
          <w:bCs/>
          <w:i/>
          <w:iCs/>
          <w:sz w:val="22"/>
          <w:szCs w:val="22"/>
        </w:rPr>
        <w:t xml:space="preserve"> </w:t>
      </w:r>
    </w:p>
    <w:p w14:paraId="54BC6F58" w14:textId="77777777" w:rsidR="0001241C" w:rsidRDefault="0001241C" w:rsidP="0001241C">
      <w:pPr>
        <w:pStyle w:val="Default"/>
        <w:jc w:val="right"/>
        <w:rPr>
          <w:b/>
          <w:bCs/>
          <w:i/>
          <w:iCs/>
          <w:sz w:val="22"/>
          <w:szCs w:val="22"/>
        </w:rPr>
      </w:pPr>
      <w:r>
        <w:rPr>
          <w:sz w:val="22"/>
          <w:szCs w:val="22"/>
        </w:rPr>
        <w:t xml:space="preserve">…you </w:t>
      </w:r>
      <w:r>
        <w:rPr>
          <w:b/>
          <w:bCs/>
          <w:sz w:val="22"/>
          <w:szCs w:val="22"/>
        </w:rPr>
        <w:t xml:space="preserve">ate less </w:t>
      </w:r>
      <w:r>
        <w:rPr>
          <w:sz w:val="22"/>
          <w:szCs w:val="22"/>
        </w:rPr>
        <w:t xml:space="preserve">than you thought you should because of a lack of money or other resources? </w:t>
      </w:r>
      <w:r>
        <w:rPr>
          <w:b/>
          <w:bCs/>
          <w:i/>
          <w:iCs/>
          <w:sz w:val="22"/>
          <w:szCs w:val="22"/>
        </w:rPr>
        <w:t>ATELESS</w:t>
      </w:r>
    </w:p>
    <w:p w14:paraId="5C087109" w14:textId="77777777" w:rsidR="0001241C" w:rsidRDefault="0001241C" w:rsidP="0001241C">
      <w:pPr>
        <w:pStyle w:val="Default"/>
        <w:jc w:val="right"/>
        <w:rPr>
          <w:sz w:val="22"/>
          <w:szCs w:val="22"/>
        </w:rPr>
      </w:pPr>
      <w:r>
        <w:rPr>
          <w:b/>
          <w:bCs/>
          <w:i/>
          <w:iCs/>
          <w:sz w:val="22"/>
          <w:szCs w:val="22"/>
        </w:rPr>
        <w:t xml:space="preserve"> </w:t>
      </w:r>
    </w:p>
    <w:p w14:paraId="4AE55FF4" w14:textId="77777777" w:rsidR="0001241C" w:rsidRDefault="0001241C" w:rsidP="0001241C">
      <w:pPr>
        <w:pStyle w:val="Default"/>
        <w:jc w:val="right"/>
        <w:rPr>
          <w:b/>
          <w:bCs/>
          <w:i/>
          <w:iCs/>
          <w:sz w:val="22"/>
          <w:szCs w:val="22"/>
        </w:rPr>
      </w:pPr>
      <w:r>
        <w:rPr>
          <w:sz w:val="22"/>
          <w:szCs w:val="22"/>
        </w:rPr>
        <w:t xml:space="preserve">…. you were unable to eat </w:t>
      </w:r>
      <w:r>
        <w:rPr>
          <w:b/>
          <w:bCs/>
          <w:sz w:val="22"/>
          <w:szCs w:val="22"/>
        </w:rPr>
        <w:t xml:space="preserve">healthy </w:t>
      </w:r>
      <w:r>
        <w:rPr>
          <w:sz w:val="22"/>
          <w:szCs w:val="22"/>
        </w:rPr>
        <w:t xml:space="preserve">and nutritious food because of a lack of money or other resources? </w:t>
      </w:r>
      <w:r>
        <w:rPr>
          <w:b/>
          <w:bCs/>
          <w:i/>
          <w:iCs/>
          <w:sz w:val="22"/>
          <w:szCs w:val="22"/>
        </w:rPr>
        <w:t xml:space="preserve">HEALTHY </w:t>
      </w:r>
    </w:p>
    <w:p w14:paraId="5C9EECE1" w14:textId="77777777" w:rsidR="0001241C" w:rsidRDefault="0001241C" w:rsidP="0001241C">
      <w:pPr>
        <w:pStyle w:val="Default"/>
        <w:jc w:val="right"/>
        <w:rPr>
          <w:sz w:val="22"/>
          <w:szCs w:val="22"/>
        </w:rPr>
      </w:pPr>
    </w:p>
    <w:p w14:paraId="57F25A64" w14:textId="77777777" w:rsidR="0001241C" w:rsidRDefault="0001241C" w:rsidP="0001241C">
      <w:pPr>
        <w:pStyle w:val="Default"/>
        <w:jc w:val="right"/>
        <w:rPr>
          <w:b/>
          <w:bCs/>
          <w:i/>
          <w:iCs/>
          <w:sz w:val="22"/>
          <w:szCs w:val="22"/>
        </w:rPr>
      </w:pPr>
      <w:r>
        <w:rPr>
          <w:sz w:val="22"/>
          <w:szCs w:val="22"/>
        </w:rPr>
        <w:t xml:space="preserve">…your household </w:t>
      </w:r>
      <w:r>
        <w:rPr>
          <w:b/>
          <w:bCs/>
          <w:sz w:val="22"/>
          <w:szCs w:val="22"/>
        </w:rPr>
        <w:t xml:space="preserve">ran out </w:t>
      </w:r>
      <w:r>
        <w:rPr>
          <w:sz w:val="22"/>
          <w:szCs w:val="22"/>
        </w:rPr>
        <w:t xml:space="preserve">of food because of a lack of money or other resources? </w:t>
      </w:r>
      <w:r>
        <w:rPr>
          <w:b/>
          <w:bCs/>
          <w:i/>
          <w:iCs/>
          <w:sz w:val="22"/>
          <w:szCs w:val="22"/>
        </w:rPr>
        <w:t xml:space="preserve">RANOUT </w:t>
      </w:r>
    </w:p>
    <w:p w14:paraId="07828254" w14:textId="77777777" w:rsidR="0001241C" w:rsidRDefault="0001241C" w:rsidP="0001241C">
      <w:pPr>
        <w:pStyle w:val="Default"/>
        <w:jc w:val="right"/>
        <w:rPr>
          <w:sz w:val="22"/>
          <w:szCs w:val="22"/>
        </w:rPr>
      </w:pPr>
    </w:p>
    <w:p w14:paraId="34CE7562" w14:textId="77777777" w:rsidR="0001241C" w:rsidRDefault="0001241C" w:rsidP="0001241C">
      <w:pPr>
        <w:pStyle w:val="Default"/>
        <w:jc w:val="right"/>
        <w:rPr>
          <w:b/>
          <w:bCs/>
          <w:i/>
          <w:iCs/>
          <w:sz w:val="22"/>
          <w:szCs w:val="22"/>
        </w:rPr>
      </w:pPr>
      <w:r>
        <w:rPr>
          <w:sz w:val="22"/>
          <w:szCs w:val="22"/>
        </w:rPr>
        <w:t xml:space="preserve">…. you ate only a </w:t>
      </w:r>
      <w:r>
        <w:rPr>
          <w:b/>
          <w:bCs/>
          <w:sz w:val="22"/>
          <w:szCs w:val="22"/>
        </w:rPr>
        <w:t xml:space="preserve">few kinds </w:t>
      </w:r>
      <w:r>
        <w:rPr>
          <w:sz w:val="22"/>
          <w:szCs w:val="22"/>
        </w:rPr>
        <w:t xml:space="preserve">of foods because of a lack of money or other resources? </w:t>
      </w:r>
      <w:r>
        <w:rPr>
          <w:b/>
          <w:bCs/>
          <w:i/>
          <w:iCs/>
          <w:sz w:val="22"/>
          <w:szCs w:val="22"/>
        </w:rPr>
        <w:t xml:space="preserve">FEWFOOD </w:t>
      </w:r>
    </w:p>
    <w:p w14:paraId="6F79F229" w14:textId="77777777" w:rsidR="0001241C" w:rsidRDefault="0001241C" w:rsidP="0001241C">
      <w:pPr>
        <w:pStyle w:val="Default"/>
        <w:jc w:val="right"/>
        <w:rPr>
          <w:sz w:val="22"/>
          <w:szCs w:val="22"/>
        </w:rPr>
      </w:pPr>
    </w:p>
    <w:p w14:paraId="344C0CA0" w14:textId="77777777" w:rsidR="0001241C" w:rsidRDefault="0001241C" w:rsidP="0001241C">
      <w:pPr>
        <w:pStyle w:val="Default"/>
        <w:jc w:val="right"/>
        <w:rPr>
          <w:b/>
          <w:bCs/>
          <w:i/>
          <w:iCs/>
          <w:sz w:val="22"/>
          <w:szCs w:val="22"/>
        </w:rPr>
      </w:pPr>
      <w:r>
        <w:rPr>
          <w:sz w:val="22"/>
          <w:szCs w:val="22"/>
        </w:rPr>
        <w:t xml:space="preserve">…you were </w:t>
      </w:r>
      <w:r>
        <w:rPr>
          <w:b/>
          <w:bCs/>
          <w:sz w:val="22"/>
          <w:szCs w:val="22"/>
        </w:rPr>
        <w:t xml:space="preserve">hungry </w:t>
      </w:r>
      <w:r>
        <w:rPr>
          <w:sz w:val="22"/>
          <w:szCs w:val="22"/>
        </w:rPr>
        <w:t xml:space="preserve">but did not eat because there was not enough money or other resources for food? </w:t>
      </w:r>
      <w:r>
        <w:rPr>
          <w:b/>
          <w:bCs/>
          <w:i/>
          <w:iCs/>
          <w:sz w:val="22"/>
          <w:szCs w:val="22"/>
        </w:rPr>
        <w:t xml:space="preserve">HUNGRY </w:t>
      </w:r>
    </w:p>
    <w:p w14:paraId="648D282B" w14:textId="77777777" w:rsidR="0001241C" w:rsidRDefault="0001241C" w:rsidP="0001241C">
      <w:pPr>
        <w:pStyle w:val="Default"/>
        <w:jc w:val="right"/>
        <w:rPr>
          <w:sz w:val="22"/>
          <w:szCs w:val="22"/>
        </w:rPr>
      </w:pPr>
    </w:p>
    <w:p w14:paraId="164AF5DB" w14:textId="77777777" w:rsidR="0001241C" w:rsidRDefault="0001241C" w:rsidP="0001241C">
      <w:pPr>
        <w:pStyle w:val="Default"/>
        <w:jc w:val="right"/>
        <w:rPr>
          <w:b/>
          <w:bCs/>
          <w:i/>
          <w:iCs/>
          <w:sz w:val="22"/>
          <w:szCs w:val="22"/>
        </w:rPr>
      </w:pPr>
      <w:r>
        <w:rPr>
          <w:sz w:val="22"/>
          <w:szCs w:val="22"/>
        </w:rPr>
        <w:t xml:space="preserve">…you had to </w:t>
      </w:r>
      <w:r>
        <w:rPr>
          <w:b/>
          <w:bCs/>
          <w:sz w:val="22"/>
          <w:szCs w:val="22"/>
        </w:rPr>
        <w:t xml:space="preserve">skip a meal </w:t>
      </w:r>
      <w:r>
        <w:rPr>
          <w:sz w:val="22"/>
          <w:szCs w:val="22"/>
        </w:rPr>
        <w:t xml:space="preserve">because there was not enough money or other resources to get food? </w:t>
      </w:r>
      <w:r>
        <w:rPr>
          <w:b/>
          <w:bCs/>
          <w:i/>
          <w:iCs/>
          <w:sz w:val="22"/>
          <w:szCs w:val="22"/>
        </w:rPr>
        <w:t>SKIPPED</w:t>
      </w:r>
    </w:p>
    <w:p w14:paraId="54C68C2D" w14:textId="77777777" w:rsidR="0001241C" w:rsidRDefault="0001241C" w:rsidP="0001241C">
      <w:pPr>
        <w:pStyle w:val="Default"/>
        <w:jc w:val="right"/>
        <w:rPr>
          <w:b/>
          <w:bCs/>
          <w:i/>
          <w:iCs/>
          <w:sz w:val="22"/>
          <w:szCs w:val="22"/>
        </w:rPr>
      </w:pPr>
    </w:p>
    <w:p w14:paraId="5FFC8E56" w14:textId="77777777" w:rsidR="0001241C" w:rsidRDefault="0001241C" w:rsidP="0001241C">
      <w:pPr>
        <w:pStyle w:val="Default"/>
        <w:jc w:val="right"/>
        <w:rPr>
          <w:b/>
          <w:bCs/>
          <w:i/>
          <w:iCs/>
          <w:sz w:val="22"/>
          <w:szCs w:val="22"/>
        </w:rPr>
      </w:pPr>
      <w:r>
        <w:rPr>
          <w:sz w:val="22"/>
          <w:szCs w:val="22"/>
        </w:rPr>
        <w:t xml:space="preserve">…you went without eating for a </w:t>
      </w:r>
      <w:r>
        <w:rPr>
          <w:b/>
          <w:bCs/>
          <w:sz w:val="22"/>
          <w:szCs w:val="22"/>
        </w:rPr>
        <w:t xml:space="preserve">whole day </w:t>
      </w:r>
      <w:r>
        <w:rPr>
          <w:sz w:val="22"/>
          <w:szCs w:val="22"/>
        </w:rPr>
        <w:t xml:space="preserve">because of a lack of money or other resources? </w:t>
      </w:r>
      <w:r>
        <w:rPr>
          <w:b/>
          <w:bCs/>
          <w:i/>
          <w:iCs/>
          <w:sz w:val="22"/>
          <w:szCs w:val="22"/>
        </w:rPr>
        <w:t xml:space="preserve">WHLDAY </w:t>
      </w:r>
    </w:p>
    <w:p w14:paraId="76ED59F9" w14:textId="77777777" w:rsidR="0001241C" w:rsidRDefault="0001241C" w:rsidP="0001241C">
      <w:pPr>
        <w:pStyle w:val="Default"/>
        <w:jc w:val="both"/>
        <w:rPr>
          <w:sz w:val="22"/>
          <w:szCs w:val="22"/>
        </w:rPr>
      </w:pPr>
    </w:p>
    <w:p w14:paraId="0AA19268" w14:textId="77777777" w:rsidR="0001241C" w:rsidRPr="009A6E57" w:rsidRDefault="0001241C" w:rsidP="0001241C">
      <w:pPr>
        <w:pStyle w:val="Default"/>
        <w:jc w:val="both"/>
        <w:rPr>
          <w:b/>
          <w:bCs/>
          <w:i/>
          <w:iCs/>
          <w:color w:val="D6A024" w:themeColor="accent2" w:themeShade="BF"/>
          <w:sz w:val="22"/>
          <w:szCs w:val="22"/>
        </w:rPr>
      </w:pPr>
      <w:r w:rsidRPr="009A6E57">
        <w:rPr>
          <w:b/>
          <w:bCs/>
          <w:i/>
          <w:iCs/>
          <w:color w:val="D6A024" w:themeColor="accent2" w:themeShade="BF"/>
          <w:sz w:val="22"/>
          <w:szCs w:val="22"/>
        </w:rPr>
        <w:t>Important terminology</w:t>
      </w:r>
    </w:p>
    <w:p w14:paraId="737A5773" w14:textId="77777777" w:rsidR="0001241C" w:rsidRPr="009A6E57" w:rsidRDefault="0001241C" w:rsidP="0001241C">
      <w:pPr>
        <w:pStyle w:val="Default"/>
        <w:jc w:val="both"/>
        <w:rPr>
          <w:i/>
          <w:iCs/>
          <w:color w:val="D6A024" w:themeColor="accent2" w:themeShade="BF"/>
          <w:sz w:val="22"/>
          <w:szCs w:val="22"/>
        </w:rPr>
      </w:pPr>
      <w:r w:rsidRPr="009A6E57">
        <w:rPr>
          <w:i/>
          <w:iCs/>
          <w:color w:val="D6A024" w:themeColor="accent2" w:themeShade="BF"/>
          <w:sz w:val="22"/>
          <w:szCs w:val="22"/>
        </w:rPr>
        <w:t xml:space="preserve">For the purpose of FIES analysis, the term </w:t>
      </w:r>
      <w:r w:rsidRPr="009A6E57">
        <w:rPr>
          <w:b/>
          <w:bCs/>
          <w:i/>
          <w:iCs/>
          <w:color w:val="D6A024" w:themeColor="accent2" w:themeShade="BF"/>
          <w:sz w:val="22"/>
          <w:szCs w:val="22"/>
        </w:rPr>
        <w:t xml:space="preserve">item </w:t>
      </w:r>
      <w:r w:rsidRPr="009A6E57">
        <w:rPr>
          <w:i/>
          <w:iCs/>
          <w:color w:val="D6A024" w:themeColor="accent2" w:themeShade="BF"/>
          <w:sz w:val="22"/>
          <w:szCs w:val="22"/>
        </w:rPr>
        <w:t xml:space="preserve">will refer to the </w:t>
      </w:r>
      <w:r w:rsidRPr="009A6E57">
        <w:rPr>
          <w:b/>
          <w:bCs/>
          <w:i/>
          <w:iCs/>
          <w:color w:val="D6A024" w:themeColor="accent2" w:themeShade="BF"/>
          <w:sz w:val="22"/>
          <w:szCs w:val="22"/>
        </w:rPr>
        <w:t xml:space="preserve">questions </w:t>
      </w:r>
      <w:r w:rsidRPr="009A6E57">
        <w:rPr>
          <w:i/>
          <w:iCs/>
          <w:color w:val="D6A024" w:themeColor="accent2" w:themeShade="BF"/>
          <w:sz w:val="22"/>
          <w:szCs w:val="22"/>
        </w:rPr>
        <w:t xml:space="preserve">in the survey module. </w:t>
      </w:r>
    </w:p>
    <w:p w14:paraId="3779D568" w14:textId="77777777" w:rsidR="0001241C" w:rsidRPr="009A6E57" w:rsidRDefault="0001241C" w:rsidP="0001241C">
      <w:pPr>
        <w:pStyle w:val="Default"/>
        <w:jc w:val="both"/>
        <w:rPr>
          <w:i/>
          <w:iCs/>
          <w:color w:val="D6A024" w:themeColor="accent2" w:themeShade="BF"/>
          <w:sz w:val="22"/>
          <w:szCs w:val="22"/>
        </w:rPr>
      </w:pPr>
      <w:r w:rsidRPr="009A6E57">
        <w:rPr>
          <w:i/>
          <w:iCs/>
          <w:color w:val="D6A024" w:themeColor="accent2" w:themeShade="BF"/>
          <w:sz w:val="22"/>
          <w:szCs w:val="22"/>
        </w:rPr>
        <w:t xml:space="preserve">A </w:t>
      </w:r>
      <w:r w:rsidRPr="009A6E57">
        <w:rPr>
          <w:b/>
          <w:bCs/>
          <w:i/>
          <w:iCs/>
          <w:color w:val="D6A024" w:themeColor="accent2" w:themeShade="BF"/>
          <w:sz w:val="22"/>
          <w:szCs w:val="22"/>
        </w:rPr>
        <w:t xml:space="preserve">respondent </w:t>
      </w:r>
      <w:r w:rsidRPr="009A6E57">
        <w:rPr>
          <w:i/>
          <w:iCs/>
          <w:color w:val="D6A024" w:themeColor="accent2" w:themeShade="BF"/>
          <w:sz w:val="22"/>
          <w:szCs w:val="22"/>
        </w:rPr>
        <w:t xml:space="preserve">is an individual or household responding to the items. </w:t>
      </w:r>
    </w:p>
    <w:p w14:paraId="57FCCFB8" w14:textId="77777777" w:rsidR="0001241C" w:rsidRPr="009A6E57" w:rsidRDefault="0001241C" w:rsidP="0001241C">
      <w:pPr>
        <w:pStyle w:val="Default"/>
        <w:jc w:val="both"/>
        <w:rPr>
          <w:i/>
          <w:iCs/>
          <w:color w:val="D6A024" w:themeColor="accent2" w:themeShade="BF"/>
          <w:sz w:val="22"/>
          <w:szCs w:val="22"/>
        </w:rPr>
      </w:pPr>
      <w:r w:rsidRPr="009A6E57">
        <w:rPr>
          <w:i/>
          <w:iCs/>
          <w:color w:val="D6A024" w:themeColor="accent2" w:themeShade="BF"/>
          <w:sz w:val="22"/>
          <w:szCs w:val="22"/>
        </w:rPr>
        <w:t xml:space="preserve">A </w:t>
      </w:r>
      <w:r w:rsidRPr="009A6E57">
        <w:rPr>
          <w:b/>
          <w:bCs/>
          <w:i/>
          <w:iCs/>
          <w:color w:val="D6A024" w:themeColor="accent2" w:themeShade="BF"/>
          <w:sz w:val="22"/>
          <w:szCs w:val="22"/>
        </w:rPr>
        <w:t xml:space="preserve">case </w:t>
      </w:r>
      <w:r w:rsidRPr="009A6E57">
        <w:rPr>
          <w:i/>
          <w:iCs/>
          <w:color w:val="D6A024" w:themeColor="accent2" w:themeShade="BF"/>
          <w:sz w:val="22"/>
          <w:szCs w:val="22"/>
        </w:rPr>
        <w:t xml:space="preserve">is the unit for which data are collected and appear in a dataset. </w:t>
      </w:r>
    </w:p>
    <w:p w14:paraId="18B9B6FD" w14:textId="77777777" w:rsidR="0001241C" w:rsidRPr="009A6E57" w:rsidRDefault="0001241C" w:rsidP="0001241C">
      <w:pPr>
        <w:pStyle w:val="Default"/>
        <w:jc w:val="both"/>
        <w:rPr>
          <w:i/>
          <w:iCs/>
          <w:color w:val="D6A024" w:themeColor="accent2" w:themeShade="BF"/>
          <w:sz w:val="22"/>
          <w:szCs w:val="22"/>
        </w:rPr>
      </w:pPr>
      <w:r w:rsidRPr="009A6E57">
        <w:rPr>
          <w:i/>
          <w:iCs/>
          <w:color w:val="D6A024" w:themeColor="accent2" w:themeShade="BF"/>
          <w:sz w:val="22"/>
          <w:szCs w:val="22"/>
        </w:rPr>
        <w:t xml:space="preserve">A </w:t>
      </w:r>
      <w:r w:rsidRPr="009A6E57">
        <w:rPr>
          <w:b/>
          <w:bCs/>
          <w:i/>
          <w:iCs/>
          <w:color w:val="D6A024" w:themeColor="accent2" w:themeShade="BF"/>
          <w:sz w:val="22"/>
          <w:szCs w:val="22"/>
        </w:rPr>
        <w:t xml:space="preserve">parameter </w:t>
      </w:r>
      <w:r w:rsidRPr="009A6E57">
        <w:rPr>
          <w:i/>
          <w:iCs/>
          <w:color w:val="D6A024" w:themeColor="accent2" w:themeShade="BF"/>
          <w:sz w:val="22"/>
          <w:szCs w:val="22"/>
        </w:rPr>
        <w:t xml:space="preserve">is a </w:t>
      </w:r>
      <w:r w:rsidRPr="009A6E57">
        <w:rPr>
          <w:b/>
          <w:bCs/>
          <w:i/>
          <w:iCs/>
          <w:color w:val="D6A024" w:themeColor="accent2" w:themeShade="BF"/>
          <w:sz w:val="22"/>
          <w:szCs w:val="22"/>
        </w:rPr>
        <w:t xml:space="preserve">numerical quantity </w:t>
      </w:r>
      <w:r w:rsidRPr="009A6E57">
        <w:rPr>
          <w:i/>
          <w:iCs/>
          <w:color w:val="D6A024" w:themeColor="accent2" w:themeShade="BF"/>
          <w:sz w:val="22"/>
          <w:szCs w:val="22"/>
        </w:rPr>
        <w:t xml:space="preserve">that </w:t>
      </w:r>
      <w:r w:rsidRPr="009A6E57">
        <w:rPr>
          <w:b/>
          <w:bCs/>
          <w:i/>
          <w:iCs/>
          <w:color w:val="D6A024" w:themeColor="accent2" w:themeShade="BF"/>
          <w:sz w:val="22"/>
          <w:szCs w:val="22"/>
        </w:rPr>
        <w:t xml:space="preserve">characterizes </w:t>
      </w:r>
      <w:r w:rsidRPr="009A6E57">
        <w:rPr>
          <w:i/>
          <w:iCs/>
          <w:color w:val="D6A024" w:themeColor="accent2" w:themeShade="BF"/>
          <w:sz w:val="22"/>
          <w:szCs w:val="22"/>
        </w:rPr>
        <w:t xml:space="preserve">a given population or some </w:t>
      </w:r>
      <w:r w:rsidRPr="009A6E57">
        <w:rPr>
          <w:b/>
          <w:bCs/>
          <w:i/>
          <w:iCs/>
          <w:color w:val="D6A024" w:themeColor="accent2" w:themeShade="BF"/>
          <w:sz w:val="22"/>
          <w:szCs w:val="22"/>
        </w:rPr>
        <w:t>aspect of it</w:t>
      </w:r>
      <w:r w:rsidRPr="009A6E57">
        <w:rPr>
          <w:i/>
          <w:iCs/>
          <w:color w:val="D6A024" w:themeColor="accent2" w:themeShade="BF"/>
          <w:sz w:val="22"/>
          <w:szCs w:val="22"/>
        </w:rPr>
        <w:t xml:space="preserve">, and that can be </w:t>
      </w:r>
      <w:r w:rsidRPr="009A6E57">
        <w:rPr>
          <w:b/>
          <w:bCs/>
          <w:i/>
          <w:iCs/>
          <w:color w:val="D6A024" w:themeColor="accent2" w:themeShade="BF"/>
          <w:sz w:val="22"/>
          <w:szCs w:val="22"/>
        </w:rPr>
        <w:t xml:space="preserve">estimated </w:t>
      </w:r>
      <w:r w:rsidRPr="009A6E57">
        <w:rPr>
          <w:i/>
          <w:iCs/>
          <w:color w:val="D6A024" w:themeColor="accent2" w:themeShade="BF"/>
          <w:sz w:val="22"/>
          <w:szCs w:val="22"/>
        </w:rPr>
        <w:t xml:space="preserve">using observed </w:t>
      </w:r>
      <w:r w:rsidRPr="009A6E57">
        <w:rPr>
          <w:b/>
          <w:bCs/>
          <w:i/>
          <w:iCs/>
          <w:color w:val="D6A024" w:themeColor="accent2" w:themeShade="BF"/>
          <w:sz w:val="22"/>
          <w:szCs w:val="22"/>
        </w:rPr>
        <w:t>data</w:t>
      </w:r>
      <w:r w:rsidRPr="009A6E57">
        <w:rPr>
          <w:i/>
          <w:iCs/>
          <w:color w:val="D6A024" w:themeColor="accent2" w:themeShade="BF"/>
          <w:sz w:val="22"/>
          <w:szCs w:val="22"/>
        </w:rPr>
        <w:t>.</w:t>
      </w:r>
    </w:p>
    <w:p w14:paraId="5092C446" w14:textId="7E1F2AA0" w:rsidR="0001241C" w:rsidRDefault="0001241C" w:rsidP="0001241C">
      <w:pPr>
        <w:pStyle w:val="Default"/>
        <w:jc w:val="both"/>
        <w:rPr>
          <w:sz w:val="22"/>
          <w:szCs w:val="22"/>
        </w:rPr>
      </w:pPr>
      <w:r>
        <w:rPr>
          <w:b/>
          <w:bCs/>
          <w:i/>
          <w:iCs/>
          <w:sz w:val="22"/>
          <w:szCs w:val="22"/>
        </w:rPr>
        <w:t xml:space="preserve"> </w:t>
      </w:r>
      <w:r>
        <w:rPr>
          <w:sz w:val="22"/>
          <w:szCs w:val="22"/>
        </w:rPr>
        <w:t xml:space="preserve">In the case of the FIES, </w:t>
      </w:r>
      <w:r>
        <w:rPr>
          <w:b/>
          <w:bCs/>
          <w:sz w:val="22"/>
          <w:szCs w:val="22"/>
        </w:rPr>
        <w:t xml:space="preserve">parameters </w:t>
      </w:r>
      <w:r>
        <w:rPr>
          <w:sz w:val="22"/>
          <w:szCs w:val="22"/>
        </w:rPr>
        <w:t xml:space="preserve">express the severity of food insecurity of both: </w:t>
      </w:r>
    </w:p>
    <w:p w14:paraId="29808115" w14:textId="77777777" w:rsidR="0001241C" w:rsidRDefault="0001241C" w:rsidP="0001241C">
      <w:pPr>
        <w:pStyle w:val="Default"/>
        <w:numPr>
          <w:ilvl w:val="0"/>
          <w:numId w:val="2"/>
        </w:numPr>
        <w:spacing w:after="164"/>
        <w:jc w:val="both"/>
        <w:rPr>
          <w:sz w:val="22"/>
          <w:szCs w:val="22"/>
        </w:rPr>
      </w:pPr>
      <w:r>
        <w:rPr>
          <w:sz w:val="22"/>
          <w:szCs w:val="22"/>
        </w:rPr>
        <w:t>the FIES questions (</w:t>
      </w:r>
      <w:r>
        <w:rPr>
          <w:b/>
          <w:bCs/>
          <w:sz w:val="22"/>
          <w:szCs w:val="22"/>
        </w:rPr>
        <w:t>item parameters</w:t>
      </w:r>
      <w:r>
        <w:rPr>
          <w:sz w:val="22"/>
          <w:szCs w:val="22"/>
        </w:rPr>
        <w:t xml:space="preserve">); </w:t>
      </w:r>
    </w:p>
    <w:p w14:paraId="41E4B954" w14:textId="77777777" w:rsidR="0001241C" w:rsidRPr="009A6E57" w:rsidRDefault="0001241C" w:rsidP="0001241C">
      <w:pPr>
        <w:pStyle w:val="Default"/>
        <w:numPr>
          <w:ilvl w:val="0"/>
          <w:numId w:val="2"/>
        </w:numPr>
        <w:spacing w:after="164"/>
        <w:jc w:val="both"/>
        <w:rPr>
          <w:sz w:val="22"/>
          <w:szCs w:val="22"/>
        </w:rPr>
      </w:pPr>
      <w:r w:rsidRPr="009A6E57">
        <w:rPr>
          <w:sz w:val="22"/>
          <w:szCs w:val="22"/>
        </w:rPr>
        <w:t>the people who answer them (</w:t>
      </w:r>
      <w:r w:rsidRPr="009A6E57">
        <w:rPr>
          <w:b/>
          <w:bCs/>
          <w:sz w:val="22"/>
          <w:szCs w:val="22"/>
        </w:rPr>
        <w:t>respondent parameters</w:t>
      </w:r>
      <w:r w:rsidRPr="009A6E57">
        <w:rPr>
          <w:sz w:val="22"/>
          <w:szCs w:val="22"/>
        </w:rPr>
        <w:t xml:space="preserve">). </w:t>
      </w:r>
    </w:p>
    <w:p w14:paraId="7EA695EA" w14:textId="77777777" w:rsidR="0001241C" w:rsidRDefault="0001241C" w:rsidP="0001241C">
      <w:pPr>
        <w:pStyle w:val="Default"/>
        <w:jc w:val="both"/>
        <w:rPr>
          <w:sz w:val="28"/>
          <w:szCs w:val="28"/>
        </w:rPr>
      </w:pPr>
    </w:p>
    <w:p w14:paraId="57D2405F" w14:textId="77777777" w:rsidR="0001241C" w:rsidRDefault="0001241C" w:rsidP="001F3DF3">
      <w:pPr>
        <w:pStyle w:val="Heading2"/>
      </w:pPr>
      <w:bookmarkStart w:id="32" w:name="_Toc45743917"/>
      <w:bookmarkStart w:id="33" w:name="_Toc45745293"/>
      <w:r>
        <w:t>Preparing the data for analysis</w:t>
      </w:r>
      <w:bookmarkEnd w:id="32"/>
      <w:bookmarkEnd w:id="33"/>
      <w:r>
        <w:t xml:space="preserve"> </w:t>
      </w:r>
    </w:p>
    <w:p w14:paraId="37FC5AD9" w14:textId="77777777" w:rsidR="0001241C" w:rsidRPr="009A6E57" w:rsidRDefault="0001241C" w:rsidP="0001241C">
      <w:pPr>
        <w:pStyle w:val="Default"/>
        <w:jc w:val="both"/>
        <w:rPr>
          <w:sz w:val="22"/>
          <w:szCs w:val="22"/>
        </w:rPr>
      </w:pPr>
    </w:p>
    <w:p w14:paraId="6736049B" w14:textId="77777777" w:rsidR="0001241C" w:rsidRDefault="0001241C" w:rsidP="0001241C">
      <w:pPr>
        <w:pStyle w:val="Default"/>
        <w:jc w:val="both"/>
        <w:rPr>
          <w:sz w:val="22"/>
          <w:szCs w:val="22"/>
        </w:rPr>
      </w:pPr>
      <w:r>
        <w:rPr>
          <w:sz w:val="22"/>
          <w:szCs w:val="22"/>
        </w:rPr>
        <w:t xml:space="preserve">To prepare the data collected through the FIES survey module for analysis, </w:t>
      </w:r>
      <w:r>
        <w:rPr>
          <w:b/>
          <w:bCs/>
          <w:sz w:val="22"/>
          <w:szCs w:val="22"/>
        </w:rPr>
        <w:t>each item should be coded</w:t>
      </w:r>
      <w:r>
        <w:rPr>
          <w:sz w:val="22"/>
          <w:szCs w:val="22"/>
        </w:rPr>
        <w:t xml:space="preserve">, so that: </w:t>
      </w:r>
      <w:r>
        <w:rPr>
          <w:b/>
          <w:bCs/>
          <w:sz w:val="22"/>
          <w:szCs w:val="22"/>
        </w:rPr>
        <w:t xml:space="preserve">0 </w:t>
      </w:r>
      <w:r>
        <w:rPr>
          <w:sz w:val="22"/>
          <w:szCs w:val="22"/>
        </w:rPr>
        <w:t>is used for a "</w:t>
      </w:r>
      <w:r>
        <w:rPr>
          <w:b/>
          <w:bCs/>
          <w:sz w:val="22"/>
          <w:szCs w:val="22"/>
        </w:rPr>
        <w:t>no</w:t>
      </w:r>
      <w:r>
        <w:rPr>
          <w:sz w:val="22"/>
          <w:szCs w:val="22"/>
        </w:rPr>
        <w:t xml:space="preserve">" response; </w:t>
      </w:r>
      <w:r>
        <w:rPr>
          <w:b/>
          <w:bCs/>
          <w:sz w:val="22"/>
          <w:szCs w:val="22"/>
        </w:rPr>
        <w:t xml:space="preserve">1 </w:t>
      </w:r>
      <w:r>
        <w:rPr>
          <w:sz w:val="22"/>
          <w:szCs w:val="22"/>
        </w:rPr>
        <w:t>is used for a "</w:t>
      </w:r>
      <w:r>
        <w:rPr>
          <w:b/>
          <w:bCs/>
          <w:sz w:val="22"/>
          <w:szCs w:val="22"/>
        </w:rPr>
        <w:t>yes</w:t>
      </w:r>
      <w:r>
        <w:rPr>
          <w:sz w:val="22"/>
          <w:szCs w:val="22"/>
        </w:rPr>
        <w:t xml:space="preserve">" response. </w:t>
      </w:r>
    </w:p>
    <w:p w14:paraId="1E5B9CFB" w14:textId="77777777" w:rsidR="0001241C" w:rsidRDefault="0001241C" w:rsidP="0001241C">
      <w:pPr>
        <w:pStyle w:val="Default"/>
        <w:jc w:val="both"/>
        <w:rPr>
          <w:sz w:val="22"/>
          <w:szCs w:val="22"/>
        </w:rPr>
      </w:pPr>
      <w:r>
        <w:rPr>
          <w:sz w:val="22"/>
          <w:szCs w:val="22"/>
        </w:rPr>
        <w:t xml:space="preserve">This is an example of FIES data along with the standard labels for the eight items. </w:t>
      </w:r>
    </w:p>
    <w:p w14:paraId="3BA20786" w14:textId="77777777" w:rsidR="0001241C" w:rsidRDefault="0001241C" w:rsidP="0001241C">
      <w:pPr>
        <w:pStyle w:val="Default"/>
        <w:jc w:val="both"/>
        <w:rPr>
          <w:sz w:val="22"/>
          <w:szCs w:val="22"/>
        </w:rPr>
      </w:pPr>
    </w:p>
    <w:p w14:paraId="52077E50" w14:textId="77777777" w:rsidR="0001241C" w:rsidRPr="009A6E57" w:rsidRDefault="0001241C" w:rsidP="0001241C">
      <w:pPr>
        <w:pStyle w:val="Default"/>
        <w:jc w:val="both"/>
        <w:rPr>
          <w:b/>
          <w:bCs/>
          <w:i/>
          <w:iCs/>
          <w:color w:val="686963" w:themeColor="accent1" w:themeShade="BF"/>
          <w:sz w:val="22"/>
          <w:szCs w:val="22"/>
        </w:rPr>
      </w:pPr>
      <w:r w:rsidRPr="009A6E57">
        <w:rPr>
          <w:b/>
          <w:bCs/>
          <w:i/>
          <w:iCs/>
          <w:color w:val="686963" w:themeColor="accent1" w:themeShade="BF"/>
          <w:sz w:val="22"/>
          <w:szCs w:val="22"/>
        </w:rPr>
        <w:lastRenderedPageBreak/>
        <w:t>Example:</w:t>
      </w:r>
    </w:p>
    <w:p w14:paraId="0485ACB7" w14:textId="77777777" w:rsidR="0001241C" w:rsidRDefault="0001241C" w:rsidP="0001241C">
      <w:pPr>
        <w:pStyle w:val="Default"/>
        <w:jc w:val="both"/>
        <w:rPr>
          <w:sz w:val="28"/>
          <w:szCs w:val="28"/>
        </w:rPr>
      </w:pPr>
      <w:r w:rsidRPr="009A6E57">
        <w:rPr>
          <w:noProof/>
          <w:sz w:val="28"/>
          <w:szCs w:val="28"/>
        </w:rPr>
        <w:drawing>
          <wp:inline distT="0" distB="0" distL="0" distR="0" wp14:anchorId="423FBD82" wp14:editId="2255FFA4">
            <wp:extent cx="5731510" cy="3141345"/>
            <wp:effectExtent l="19050" t="19050" r="2159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1345"/>
                    </a:xfrm>
                    <a:prstGeom prst="rect">
                      <a:avLst/>
                    </a:prstGeom>
                    <a:ln w="12700">
                      <a:solidFill>
                        <a:schemeClr val="tx1"/>
                      </a:solidFill>
                    </a:ln>
                  </pic:spPr>
                </pic:pic>
              </a:graphicData>
            </a:graphic>
          </wp:inline>
        </w:drawing>
      </w:r>
    </w:p>
    <w:p w14:paraId="173FA04E" w14:textId="77777777" w:rsidR="0001241C" w:rsidRDefault="0001241C" w:rsidP="0001241C">
      <w:pPr>
        <w:pStyle w:val="Default"/>
        <w:jc w:val="both"/>
        <w:rPr>
          <w:sz w:val="28"/>
          <w:szCs w:val="28"/>
        </w:rPr>
      </w:pPr>
    </w:p>
    <w:p w14:paraId="2E76443F" w14:textId="77777777" w:rsidR="001055D7" w:rsidRDefault="001055D7" w:rsidP="0001241C">
      <w:pPr>
        <w:pStyle w:val="Default"/>
        <w:jc w:val="both"/>
        <w:rPr>
          <w:b/>
          <w:bCs/>
          <w:sz w:val="32"/>
          <w:szCs w:val="32"/>
        </w:rPr>
      </w:pPr>
    </w:p>
    <w:p w14:paraId="46A94A20" w14:textId="77777777" w:rsidR="001055D7" w:rsidRDefault="001055D7" w:rsidP="0001241C">
      <w:pPr>
        <w:pStyle w:val="Default"/>
        <w:jc w:val="both"/>
        <w:rPr>
          <w:b/>
          <w:bCs/>
          <w:sz w:val="32"/>
          <w:szCs w:val="32"/>
        </w:rPr>
      </w:pPr>
    </w:p>
    <w:p w14:paraId="39AFC7A1" w14:textId="77777777" w:rsidR="001055D7" w:rsidRDefault="001055D7" w:rsidP="0001241C">
      <w:pPr>
        <w:pStyle w:val="Default"/>
        <w:jc w:val="both"/>
        <w:rPr>
          <w:b/>
          <w:bCs/>
          <w:sz w:val="32"/>
          <w:szCs w:val="32"/>
        </w:rPr>
      </w:pPr>
    </w:p>
    <w:p w14:paraId="7EC636DB" w14:textId="77777777" w:rsidR="001055D7" w:rsidRDefault="001055D7" w:rsidP="0001241C">
      <w:pPr>
        <w:pStyle w:val="Default"/>
        <w:jc w:val="both"/>
        <w:rPr>
          <w:b/>
          <w:bCs/>
          <w:sz w:val="32"/>
          <w:szCs w:val="32"/>
        </w:rPr>
      </w:pPr>
    </w:p>
    <w:p w14:paraId="71A3D9F6" w14:textId="77777777" w:rsidR="001055D7" w:rsidRDefault="001055D7" w:rsidP="0001241C">
      <w:pPr>
        <w:pStyle w:val="Default"/>
        <w:jc w:val="both"/>
        <w:rPr>
          <w:b/>
          <w:bCs/>
          <w:sz w:val="32"/>
          <w:szCs w:val="32"/>
        </w:rPr>
      </w:pPr>
    </w:p>
    <w:p w14:paraId="7BD6F220" w14:textId="77777777" w:rsidR="001055D7" w:rsidRDefault="001055D7" w:rsidP="0001241C">
      <w:pPr>
        <w:pStyle w:val="Default"/>
        <w:jc w:val="both"/>
        <w:rPr>
          <w:b/>
          <w:bCs/>
          <w:sz w:val="32"/>
          <w:szCs w:val="32"/>
        </w:rPr>
      </w:pPr>
    </w:p>
    <w:p w14:paraId="06E4BF39" w14:textId="77777777" w:rsidR="001055D7" w:rsidRDefault="001055D7" w:rsidP="0001241C">
      <w:pPr>
        <w:pStyle w:val="Default"/>
        <w:jc w:val="both"/>
        <w:rPr>
          <w:b/>
          <w:bCs/>
          <w:sz w:val="32"/>
          <w:szCs w:val="32"/>
        </w:rPr>
      </w:pPr>
    </w:p>
    <w:p w14:paraId="62747293" w14:textId="77777777" w:rsidR="001055D7" w:rsidRDefault="001055D7" w:rsidP="0001241C">
      <w:pPr>
        <w:pStyle w:val="Default"/>
        <w:jc w:val="both"/>
        <w:rPr>
          <w:b/>
          <w:bCs/>
          <w:sz w:val="32"/>
          <w:szCs w:val="32"/>
        </w:rPr>
      </w:pPr>
    </w:p>
    <w:p w14:paraId="7B45F295" w14:textId="77777777" w:rsidR="001055D7" w:rsidRDefault="001055D7" w:rsidP="0001241C">
      <w:pPr>
        <w:pStyle w:val="Default"/>
        <w:jc w:val="both"/>
        <w:rPr>
          <w:b/>
          <w:bCs/>
          <w:sz w:val="32"/>
          <w:szCs w:val="32"/>
        </w:rPr>
      </w:pPr>
    </w:p>
    <w:p w14:paraId="184A4BAC" w14:textId="77777777" w:rsidR="001F3DF3" w:rsidRDefault="001F3DF3" w:rsidP="0001241C">
      <w:pPr>
        <w:pStyle w:val="Default"/>
        <w:jc w:val="both"/>
        <w:rPr>
          <w:b/>
          <w:bCs/>
          <w:sz w:val="32"/>
          <w:szCs w:val="32"/>
        </w:rPr>
      </w:pPr>
    </w:p>
    <w:p w14:paraId="1048565C" w14:textId="77777777" w:rsidR="001F3DF3" w:rsidRDefault="001F3DF3" w:rsidP="0001241C">
      <w:pPr>
        <w:pStyle w:val="Default"/>
        <w:jc w:val="both"/>
        <w:rPr>
          <w:b/>
          <w:bCs/>
          <w:sz w:val="32"/>
          <w:szCs w:val="32"/>
        </w:rPr>
      </w:pPr>
    </w:p>
    <w:p w14:paraId="3D43526F" w14:textId="77777777" w:rsidR="001F3DF3" w:rsidRDefault="001F3DF3" w:rsidP="0001241C">
      <w:pPr>
        <w:pStyle w:val="Default"/>
        <w:jc w:val="both"/>
        <w:rPr>
          <w:b/>
          <w:bCs/>
          <w:sz w:val="32"/>
          <w:szCs w:val="32"/>
        </w:rPr>
      </w:pPr>
    </w:p>
    <w:p w14:paraId="4EC4DFE1" w14:textId="759BB39D" w:rsidR="001F3DF3" w:rsidRDefault="001F3DF3" w:rsidP="0001241C">
      <w:pPr>
        <w:pStyle w:val="Default"/>
        <w:jc w:val="both"/>
        <w:rPr>
          <w:b/>
          <w:bCs/>
          <w:sz w:val="32"/>
          <w:szCs w:val="32"/>
        </w:rPr>
      </w:pPr>
    </w:p>
    <w:p w14:paraId="71468518" w14:textId="1FDFBBD1" w:rsidR="00866E79" w:rsidRDefault="00866E79" w:rsidP="0001241C">
      <w:pPr>
        <w:pStyle w:val="Default"/>
        <w:jc w:val="both"/>
        <w:rPr>
          <w:b/>
          <w:bCs/>
          <w:sz w:val="32"/>
          <w:szCs w:val="32"/>
        </w:rPr>
      </w:pPr>
    </w:p>
    <w:p w14:paraId="65351093" w14:textId="4C2145DA" w:rsidR="00866E79" w:rsidRDefault="00866E79" w:rsidP="0001241C">
      <w:pPr>
        <w:pStyle w:val="Default"/>
        <w:jc w:val="both"/>
        <w:rPr>
          <w:b/>
          <w:bCs/>
          <w:sz w:val="32"/>
          <w:szCs w:val="32"/>
        </w:rPr>
      </w:pPr>
    </w:p>
    <w:p w14:paraId="33819A88" w14:textId="7039FDF0" w:rsidR="00866E79" w:rsidRDefault="00866E79" w:rsidP="0001241C">
      <w:pPr>
        <w:pStyle w:val="Default"/>
        <w:jc w:val="both"/>
        <w:rPr>
          <w:b/>
          <w:bCs/>
          <w:sz w:val="32"/>
          <w:szCs w:val="32"/>
        </w:rPr>
      </w:pPr>
    </w:p>
    <w:p w14:paraId="7BCFE52F" w14:textId="0C54145F" w:rsidR="00866E79" w:rsidRDefault="00866E79" w:rsidP="0001241C">
      <w:pPr>
        <w:pStyle w:val="Default"/>
        <w:jc w:val="both"/>
        <w:rPr>
          <w:b/>
          <w:bCs/>
          <w:sz w:val="32"/>
          <w:szCs w:val="32"/>
        </w:rPr>
      </w:pPr>
    </w:p>
    <w:p w14:paraId="109E2DFF" w14:textId="6F8FD751" w:rsidR="00866E79" w:rsidRDefault="00866E79" w:rsidP="0001241C">
      <w:pPr>
        <w:pStyle w:val="Default"/>
        <w:jc w:val="both"/>
        <w:rPr>
          <w:b/>
          <w:bCs/>
          <w:sz w:val="32"/>
          <w:szCs w:val="32"/>
        </w:rPr>
      </w:pPr>
    </w:p>
    <w:p w14:paraId="7C443DBA" w14:textId="05D8C414" w:rsidR="00866E79" w:rsidRDefault="00866E79" w:rsidP="0001241C">
      <w:pPr>
        <w:pStyle w:val="Default"/>
        <w:jc w:val="both"/>
        <w:rPr>
          <w:b/>
          <w:bCs/>
          <w:sz w:val="32"/>
          <w:szCs w:val="32"/>
        </w:rPr>
      </w:pPr>
    </w:p>
    <w:p w14:paraId="53875751" w14:textId="77777777" w:rsidR="00866E79" w:rsidRDefault="00866E79" w:rsidP="001F3DF3">
      <w:pPr>
        <w:pStyle w:val="Heading2"/>
      </w:pPr>
      <w:bookmarkStart w:id="34" w:name="_Toc45743918"/>
    </w:p>
    <w:p w14:paraId="7EF5902C" w14:textId="6917DD07" w:rsidR="0001241C" w:rsidRDefault="0001241C" w:rsidP="001F3DF3">
      <w:pPr>
        <w:pStyle w:val="Heading2"/>
      </w:pPr>
      <w:bookmarkStart w:id="35" w:name="_Toc45745294"/>
      <w:r>
        <w:t>FIES analysis methodology</w:t>
      </w:r>
      <w:bookmarkEnd w:id="34"/>
      <w:bookmarkEnd w:id="35"/>
      <w:r>
        <w:t xml:space="preserve"> </w:t>
      </w:r>
    </w:p>
    <w:p w14:paraId="2DA8DEE6" w14:textId="77777777" w:rsidR="0001241C" w:rsidRDefault="0001241C" w:rsidP="0001241C">
      <w:pPr>
        <w:pStyle w:val="Default"/>
        <w:jc w:val="both"/>
        <w:rPr>
          <w:b/>
          <w:bCs/>
          <w:sz w:val="22"/>
          <w:szCs w:val="22"/>
        </w:rPr>
      </w:pPr>
    </w:p>
    <w:p w14:paraId="427BDB39" w14:textId="77777777" w:rsidR="0001241C" w:rsidRDefault="0001241C" w:rsidP="0001241C">
      <w:pPr>
        <w:pStyle w:val="Default"/>
        <w:jc w:val="both"/>
        <w:rPr>
          <w:sz w:val="22"/>
          <w:szCs w:val="22"/>
        </w:rPr>
      </w:pPr>
      <w:r>
        <w:rPr>
          <w:b/>
          <w:bCs/>
          <w:sz w:val="22"/>
          <w:szCs w:val="22"/>
        </w:rPr>
        <w:t xml:space="preserve">Item Response Theory </w:t>
      </w:r>
      <w:r>
        <w:rPr>
          <w:sz w:val="22"/>
          <w:szCs w:val="22"/>
        </w:rPr>
        <w:t xml:space="preserve">(IRT) is a methodology used to analyse responses to survey or test questions. </w:t>
      </w:r>
    </w:p>
    <w:p w14:paraId="2495DFFE" w14:textId="77777777" w:rsidR="0001241C" w:rsidRDefault="0001241C" w:rsidP="0001241C">
      <w:pPr>
        <w:pStyle w:val="Default"/>
        <w:jc w:val="both"/>
        <w:rPr>
          <w:sz w:val="22"/>
          <w:szCs w:val="22"/>
        </w:rPr>
      </w:pPr>
      <w:r>
        <w:rPr>
          <w:sz w:val="22"/>
          <w:szCs w:val="22"/>
        </w:rPr>
        <w:t xml:space="preserve">The </w:t>
      </w:r>
      <w:r>
        <w:rPr>
          <w:b/>
          <w:bCs/>
          <w:sz w:val="22"/>
          <w:szCs w:val="22"/>
        </w:rPr>
        <w:t xml:space="preserve">Rasch model </w:t>
      </w:r>
      <w:r>
        <w:rPr>
          <w:sz w:val="22"/>
          <w:szCs w:val="22"/>
        </w:rPr>
        <w:t xml:space="preserve">is one of several models in IRT and is applied for the analysis of FIES data. Item response theory aims to improve the measurement accuracy and reliability of surveys and tests through analysis of response data. The item response theory (IRT) measurement model known as the Rasch model provides a theoretical base and a set of statistical tools to: </w:t>
      </w:r>
    </w:p>
    <w:p w14:paraId="24BED54A" w14:textId="77777777" w:rsidR="0001241C" w:rsidRDefault="0001241C" w:rsidP="0001241C">
      <w:pPr>
        <w:pStyle w:val="Default"/>
        <w:numPr>
          <w:ilvl w:val="0"/>
          <w:numId w:val="3"/>
        </w:numPr>
        <w:spacing w:after="162"/>
        <w:jc w:val="both"/>
        <w:rPr>
          <w:sz w:val="22"/>
          <w:szCs w:val="22"/>
        </w:rPr>
      </w:pPr>
      <w:r>
        <w:rPr>
          <w:sz w:val="22"/>
          <w:szCs w:val="22"/>
        </w:rPr>
        <w:t xml:space="preserve">assess the suitability of a set of survey items for scale construction </w:t>
      </w:r>
    </w:p>
    <w:p w14:paraId="48092C55" w14:textId="77777777" w:rsidR="0001241C" w:rsidRDefault="0001241C" w:rsidP="0001241C">
      <w:pPr>
        <w:pStyle w:val="Default"/>
        <w:numPr>
          <w:ilvl w:val="0"/>
          <w:numId w:val="3"/>
        </w:numPr>
        <w:jc w:val="both"/>
        <w:rPr>
          <w:sz w:val="22"/>
          <w:szCs w:val="22"/>
        </w:rPr>
      </w:pPr>
      <w:r>
        <w:rPr>
          <w:sz w:val="22"/>
          <w:szCs w:val="22"/>
        </w:rPr>
        <w:t xml:space="preserve">create a scale from the items, and compare performance of a scale in various populations and survey contexts. </w:t>
      </w:r>
    </w:p>
    <w:p w14:paraId="22F6986A" w14:textId="77777777" w:rsidR="0001241C" w:rsidRDefault="0001241C" w:rsidP="0001241C">
      <w:pPr>
        <w:pStyle w:val="Default"/>
        <w:jc w:val="both"/>
        <w:rPr>
          <w:sz w:val="28"/>
          <w:szCs w:val="28"/>
        </w:rPr>
      </w:pPr>
    </w:p>
    <w:p w14:paraId="6941E4AF" w14:textId="77777777" w:rsidR="0001241C" w:rsidRDefault="0001241C" w:rsidP="001F3DF3">
      <w:pPr>
        <w:pStyle w:val="Heading3"/>
      </w:pPr>
      <w:bookmarkStart w:id="36" w:name="_Toc45743919"/>
      <w:bookmarkStart w:id="37" w:name="_Toc45745295"/>
      <w:r>
        <w:t>Assumptions of the Rasch model</w:t>
      </w:r>
      <w:bookmarkEnd w:id="36"/>
      <w:bookmarkEnd w:id="37"/>
      <w:r>
        <w:t xml:space="preserve"> </w:t>
      </w:r>
    </w:p>
    <w:p w14:paraId="1FEF0709" w14:textId="77777777" w:rsidR="0001241C" w:rsidRDefault="0001241C" w:rsidP="0001241C">
      <w:pPr>
        <w:pStyle w:val="Default"/>
        <w:jc w:val="both"/>
        <w:rPr>
          <w:sz w:val="22"/>
          <w:szCs w:val="22"/>
        </w:rPr>
      </w:pPr>
      <w:r>
        <w:rPr>
          <w:sz w:val="22"/>
          <w:szCs w:val="22"/>
        </w:rPr>
        <w:t xml:space="preserve">The Rasch model is based upon </w:t>
      </w:r>
      <w:r>
        <w:rPr>
          <w:b/>
          <w:bCs/>
          <w:sz w:val="22"/>
          <w:szCs w:val="22"/>
        </w:rPr>
        <w:t>four key assumptions</w:t>
      </w:r>
      <w:r>
        <w:rPr>
          <w:sz w:val="22"/>
          <w:szCs w:val="22"/>
        </w:rPr>
        <w:t>:</w:t>
      </w:r>
    </w:p>
    <w:p w14:paraId="2FEDA89B" w14:textId="77777777" w:rsidR="0001241C" w:rsidRDefault="0001241C" w:rsidP="0001241C">
      <w:pPr>
        <w:pStyle w:val="Default"/>
        <w:jc w:val="both"/>
        <w:rPr>
          <w:sz w:val="22"/>
          <w:szCs w:val="22"/>
        </w:rPr>
      </w:pPr>
    </w:p>
    <w:p w14:paraId="4B6A0EF6" w14:textId="77777777" w:rsidR="0001241C" w:rsidRPr="005D6FF3" w:rsidRDefault="0001241C" w:rsidP="0001241C">
      <w:pPr>
        <w:pStyle w:val="Default"/>
        <w:numPr>
          <w:ilvl w:val="0"/>
          <w:numId w:val="4"/>
        </w:numPr>
        <w:jc w:val="both"/>
        <w:rPr>
          <w:color w:val="912235" w:themeColor="accent6" w:themeShade="80"/>
        </w:rPr>
      </w:pPr>
      <w:r w:rsidRPr="005D6FF3">
        <w:rPr>
          <w:color w:val="912235" w:themeColor="accent6" w:themeShade="80"/>
        </w:rPr>
        <w:t xml:space="preserve">Only one dimension is represented by the response data. For the </w:t>
      </w:r>
      <w:r w:rsidRPr="005D6FF3">
        <w:rPr>
          <w:b/>
          <w:bCs/>
          <w:color w:val="912235" w:themeColor="accent6" w:themeShade="80"/>
        </w:rPr>
        <w:t>FIES</w:t>
      </w:r>
      <w:r w:rsidRPr="005D6FF3">
        <w:rPr>
          <w:color w:val="912235" w:themeColor="accent6" w:themeShade="80"/>
        </w:rPr>
        <w:t xml:space="preserve">, this is the </w:t>
      </w:r>
      <w:r w:rsidRPr="005D6FF3">
        <w:rPr>
          <w:b/>
          <w:bCs/>
          <w:color w:val="912235" w:themeColor="accent6" w:themeShade="80"/>
        </w:rPr>
        <w:t xml:space="preserve">access </w:t>
      </w:r>
      <w:r w:rsidRPr="005D6FF3">
        <w:rPr>
          <w:color w:val="912235" w:themeColor="accent6" w:themeShade="80"/>
        </w:rPr>
        <w:t xml:space="preserve">dimension of </w:t>
      </w:r>
      <w:r w:rsidRPr="005D6FF3">
        <w:rPr>
          <w:b/>
          <w:bCs/>
          <w:color w:val="912235" w:themeColor="accent6" w:themeShade="80"/>
        </w:rPr>
        <w:t>food security</w:t>
      </w:r>
      <w:r w:rsidRPr="005D6FF3">
        <w:rPr>
          <w:color w:val="912235" w:themeColor="accent6" w:themeShade="80"/>
        </w:rPr>
        <w:t xml:space="preserve">. </w:t>
      </w:r>
    </w:p>
    <w:p w14:paraId="3ECCC63D" w14:textId="77777777" w:rsidR="0001241C" w:rsidRPr="005D6FF3" w:rsidRDefault="0001241C" w:rsidP="0001241C">
      <w:pPr>
        <w:pStyle w:val="Default"/>
        <w:numPr>
          <w:ilvl w:val="0"/>
          <w:numId w:val="4"/>
        </w:numPr>
        <w:jc w:val="both"/>
        <w:rPr>
          <w:rFonts w:ascii="Noto Sans" w:hAnsi="Noto Sans" w:cs="Noto Sans"/>
          <w:color w:val="912235" w:themeColor="accent6" w:themeShade="80"/>
        </w:rPr>
      </w:pPr>
      <w:r w:rsidRPr="005D6FF3">
        <w:rPr>
          <w:color w:val="912235" w:themeColor="accent6" w:themeShade="80"/>
        </w:rPr>
        <w:t xml:space="preserve">An individual’s responses to the eight FIES items are </w:t>
      </w:r>
      <w:r w:rsidRPr="005D6FF3">
        <w:rPr>
          <w:b/>
          <w:bCs/>
          <w:color w:val="912235" w:themeColor="accent6" w:themeShade="80"/>
        </w:rPr>
        <w:t xml:space="preserve">correlated </w:t>
      </w:r>
      <w:r w:rsidRPr="005D6FF3">
        <w:rPr>
          <w:color w:val="912235" w:themeColor="accent6" w:themeShade="80"/>
        </w:rPr>
        <w:t xml:space="preserve">with each other only because they are all conditioned by the </w:t>
      </w:r>
      <w:r w:rsidRPr="005D6FF3">
        <w:rPr>
          <w:b/>
          <w:bCs/>
          <w:color w:val="912235" w:themeColor="accent6" w:themeShade="80"/>
        </w:rPr>
        <w:t xml:space="preserve">severity </w:t>
      </w:r>
      <w:r w:rsidRPr="005D6FF3">
        <w:rPr>
          <w:color w:val="912235" w:themeColor="accent6" w:themeShade="80"/>
        </w:rPr>
        <w:t xml:space="preserve">of food insecurity of that </w:t>
      </w:r>
      <w:r w:rsidRPr="005D6FF3">
        <w:rPr>
          <w:b/>
          <w:bCs/>
          <w:color w:val="912235" w:themeColor="accent6" w:themeShade="80"/>
        </w:rPr>
        <w:t>individual</w:t>
      </w:r>
      <w:r w:rsidRPr="005D6FF3">
        <w:rPr>
          <w:rFonts w:ascii="Noto Sans" w:hAnsi="Noto Sans" w:cs="Noto Sans"/>
          <w:color w:val="912235" w:themeColor="accent6" w:themeShade="80"/>
        </w:rPr>
        <w:t>.</w:t>
      </w:r>
    </w:p>
    <w:p w14:paraId="50DDE7F4" w14:textId="77777777" w:rsidR="0001241C" w:rsidRPr="005D6FF3" w:rsidRDefault="0001241C" w:rsidP="0001241C">
      <w:pPr>
        <w:pStyle w:val="Default"/>
        <w:numPr>
          <w:ilvl w:val="0"/>
          <w:numId w:val="4"/>
        </w:numPr>
        <w:jc w:val="both"/>
        <w:rPr>
          <w:color w:val="912235" w:themeColor="accent6" w:themeShade="80"/>
        </w:rPr>
      </w:pPr>
      <w:r w:rsidRPr="005D6FF3">
        <w:rPr>
          <w:color w:val="912235" w:themeColor="accent6" w:themeShade="80"/>
        </w:rPr>
        <w:t xml:space="preserve">The </w:t>
      </w:r>
      <w:r w:rsidRPr="005D6FF3">
        <w:rPr>
          <w:b/>
          <w:bCs/>
          <w:color w:val="912235" w:themeColor="accent6" w:themeShade="80"/>
        </w:rPr>
        <w:t xml:space="preserve">greater the severity </w:t>
      </w:r>
      <w:r w:rsidRPr="005D6FF3">
        <w:rPr>
          <w:color w:val="912235" w:themeColor="accent6" w:themeShade="80"/>
        </w:rPr>
        <w:t xml:space="preserve">of food insecurity experienced by a respondent, the </w:t>
      </w:r>
      <w:r w:rsidRPr="005D6FF3">
        <w:rPr>
          <w:b/>
          <w:bCs/>
          <w:color w:val="912235" w:themeColor="accent6" w:themeShade="80"/>
        </w:rPr>
        <w:t xml:space="preserve">higher the likelihood </w:t>
      </w:r>
      <w:r w:rsidRPr="005D6FF3">
        <w:rPr>
          <w:color w:val="912235" w:themeColor="accent6" w:themeShade="80"/>
        </w:rPr>
        <w:t xml:space="preserve">that he or she will </w:t>
      </w:r>
      <w:r w:rsidRPr="005D6FF3">
        <w:rPr>
          <w:b/>
          <w:bCs/>
          <w:color w:val="912235" w:themeColor="accent6" w:themeShade="80"/>
        </w:rPr>
        <w:t xml:space="preserve">respond affirmatively </w:t>
      </w:r>
      <w:r w:rsidRPr="005D6FF3">
        <w:rPr>
          <w:color w:val="912235" w:themeColor="accent6" w:themeShade="80"/>
        </w:rPr>
        <w:t xml:space="preserve">to each item. </w:t>
      </w:r>
    </w:p>
    <w:p w14:paraId="6C1854A7" w14:textId="77777777" w:rsidR="0001241C" w:rsidRPr="005D6FF3" w:rsidRDefault="0001241C" w:rsidP="0001241C">
      <w:pPr>
        <w:pStyle w:val="Default"/>
        <w:numPr>
          <w:ilvl w:val="0"/>
          <w:numId w:val="4"/>
        </w:numPr>
        <w:jc w:val="both"/>
        <w:rPr>
          <w:color w:val="912235" w:themeColor="accent6" w:themeShade="80"/>
        </w:rPr>
      </w:pPr>
      <w:r w:rsidRPr="005D6FF3">
        <w:rPr>
          <w:color w:val="912235" w:themeColor="accent6" w:themeShade="80"/>
        </w:rPr>
        <w:t xml:space="preserve">All items are </w:t>
      </w:r>
      <w:r w:rsidRPr="005D6FF3">
        <w:rPr>
          <w:b/>
          <w:bCs/>
          <w:color w:val="912235" w:themeColor="accent6" w:themeShade="80"/>
        </w:rPr>
        <w:t xml:space="preserve">equally strongly related </w:t>
      </w:r>
      <w:r w:rsidRPr="005D6FF3">
        <w:rPr>
          <w:color w:val="912235" w:themeColor="accent6" w:themeShade="80"/>
        </w:rPr>
        <w:t xml:space="preserve">to the </w:t>
      </w:r>
      <w:r w:rsidRPr="005D6FF3">
        <w:rPr>
          <w:b/>
          <w:bCs/>
          <w:color w:val="912235" w:themeColor="accent6" w:themeShade="80"/>
        </w:rPr>
        <w:t xml:space="preserve">latent trait </w:t>
      </w:r>
      <w:r w:rsidRPr="005D6FF3">
        <w:rPr>
          <w:color w:val="912235" w:themeColor="accent6" w:themeShade="80"/>
        </w:rPr>
        <w:t xml:space="preserve">of food insecurity and </w:t>
      </w:r>
      <w:r w:rsidRPr="005D6FF3">
        <w:rPr>
          <w:b/>
          <w:bCs/>
          <w:color w:val="912235" w:themeColor="accent6" w:themeShade="80"/>
        </w:rPr>
        <w:t>differ only in severity.</w:t>
      </w:r>
    </w:p>
    <w:p w14:paraId="7C7482C6" w14:textId="77777777" w:rsidR="0001241C" w:rsidRDefault="0001241C" w:rsidP="0001241C">
      <w:pPr>
        <w:pStyle w:val="Default"/>
        <w:jc w:val="both"/>
        <w:rPr>
          <w:b/>
          <w:bCs/>
          <w:color w:val="912235" w:themeColor="accent6" w:themeShade="80"/>
        </w:rPr>
      </w:pPr>
    </w:p>
    <w:p w14:paraId="1CC9ECBA" w14:textId="77777777" w:rsidR="0001241C" w:rsidRDefault="0001241C" w:rsidP="001F3DF3">
      <w:pPr>
        <w:pStyle w:val="Heading2"/>
      </w:pPr>
      <w:bookmarkStart w:id="38" w:name="_Toc45743920"/>
      <w:bookmarkStart w:id="39" w:name="_Toc45745296"/>
      <w:r>
        <w:t>Expected response pattern</w:t>
      </w:r>
      <w:bookmarkEnd w:id="38"/>
      <w:bookmarkEnd w:id="39"/>
      <w:r>
        <w:t xml:space="preserve"> </w:t>
      </w:r>
    </w:p>
    <w:p w14:paraId="098B6CB9" w14:textId="77777777" w:rsidR="0001241C" w:rsidRPr="005D6FF3" w:rsidRDefault="0001241C" w:rsidP="0001241C">
      <w:pPr>
        <w:pStyle w:val="Default"/>
        <w:jc w:val="both"/>
        <w:rPr>
          <w:b/>
          <w:bCs/>
          <w:sz w:val="22"/>
          <w:szCs w:val="22"/>
        </w:rPr>
      </w:pPr>
    </w:p>
    <w:p w14:paraId="44D69DD1" w14:textId="77777777" w:rsidR="0001241C" w:rsidRDefault="0001241C" w:rsidP="0001241C">
      <w:pPr>
        <w:pStyle w:val="Default"/>
        <w:jc w:val="both"/>
        <w:rPr>
          <w:i/>
          <w:iCs/>
          <w:sz w:val="22"/>
          <w:szCs w:val="22"/>
        </w:rPr>
      </w:pPr>
      <w:r>
        <w:rPr>
          <w:sz w:val="22"/>
          <w:szCs w:val="22"/>
        </w:rPr>
        <w:t xml:space="preserve">The logic behind the Rasch model is that the </w:t>
      </w:r>
      <w:r>
        <w:rPr>
          <w:b/>
          <w:bCs/>
          <w:sz w:val="22"/>
          <w:szCs w:val="22"/>
        </w:rPr>
        <w:t xml:space="preserve">likelihood of a respondent reporting an experience </w:t>
      </w:r>
      <w:r>
        <w:rPr>
          <w:sz w:val="22"/>
          <w:szCs w:val="22"/>
        </w:rPr>
        <w:t>depends on the distance along the scale between the severity of that respondent and that of the item associated with that experience.</w:t>
      </w:r>
    </w:p>
    <w:p w14:paraId="787145FF" w14:textId="77777777" w:rsidR="0001241C" w:rsidRDefault="0001241C" w:rsidP="0001241C">
      <w:pPr>
        <w:pStyle w:val="Default"/>
        <w:jc w:val="both"/>
        <w:rPr>
          <w:i/>
          <w:iCs/>
          <w:sz w:val="22"/>
          <w:szCs w:val="22"/>
        </w:rPr>
      </w:pPr>
    </w:p>
    <w:p w14:paraId="2C973722" w14:textId="77777777" w:rsidR="0001241C" w:rsidRDefault="0001241C" w:rsidP="0001241C">
      <w:pPr>
        <w:pStyle w:val="Default"/>
        <w:jc w:val="both"/>
        <w:rPr>
          <w:sz w:val="22"/>
          <w:szCs w:val="22"/>
        </w:rPr>
      </w:pPr>
      <w:r>
        <w:rPr>
          <w:sz w:val="22"/>
          <w:szCs w:val="22"/>
        </w:rPr>
        <w:t xml:space="preserve">This means that once the </w:t>
      </w:r>
      <w:r>
        <w:rPr>
          <w:b/>
          <w:bCs/>
          <w:sz w:val="22"/>
          <w:szCs w:val="22"/>
        </w:rPr>
        <w:t xml:space="preserve">order of severity </w:t>
      </w:r>
      <w:r>
        <w:rPr>
          <w:sz w:val="22"/>
          <w:szCs w:val="22"/>
        </w:rPr>
        <w:t xml:space="preserve">of the eight </w:t>
      </w:r>
      <w:r>
        <w:rPr>
          <w:b/>
          <w:bCs/>
          <w:sz w:val="22"/>
          <w:szCs w:val="22"/>
        </w:rPr>
        <w:t>questions has been established</w:t>
      </w:r>
      <w:r>
        <w:rPr>
          <w:sz w:val="22"/>
          <w:szCs w:val="22"/>
        </w:rPr>
        <w:t xml:space="preserve">, specific </w:t>
      </w:r>
      <w:r>
        <w:rPr>
          <w:b/>
          <w:bCs/>
          <w:sz w:val="22"/>
          <w:szCs w:val="22"/>
        </w:rPr>
        <w:t xml:space="preserve">patterns of responses </w:t>
      </w:r>
      <w:r>
        <w:rPr>
          <w:sz w:val="22"/>
          <w:szCs w:val="22"/>
        </w:rPr>
        <w:t>by individual respondents can be considered more or less to "</w:t>
      </w:r>
      <w:r>
        <w:rPr>
          <w:b/>
          <w:bCs/>
          <w:sz w:val="22"/>
          <w:szCs w:val="22"/>
        </w:rPr>
        <w:t>fit</w:t>
      </w:r>
      <w:r>
        <w:rPr>
          <w:sz w:val="22"/>
          <w:szCs w:val="22"/>
        </w:rPr>
        <w:t>" the logic of the model.</w:t>
      </w:r>
    </w:p>
    <w:p w14:paraId="402AD19E" w14:textId="77777777" w:rsidR="0001241C" w:rsidRDefault="0001241C" w:rsidP="0001241C">
      <w:pPr>
        <w:pStyle w:val="Default"/>
        <w:jc w:val="both"/>
        <w:rPr>
          <w:sz w:val="22"/>
          <w:szCs w:val="22"/>
        </w:rPr>
      </w:pPr>
    </w:p>
    <w:p w14:paraId="45B87211" w14:textId="77777777" w:rsidR="0001241C" w:rsidRDefault="0001241C" w:rsidP="001F3DF3">
      <w:pPr>
        <w:pStyle w:val="Heading2"/>
      </w:pPr>
      <w:bookmarkStart w:id="40" w:name="_Toc45743921"/>
      <w:bookmarkStart w:id="41" w:name="_Toc45745297"/>
      <w:r w:rsidRPr="005D6FF3">
        <w:t>The analytical tools</w:t>
      </w:r>
      <w:bookmarkEnd w:id="40"/>
      <w:bookmarkEnd w:id="41"/>
      <w:r w:rsidRPr="005D6FF3">
        <w:t xml:space="preserve"> </w:t>
      </w:r>
    </w:p>
    <w:p w14:paraId="4FFCBD95" w14:textId="77777777" w:rsidR="0001241C" w:rsidRPr="005D6FF3" w:rsidRDefault="0001241C" w:rsidP="0001241C">
      <w:pPr>
        <w:pStyle w:val="Default"/>
        <w:jc w:val="both"/>
        <w:rPr>
          <w:b/>
          <w:bCs/>
          <w:sz w:val="22"/>
          <w:szCs w:val="22"/>
        </w:rPr>
      </w:pPr>
    </w:p>
    <w:p w14:paraId="2E01DAF1" w14:textId="77777777" w:rsidR="0001241C" w:rsidRDefault="0001241C" w:rsidP="0001241C">
      <w:pPr>
        <w:pStyle w:val="Default"/>
        <w:jc w:val="both"/>
        <w:rPr>
          <w:sz w:val="22"/>
          <w:szCs w:val="22"/>
        </w:rPr>
      </w:pPr>
      <w:r>
        <w:rPr>
          <w:sz w:val="22"/>
          <w:szCs w:val="22"/>
        </w:rPr>
        <w:t xml:space="preserve">Voices of the Hungry project provides the following </w:t>
      </w:r>
      <w:r>
        <w:rPr>
          <w:b/>
          <w:bCs/>
          <w:sz w:val="22"/>
          <w:szCs w:val="22"/>
        </w:rPr>
        <w:t xml:space="preserve">free analytical tool </w:t>
      </w:r>
      <w:r>
        <w:rPr>
          <w:sz w:val="22"/>
          <w:szCs w:val="22"/>
        </w:rPr>
        <w:t xml:space="preserve">to facilitate the </w:t>
      </w:r>
      <w:r>
        <w:rPr>
          <w:b/>
          <w:bCs/>
          <w:sz w:val="22"/>
          <w:szCs w:val="22"/>
        </w:rPr>
        <w:t>Rasch analysis of FIES data</w:t>
      </w:r>
      <w:r>
        <w:rPr>
          <w:sz w:val="22"/>
          <w:szCs w:val="22"/>
        </w:rPr>
        <w:t xml:space="preserve">, although other statistical software can also be used to carry out the analysis. </w:t>
      </w:r>
    </w:p>
    <w:p w14:paraId="183912EA" w14:textId="77777777" w:rsidR="0001241C" w:rsidRDefault="0001241C" w:rsidP="0001241C">
      <w:pPr>
        <w:pStyle w:val="Default"/>
        <w:jc w:val="both"/>
        <w:rPr>
          <w:sz w:val="22"/>
          <w:szCs w:val="22"/>
        </w:rPr>
      </w:pPr>
      <w:r>
        <w:rPr>
          <w:b/>
          <w:bCs/>
          <w:sz w:val="22"/>
          <w:szCs w:val="22"/>
        </w:rPr>
        <w:t xml:space="preserve">RM.weights - </w:t>
      </w:r>
      <w:r>
        <w:rPr>
          <w:sz w:val="22"/>
          <w:szCs w:val="22"/>
        </w:rPr>
        <w:t>This package is aimed at food security measurement specialists and those familiar with the R open source statistical software. The "R Manual for the Implementation of Voices of the Hungry Methods to Estimate Food Insecurity" provides instructions for its use. It requires users to download the R open source software on their computer and use R programming language. For the RM.weights package, data can be of any format and columns can have any label.</w:t>
      </w:r>
    </w:p>
    <w:p w14:paraId="609759CC" w14:textId="77777777" w:rsidR="0001241C" w:rsidRDefault="0001241C" w:rsidP="0001241C">
      <w:pPr>
        <w:pStyle w:val="Default"/>
        <w:jc w:val="both"/>
        <w:rPr>
          <w:sz w:val="22"/>
          <w:szCs w:val="22"/>
        </w:rPr>
      </w:pPr>
    </w:p>
    <w:p w14:paraId="3277838E" w14:textId="77777777" w:rsidR="001055D7" w:rsidRDefault="001055D7" w:rsidP="0001241C">
      <w:pPr>
        <w:pStyle w:val="Default"/>
        <w:jc w:val="both"/>
        <w:rPr>
          <w:b/>
          <w:bCs/>
          <w:sz w:val="32"/>
          <w:szCs w:val="32"/>
        </w:rPr>
      </w:pPr>
    </w:p>
    <w:p w14:paraId="1FE79FEB" w14:textId="77777777" w:rsidR="001055D7" w:rsidRDefault="001055D7" w:rsidP="0001241C">
      <w:pPr>
        <w:pStyle w:val="Default"/>
        <w:jc w:val="both"/>
        <w:rPr>
          <w:b/>
          <w:bCs/>
          <w:sz w:val="32"/>
          <w:szCs w:val="32"/>
        </w:rPr>
      </w:pPr>
    </w:p>
    <w:p w14:paraId="49956CB7" w14:textId="77777777" w:rsidR="001055D7" w:rsidRDefault="001055D7" w:rsidP="0001241C">
      <w:pPr>
        <w:pStyle w:val="Default"/>
        <w:jc w:val="both"/>
        <w:rPr>
          <w:b/>
          <w:bCs/>
          <w:sz w:val="32"/>
          <w:szCs w:val="32"/>
        </w:rPr>
      </w:pPr>
    </w:p>
    <w:p w14:paraId="1EB36F63" w14:textId="77777777" w:rsidR="001055D7" w:rsidRDefault="001055D7" w:rsidP="0001241C">
      <w:pPr>
        <w:pStyle w:val="Default"/>
        <w:jc w:val="both"/>
        <w:rPr>
          <w:b/>
          <w:bCs/>
          <w:sz w:val="32"/>
          <w:szCs w:val="32"/>
        </w:rPr>
      </w:pPr>
    </w:p>
    <w:p w14:paraId="295CC931" w14:textId="047885D8" w:rsidR="0001241C" w:rsidRDefault="0001241C" w:rsidP="001F3DF3">
      <w:pPr>
        <w:pStyle w:val="Heading2"/>
      </w:pPr>
      <w:bookmarkStart w:id="42" w:name="_Toc45743922"/>
      <w:bookmarkStart w:id="43" w:name="_Toc45745298"/>
      <w:r>
        <w:t>How the tool works?</w:t>
      </w:r>
      <w:bookmarkEnd w:id="42"/>
      <w:bookmarkEnd w:id="43"/>
    </w:p>
    <w:p w14:paraId="679F2DB9" w14:textId="77777777" w:rsidR="0001241C" w:rsidRDefault="0001241C" w:rsidP="0001241C">
      <w:pPr>
        <w:pStyle w:val="Default"/>
        <w:jc w:val="both"/>
        <w:rPr>
          <w:b/>
          <w:bCs/>
          <w:sz w:val="22"/>
          <w:szCs w:val="22"/>
        </w:rPr>
      </w:pPr>
    </w:p>
    <w:p w14:paraId="60A9F2A3" w14:textId="77777777" w:rsidR="0001241C" w:rsidRDefault="0001241C" w:rsidP="0001241C">
      <w:pPr>
        <w:pStyle w:val="Default"/>
        <w:jc w:val="both"/>
        <w:rPr>
          <w:sz w:val="28"/>
          <w:szCs w:val="28"/>
        </w:rPr>
      </w:pPr>
      <w:r>
        <w:rPr>
          <w:sz w:val="28"/>
          <w:szCs w:val="28"/>
        </w:rPr>
        <w:t>Estimating the item parameters:</w:t>
      </w:r>
    </w:p>
    <w:p w14:paraId="72CE4EA6" w14:textId="77777777" w:rsidR="0001241C" w:rsidRDefault="0001241C" w:rsidP="0001241C">
      <w:pPr>
        <w:pStyle w:val="Default"/>
        <w:jc w:val="both"/>
        <w:rPr>
          <w:sz w:val="22"/>
          <w:szCs w:val="22"/>
        </w:rPr>
      </w:pPr>
      <w:r>
        <w:rPr>
          <w:sz w:val="22"/>
          <w:szCs w:val="22"/>
        </w:rPr>
        <w:t xml:space="preserve">The </w:t>
      </w:r>
      <w:r>
        <w:rPr>
          <w:b/>
          <w:bCs/>
          <w:sz w:val="22"/>
          <w:szCs w:val="22"/>
        </w:rPr>
        <w:t xml:space="preserve">item parameter </w:t>
      </w:r>
      <w:r>
        <w:rPr>
          <w:sz w:val="22"/>
          <w:szCs w:val="22"/>
        </w:rPr>
        <w:t xml:space="preserve">is estimated based on the overall </w:t>
      </w:r>
      <w:r>
        <w:rPr>
          <w:b/>
          <w:bCs/>
          <w:sz w:val="22"/>
          <w:szCs w:val="22"/>
        </w:rPr>
        <w:t xml:space="preserve">pattern of responses </w:t>
      </w:r>
      <w:r>
        <w:rPr>
          <w:sz w:val="22"/>
          <w:szCs w:val="22"/>
        </w:rPr>
        <w:t xml:space="preserve">given by all respondents. A question representing a </w:t>
      </w:r>
      <w:r>
        <w:rPr>
          <w:b/>
          <w:bCs/>
          <w:sz w:val="22"/>
          <w:szCs w:val="22"/>
        </w:rPr>
        <w:t xml:space="preserve">less severe </w:t>
      </w:r>
      <w:r>
        <w:rPr>
          <w:sz w:val="22"/>
          <w:szCs w:val="22"/>
        </w:rPr>
        <w:t xml:space="preserve">experience will have a </w:t>
      </w:r>
      <w:r>
        <w:rPr>
          <w:b/>
          <w:bCs/>
          <w:sz w:val="22"/>
          <w:szCs w:val="22"/>
        </w:rPr>
        <w:t xml:space="preserve">smaller parameter </w:t>
      </w:r>
      <w:r>
        <w:rPr>
          <w:sz w:val="22"/>
          <w:szCs w:val="22"/>
        </w:rPr>
        <w:t xml:space="preserve">value, whereas a question representing a </w:t>
      </w:r>
      <w:r>
        <w:rPr>
          <w:b/>
          <w:bCs/>
          <w:sz w:val="22"/>
          <w:szCs w:val="22"/>
        </w:rPr>
        <w:t xml:space="preserve">more severe </w:t>
      </w:r>
      <w:r>
        <w:rPr>
          <w:sz w:val="22"/>
          <w:szCs w:val="22"/>
        </w:rPr>
        <w:t xml:space="preserve">experience will have a </w:t>
      </w:r>
      <w:r>
        <w:rPr>
          <w:b/>
          <w:bCs/>
          <w:sz w:val="22"/>
          <w:szCs w:val="22"/>
        </w:rPr>
        <w:t xml:space="preserve">larger parameter </w:t>
      </w:r>
      <w:r>
        <w:rPr>
          <w:sz w:val="22"/>
          <w:szCs w:val="22"/>
        </w:rPr>
        <w:t xml:space="preserve">value. </w:t>
      </w:r>
    </w:p>
    <w:p w14:paraId="6FAC24AC" w14:textId="77777777" w:rsidR="0001241C" w:rsidRDefault="0001241C" w:rsidP="0001241C">
      <w:pPr>
        <w:pStyle w:val="Default"/>
        <w:jc w:val="both"/>
        <w:rPr>
          <w:sz w:val="22"/>
          <w:szCs w:val="22"/>
        </w:rPr>
      </w:pPr>
      <w:r>
        <w:rPr>
          <w:sz w:val="22"/>
          <w:szCs w:val="22"/>
        </w:rPr>
        <w:t xml:space="preserve">The </w:t>
      </w:r>
      <w:r>
        <w:rPr>
          <w:b/>
          <w:bCs/>
          <w:sz w:val="22"/>
          <w:szCs w:val="22"/>
        </w:rPr>
        <w:t xml:space="preserve">relative severity </w:t>
      </w:r>
      <w:r>
        <w:rPr>
          <w:sz w:val="22"/>
          <w:szCs w:val="22"/>
        </w:rPr>
        <w:t xml:space="preserve">of the items is determined based upon the understanding that the </w:t>
      </w:r>
      <w:r>
        <w:rPr>
          <w:b/>
          <w:bCs/>
          <w:sz w:val="22"/>
          <w:szCs w:val="22"/>
        </w:rPr>
        <w:t xml:space="preserve">more severe </w:t>
      </w:r>
      <w:r>
        <w:rPr>
          <w:sz w:val="22"/>
          <w:szCs w:val="22"/>
        </w:rPr>
        <w:t xml:space="preserve">an item is, the </w:t>
      </w:r>
      <w:r>
        <w:rPr>
          <w:b/>
          <w:bCs/>
          <w:sz w:val="22"/>
          <w:szCs w:val="22"/>
        </w:rPr>
        <w:t xml:space="preserve">less likely </w:t>
      </w:r>
      <w:r>
        <w:rPr>
          <w:sz w:val="22"/>
          <w:szCs w:val="22"/>
        </w:rPr>
        <w:t xml:space="preserve">respondents are to </w:t>
      </w:r>
      <w:r>
        <w:rPr>
          <w:b/>
          <w:bCs/>
          <w:sz w:val="22"/>
          <w:szCs w:val="22"/>
        </w:rPr>
        <w:t>report it</w:t>
      </w:r>
      <w:r>
        <w:rPr>
          <w:sz w:val="22"/>
          <w:szCs w:val="22"/>
        </w:rPr>
        <w:t>.</w:t>
      </w:r>
    </w:p>
    <w:p w14:paraId="3A07C9C1" w14:textId="77777777" w:rsidR="0001241C" w:rsidRDefault="0001241C" w:rsidP="0001241C">
      <w:pPr>
        <w:pStyle w:val="Default"/>
        <w:jc w:val="both"/>
        <w:rPr>
          <w:sz w:val="22"/>
          <w:szCs w:val="22"/>
        </w:rPr>
      </w:pPr>
    </w:p>
    <w:p w14:paraId="57D3C0E9" w14:textId="77777777" w:rsidR="0001241C" w:rsidRDefault="0001241C" w:rsidP="0001241C">
      <w:pPr>
        <w:pStyle w:val="Default"/>
        <w:jc w:val="both"/>
        <w:rPr>
          <w:sz w:val="28"/>
          <w:szCs w:val="28"/>
        </w:rPr>
      </w:pPr>
      <w:r>
        <w:rPr>
          <w:sz w:val="28"/>
          <w:szCs w:val="28"/>
        </w:rPr>
        <w:t xml:space="preserve">Difference between the raw score and the respondent parameter </w:t>
      </w:r>
    </w:p>
    <w:p w14:paraId="719C95A4" w14:textId="77777777" w:rsidR="0001241C" w:rsidRDefault="0001241C" w:rsidP="0001241C">
      <w:pPr>
        <w:pStyle w:val="Default"/>
        <w:jc w:val="both"/>
        <w:rPr>
          <w:sz w:val="28"/>
          <w:szCs w:val="28"/>
        </w:rPr>
      </w:pPr>
    </w:p>
    <w:p w14:paraId="1F259D1B" w14:textId="77777777" w:rsidR="0001241C" w:rsidRDefault="0001241C" w:rsidP="0001241C">
      <w:pPr>
        <w:pStyle w:val="Default"/>
        <w:jc w:val="both"/>
      </w:pPr>
      <w:r>
        <w:rPr>
          <w:sz w:val="22"/>
          <w:szCs w:val="22"/>
        </w:rPr>
        <w:t xml:space="preserve">The </w:t>
      </w:r>
      <w:r>
        <w:rPr>
          <w:b/>
          <w:bCs/>
          <w:sz w:val="22"/>
          <w:szCs w:val="22"/>
        </w:rPr>
        <w:t xml:space="preserve">raw score </w:t>
      </w:r>
      <w:r>
        <w:rPr>
          <w:sz w:val="22"/>
          <w:szCs w:val="22"/>
        </w:rPr>
        <w:t xml:space="preserve">is the </w:t>
      </w:r>
      <w:r>
        <w:rPr>
          <w:b/>
          <w:bCs/>
          <w:sz w:val="22"/>
          <w:szCs w:val="22"/>
        </w:rPr>
        <w:t xml:space="preserve">number </w:t>
      </w:r>
      <w:r>
        <w:rPr>
          <w:sz w:val="22"/>
          <w:szCs w:val="22"/>
        </w:rPr>
        <w:t xml:space="preserve">of affirmative responses given to the eight FIES questions - it is an </w:t>
      </w:r>
      <w:r>
        <w:rPr>
          <w:b/>
          <w:bCs/>
          <w:sz w:val="22"/>
          <w:szCs w:val="22"/>
        </w:rPr>
        <w:t xml:space="preserve">integer number </w:t>
      </w:r>
      <w:r>
        <w:rPr>
          <w:sz w:val="22"/>
          <w:szCs w:val="22"/>
        </w:rPr>
        <w:t xml:space="preserve">with a value between zero and 8. </w:t>
      </w:r>
    </w:p>
    <w:p w14:paraId="0108D746" w14:textId="77777777" w:rsidR="0001241C" w:rsidRDefault="0001241C" w:rsidP="0001241C">
      <w:pPr>
        <w:pStyle w:val="Default"/>
        <w:jc w:val="both"/>
        <w:rPr>
          <w:b/>
          <w:bCs/>
          <w:sz w:val="22"/>
          <w:szCs w:val="22"/>
        </w:rPr>
      </w:pPr>
    </w:p>
    <w:p w14:paraId="4B375053" w14:textId="77777777" w:rsidR="0001241C" w:rsidRDefault="0001241C" w:rsidP="0001241C">
      <w:pPr>
        <w:pStyle w:val="Default"/>
        <w:jc w:val="both"/>
        <w:rPr>
          <w:sz w:val="22"/>
          <w:szCs w:val="22"/>
        </w:rPr>
      </w:pPr>
      <w:r>
        <w:rPr>
          <w:sz w:val="22"/>
          <w:szCs w:val="22"/>
        </w:rPr>
        <w:t xml:space="preserve">Even if expressed by </w:t>
      </w:r>
      <w:r>
        <w:rPr>
          <w:b/>
          <w:bCs/>
          <w:sz w:val="22"/>
          <w:szCs w:val="22"/>
        </w:rPr>
        <w:t>numbers</w:t>
      </w:r>
      <w:r>
        <w:rPr>
          <w:sz w:val="22"/>
          <w:szCs w:val="22"/>
        </w:rPr>
        <w:t xml:space="preserve">, the raw score only provides an </w:t>
      </w:r>
      <w:r>
        <w:rPr>
          <w:b/>
          <w:bCs/>
          <w:sz w:val="22"/>
          <w:szCs w:val="22"/>
        </w:rPr>
        <w:t xml:space="preserve">ordinal measure </w:t>
      </w:r>
      <w:r>
        <w:rPr>
          <w:sz w:val="22"/>
          <w:szCs w:val="22"/>
        </w:rPr>
        <w:t xml:space="preserve">of food insecurity: the difference in severity between </w:t>
      </w:r>
      <w:r>
        <w:rPr>
          <w:b/>
          <w:bCs/>
          <w:sz w:val="22"/>
          <w:szCs w:val="22"/>
        </w:rPr>
        <w:t xml:space="preserve">adjacent raw scores </w:t>
      </w:r>
      <w:r>
        <w:rPr>
          <w:sz w:val="22"/>
          <w:szCs w:val="22"/>
        </w:rPr>
        <w:t xml:space="preserve">is </w:t>
      </w:r>
      <w:r>
        <w:rPr>
          <w:b/>
          <w:bCs/>
          <w:sz w:val="22"/>
          <w:szCs w:val="22"/>
        </w:rPr>
        <w:t>not constant</w:t>
      </w:r>
      <w:r>
        <w:rPr>
          <w:sz w:val="22"/>
          <w:szCs w:val="22"/>
        </w:rPr>
        <w:t xml:space="preserve">. </w:t>
      </w:r>
    </w:p>
    <w:p w14:paraId="24116D53" w14:textId="77777777" w:rsidR="0001241C" w:rsidRDefault="0001241C" w:rsidP="0001241C">
      <w:pPr>
        <w:pStyle w:val="Default"/>
        <w:jc w:val="both"/>
        <w:rPr>
          <w:sz w:val="22"/>
          <w:szCs w:val="22"/>
        </w:rPr>
      </w:pPr>
    </w:p>
    <w:p w14:paraId="4B9BE10B" w14:textId="77777777" w:rsidR="0001241C" w:rsidRDefault="0001241C" w:rsidP="0001241C">
      <w:pPr>
        <w:pStyle w:val="Default"/>
        <w:jc w:val="both"/>
        <w:rPr>
          <w:sz w:val="22"/>
          <w:szCs w:val="22"/>
        </w:rPr>
      </w:pPr>
      <w:r>
        <w:rPr>
          <w:b/>
          <w:bCs/>
          <w:sz w:val="22"/>
          <w:szCs w:val="22"/>
        </w:rPr>
        <w:t xml:space="preserve">Raw score </w:t>
      </w:r>
    </w:p>
    <w:p w14:paraId="36153F4F" w14:textId="77777777" w:rsidR="0001241C" w:rsidRDefault="0001241C" w:rsidP="0001241C">
      <w:pPr>
        <w:pStyle w:val="Default"/>
        <w:jc w:val="both"/>
        <w:rPr>
          <w:sz w:val="22"/>
          <w:szCs w:val="22"/>
        </w:rPr>
      </w:pPr>
      <w:r>
        <w:rPr>
          <w:sz w:val="22"/>
          <w:szCs w:val="22"/>
        </w:rPr>
        <w:t xml:space="preserve">Looking at raw scores only, you can see that a respondent with a raw score of 6 is more food </w:t>
      </w:r>
      <w:r>
        <w:rPr>
          <w:b/>
          <w:bCs/>
          <w:sz w:val="22"/>
          <w:szCs w:val="22"/>
        </w:rPr>
        <w:t xml:space="preserve">secure </w:t>
      </w:r>
      <w:r>
        <w:rPr>
          <w:sz w:val="22"/>
          <w:szCs w:val="22"/>
        </w:rPr>
        <w:t xml:space="preserve">than someone with score of 7 and more food </w:t>
      </w:r>
      <w:r>
        <w:rPr>
          <w:b/>
          <w:bCs/>
          <w:sz w:val="22"/>
          <w:szCs w:val="22"/>
        </w:rPr>
        <w:t xml:space="preserve">insecure </w:t>
      </w:r>
      <w:r>
        <w:rPr>
          <w:sz w:val="22"/>
          <w:szCs w:val="22"/>
        </w:rPr>
        <w:t>than someone with score of 5.</w:t>
      </w:r>
    </w:p>
    <w:p w14:paraId="682A8B25" w14:textId="77777777" w:rsidR="0001241C" w:rsidRDefault="0001241C" w:rsidP="0001241C">
      <w:pPr>
        <w:pStyle w:val="Default"/>
        <w:jc w:val="center"/>
        <w:rPr>
          <w:sz w:val="22"/>
          <w:szCs w:val="22"/>
        </w:rPr>
      </w:pPr>
      <w:r w:rsidRPr="006D2DBF">
        <w:rPr>
          <w:noProof/>
          <w:sz w:val="22"/>
          <w:szCs w:val="22"/>
        </w:rPr>
        <w:drawing>
          <wp:inline distT="0" distB="0" distL="0" distR="0" wp14:anchorId="583D0121" wp14:editId="376144ED">
            <wp:extent cx="5731510" cy="1252855"/>
            <wp:effectExtent l="19050" t="19050" r="2159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2855"/>
                    </a:xfrm>
                    <a:prstGeom prst="rect">
                      <a:avLst/>
                    </a:prstGeom>
                    <a:ln w="12700">
                      <a:solidFill>
                        <a:srgbClr val="C00000"/>
                      </a:solidFill>
                    </a:ln>
                  </pic:spPr>
                </pic:pic>
              </a:graphicData>
            </a:graphic>
          </wp:inline>
        </w:drawing>
      </w:r>
    </w:p>
    <w:p w14:paraId="4328F54A" w14:textId="77777777" w:rsidR="0001241C" w:rsidRDefault="0001241C" w:rsidP="0001241C">
      <w:pPr>
        <w:pStyle w:val="Default"/>
        <w:jc w:val="both"/>
        <w:rPr>
          <w:sz w:val="22"/>
          <w:szCs w:val="22"/>
        </w:rPr>
      </w:pPr>
    </w:p>
    <w:p w14:paraId="1556F279" w14:textId="77777777" w:rsidR="0001241C" w:rsidRDefault="0001241C" w:rsidP="0001241C">
      <w:pPr>
        <w:pStyle w:val="Default"/>
        <w:jc w:val="both"/>
        <w:rPr>
          <w:sz w:val="22"/>
          <w:szCs w:val="22"/>
        </w:rPr>
      </w:pPr>
      <w:r>
        <w:rPr>
          <w:b/>
          <w:bCs/>
          <w:sz w:val="22"/>
          <w:szCs w:val="22"/>
        </w:rPr>
        <w:t xml:space="preserve">Respondent parameter </w:t>
      </w:r>
    </w:p>
    <w:p w14:paraId="43A0D696" w14:textId="77777777" w:rsidR="0001241C" w:rsidRPr="005D6FF3" w:rsidRDefault="0001241C" w:rsidP="0001241C">
      <w:pPr>
        <w:pStyle w:val="Default"/>
        <w:jc w:val="both"/>
        <w:rPr>
          <w:b/>
          <w:bCs/>
          <w:sz w:val="22"/>
          <w:szCs w:val="22"/>
        </w:rPr>
      </w:pPr>
      <w:r>
        <w:rPr>
          <w:sz w:val="22"/>
          <w:szCs w:val="22"/>
        </w:rPr>
        <w:t>Using respondent parameters, however, you see that difference in severity is smaller between raw scores 5 and 6 than between 6 and 7.</w:t>
      </w:r>
    </w:p>
    <w:p w14:paraId="0C550F0A" w14:textId="77777777" w:rsidR="0001241C" w:rsidRDefault="0001241C" w:rsidP="0001241C">
      <w:pPr>
        <w:pStyle w:val="Default"/>
        <w:jc w:val="both"/>
        <w:rPr>
          <w:sz w:val="22"/>
          <w:szCs w:val="22"/>
        </w:rPr>
      </w:pPr>
    </w:p>
    <w:p w14:paraId="362E9E3E" w14:textId="77777777" w:rsidR="0001241C" w:rsidRDefault="0001241C" w:rsidP="0001241C">
      <w:pPr>
        <w:pStyle w:val="Default"/>
        <w:jc w:val="both"/>
        <w:rPr>
          <w:sz w:val="22"/>
          <w:szCs w:val="22"/>
        </w:rPr>
      </w:pPr>
      <w:r>
        <w:rPr>
          <w:b/>
          <w:bCs/>
          <w:sz w:val="22"/>
          <w:szCs w:val="22"/>
        </w:rPr>
        <w:t xml:space="preserve">Statistical validation </w:t>
      </w:r>
      <w:r>
        <w:rPr>
          <w:sz w:val="22"/>
          <w:szCs w:val="22"/>
        </w:rPr>
        <w:t xml:space="preserve">allows us to see if the data are </w:t>
      </w:r>
      <w:r>
        <w:rPr>
          <w:b/>
          <w:bCs/>
          <w:sz w:val="22"/>
          <w:szCs w:val="22"/>
        </w:rPr>
        <w:t xml:space="preserve">consistent with assumptions </w:t>
      </w:r>
      <w:r>
        <w:rPr>
          <w:sz w:val="22"/>
          <w:szCs w:val="22"/>
        </w:rPr>
        <w:t xml:space="preserve">of the Rasch model. If they are, we can say that: </w:t>
      </w:r>
    </w:p>
    <w:p w14:paraId="35797F6D" w14:textId="77777777" w:rsidR="0001241C" w:rsidRDefault="0001241C" w:rsidP="0001241C">
      <w:pPr>
        <w:pStyle w:val="Default"/>
        <w:spacing w:after="134"/>
        <w:jc w:val="both"/>
        <w:rPr>
          <w:sz w:val="22"/>
          <w:szCs w:val="22"/>
        </w:rPr>
      </w:pPr>
      <w:r>
        <w:rPr>
          <w:sz w:val="22"/>
          <w:szCs w:val="22"/>
        </w:rPr>
        <w:t xml:space="preserve">- the </w:t>
      </w:r>
      <w:r>
        <w:rPr>
          <w:b/>
          <w:bCs/>
          <w:sz w:val="22"/>
          <w:szCs w:val="22"/>
        </w:rPr>
        <w:t xml:space="preserve">raw score </w:t>
      </w:r>
      <w:r>
        <w:rPr>
          <w:sz w:val="22"/>
          <w:szCs w:val="22"/>
        </w:rPr>
        <w:t xml:space="preserve">is an </w:t>
      </w:r>
      <w:r>
        <w:rPr>
          <w:b/>
          <w:bCs/>
          <w:sz w:val="22"/>
          <w:szCs w:val="22"/>
        </w:rPr>
        <w:t>ordinal measure</w:t>
      </w:r>
      <w:r>
        <w:rPr>
          <w:b/>
          <w:bCs/>
          <w:sz w:val="14"/>
          <w:szCs w:val="14"/>
        </w:rPr>
        <w:t xml:space="preserve"> </w:t>
      </w:r>
      <w:r>
        <w:rPr>
          <w:sz w:val="22"/>
          <w:szCs w:val="22"/>
        </w:rPr>
        <w:t xml:space="preserve">of the severity of food insecurity </w:t>
      </w:r>
    </w:p>
    <w:p w14:paraId="111A3657" w14:textId="77777777" w:rsidR="0001241C" w:rsidRDefault="0001241C" w:rsidP="0001241C">
      <w:pPr>
        <w:pStyle w:val="Default"/>
        <w:jc w:val="both"/>
        <w:rPr>
          <w:sz w:val="22"/>
          <w:szCs w:val="22"/>
        </w:rPr>
      </w:pPr>
      <w:r>
        <w:rPr>
          <w:sz w:val="22"/>
          <w:szCs w:val="22"/>
        </w:rPr>
        <w:t xml:space="preserve">- the </w:t>
      </w:r>
      <w:r>
        <w:rPr>
          <w:b/>
          <w:bCs/>
          <w:sz w:val="22"/>
          <w:szCs w:val="22"/>
        </w:rPr>
        <w:t xml:space="preserve">respondent parameter </w:t>
      </w:r>
      <w:r>
        <w:rPr>
          <w:sz w:val="22"/>
          <w:szCs w:val="22"/>
        </w:rPr>
        <w:t xml:space="preserve">is an </w:t>
      </w:r>
      <w:r>
        <w:rPr>
          <w:b/>
          <w:bCs/>
          <w:sz w:val="22"/>
          <w:szCs w:val="22"/>
        </w:rPr>
        <w:t>interval-level</w:t>
      </w:r>
      <w:r>
        <w:rPr>
          <w:b/>
          <w:bCs/>
          <w:sz w:val="14"/>
          <w:szCs w:val="14"/>
        </w:rPr>
        <w:t xml:space="preserve"> </w:t>
      </w:r>
      <w:r>
        <w:rPr>
          <w:b/>
          <w:bCs/>
          <w:sz w:val="22"/>
          <w:szCs w:val="22"/>
        </w:rPr>
        <w:t xml:space="preserve">measure </w:t>
      </w:r>
      <w:r>
        <w:rPr>
          <w:sz w:val="22"/>
          <w:szCs w:val="22"/>
        </w:rPr>
        <w:t xml:space="preserve">of severity </w:t>
      </w:r>
    </w:p>
    <w:p w14:paraId="35A374DC" w14:textId="77777777" w:rsidR="0001241C" w:rsidRDefault="0001241C" w:rsidP="0001241C">
      <w:pPr>
        <w:pStyle w:val="Default"/>
        <w:jc w:val="both"/>
        <w:rPr>
          <w:sz w:val="22"/>
          <w:szCs w:val="22"/>
        </w:rPr>
      </w:pPr>
    </w:p>
    <w:p w14:paraId="5AC6D9D0" w14:textId="77777777" w:rsidR="0001241C" w:rsidRDefault="0001241C" w:rsidP="0001241C">
      <w:pPr>
        <w:pStyle w:val="Default"/>
        <w:jc w:val="both"/>
        <w:rPr>
          <w:sz w:val="22"/>
          <w:szCs w:val="22"/>
        </w:rPr>
      </w:pPr>
      <w:r>
        <w:rPr>
          <w:b/>
          <w:bCs/>
          <w:sz w:val="22"/>
          <w:szCs w:val="22"/>
        </w:rPr>
        <w:t xml:space="preserve">Respondent parameters </w:t>
      </w:r>
      <w:r>
        <w:rPr>
          <w:sz w:val="22"/>
          <w:szCs w:val="22"/>
        </w:rPr>
        <w:t xml:space="preserve">allow us to </w:t>
      </w:r>
      <w:r>
        <w:rPr>
          <w:b/>
          <w:bCs/>
          <w:sz w:val="22"/>
          <w:szCs w:val="22"/>
        </w:rPr>
        <w:t xml:space="preserve">more precisely </w:t>
      </w:r>
      <w:r>
        <w:rPr>
          <w:sz w:val="22"/>
          <w:szCs w:val="22"/>
        </w:rPr>
        <w:t>evaluate the relative differences in food insecurity severity along the scale, between the respondents with each raw score.</w:t>
      </w:r>
    </w:p>
    <w:p w14:paraId="199EDBC1" w14:textId="77777777" w:rsidR="0001241C" w:rsidRDefault="0001241C" w:rsidP="0001241C">
      <w:pPr>
        <w:pStyle w:val="Default"/>
        <w:jc w:val="both"/>
        <w:rPr>
          <w:sz w:val="22"/>
          <w:szCs w:val="22"/>
        </w:rPr>
      </w:pPr>
    </w:p>
    <w:p w14:paraId="7E6130C2" w14:textId="77777777" w:rsidR="0001241C" w:rsidRPr="006D2DBF" w:rsidRDefault="0001241C" w:rsidP="0001241C">
      <w:pPr>
        <w:pStyle w:val="Default"/>
        <w:jc w:val="both"/>
        <w:rPr>
          <w:b/>
          <w:bCs/>
          <w:i/>
          <w:iCs/>
          <w:color w:val="D6A024" w:themeColor="accent2" w:themeShade="BF"/>
          <w:sz w:val="22"/>
          <w:szCs w:val="22"/>
        </w:rPr>
      </w:pPr>
      <w:r w:rsidRPr="006D2DBF">
        <w:rPr>
          <w:b/>
          <w:bCs/>
          <w:i/>
          <w:iCs/>
          <w:color w:val="D6A024" w:themeColor="accent2" w:themeShade="BF"/>
          <w:sz w:val="22"/>
          <w:szCs w:val="22"/>
        </w:rPr>
        <w:t>Important terminology:</w:t>
      </w:r>
    </w:p>
    <w:p w14:paraId="719884C6" w14:textId="77777777" w:rsidR="0001241C" w:rsidRPr="006D2DBF" w:rsidRDefault="0001241C" w:rsidP="0001241C">
      <w:pPr>
        <w:pStyle w:val="Default"/>
        <w:jc w:val="both"/>
        <w:rPr>
          <w:i/>
          <w:iCs/>
          <w:color w:val="D6A024" w:themeColor="accent2" w:themeShade="BF"/>
          <w:sz w:val="22"/>
          <w:szCs w:val="22"/>
        </w:rPr>
      </w:pPr>
      <w:r w:rsidRPr="006D2DBF">
        <w:rPr>
          <w:b/>
          <w:bCs/>
          <w:i/>
          <w:iCs/>
          <w:color w:val="D6A024" w:themeColor="accent2" w:themeShade="BF"/>
          <w:sz w:val="22"/>
          <w:szCs w:val="22"/>
        </w:rPr>
        <w:t xml:space="preserve">Ordinal Scale: </w:t>
      </w:r>
      <w:r w:rsidRPr="006D2DBF">
        <w:rPr>
          <w:i/>
          <w:iCs/>
          <w:color w:val="D6A024" w:themeColor="accent2" w:themeShade="BF"/>
          <w:sz w:val="22"/>
          <w:szCs w:val="22"/>
        </w:rPr>
        <w:t xml:space="preserve">In an </w:t>
      </w:r>
      <w:r w:rsidRPr="006D2DBF">
        <w:rPr>
          <w:b/>
          <w:bCs/>
          <w:i/>
          <w:iCs/>
          <w:color w:val="D6A024" w:themeColor="accent2" w:themeShade="BF"/>
          <w:sz w:val="22"/>
          <w:szCs w:val="22"/>
        </w:rPr>
        <w:t>ordinal measure</w:t>
      </w:r>
      <w:r w:rsidRPr="006D2DBF">
        <w:rPr>
          <w:i/>
          <w:iCs/>
          <w:color w:val="D6A024" w:themeColor="accent2" w:themeShade="BF"/>
          <w:sz w:val="22"/>
          <w:szCs w:val="22"/>
        </w:rPr>
        <w:t xml:space="preserve">, the order of values is meaningful, such as low, medium and high, but the exact distance between these values is unknown. </w:t>
      </w:r>
    </w:p>
    <w:p w14:paraId="032A9B57" w14:textId="77777777" w:rsidR="0001241C" w:rsidRPr="006D2DBF" w:rsidRDefault="0001241C" w:rsidP="0001241C">
      <w:pPr>
        <w:pStyle w:val="Default"/>
        <w:jc w:val="both"/>
        <w:rPr>
          <w:i/>
          <w:iCs/>
          <w:color w:val="D6A024" w:themeColor="accent2" w:themeShade="BF"/>
          <w:sz w:val="22"/>
          <w:szCs w:val="22"/>
        </w:rPr>
      </w:pPr>
      <w:r w:rsidRPr="006D2DBF">
        <w:rPr>
          <w:b/>
          <w:bCs/>
          <w:i/>
          <w:iCs/>
          <w:color w:val="D6A024" w:themeColor="accent2" w:themeShade="BF"/>
          <w:sz w:val="22"/>
          <w:szCs w:val="22"/>
        </w:rPr>
        <w:t xml:space="preserve">Interval Scale: </w:t>
      </w:r>
      <w:r w:rsidRPr="006D2DBF">
        <w:rPr>
          <w:i/>
          <w:iCs/>
          <w:color w:val="D6A024" w:themeColor="accent2" w:themeShade="BF"/>
          <w:sz w:val="22"/>
          <w:szCs w:val="22"/>
        </w:rPr>
        <w:t xml:space="preserve">In an </w:t>
      </w:r>
      <w:r w:rsidRPr="006D2DBF">
        <w:rPr>
          <w:b/>
          <w:bCs/>
          <w:i/>
          <w:iCs/>
          <w:color w:val="D6A024" w:themeColor="accent2" w:themeShade="BF"/>
          <w:sz w:val="22"/>
          <w:szCs w:val="22"/>
        </w:rPr>
        <w:t>interval measure</w:t>
      </w:r>
      <w:r w:rsidRPr="006D2DBF">
        <w:rPr>
          <w:i/>
          <w:iCs/>
          <w:color w:val="D6A024" w:themeColor="accent2" w:themeShade="BF"/>
          <w:sz w:val="22"/>
          <w:szCs w:val="22"/>
        </w:rPr>
        <w:t xml:space="preserve">, the order of and distance between the values are known and meaningful. </w:t>
      </w:r>
      <w:r w:rsidRPr="006D2DBF">
        <w:rPr>
          <w:i/>
          <w:iCs/>
          <w:color w:val="D6A024" w:themeColor="accent2" w:themeShade="BF"/>
        </w:rPr>
        <w:t xml:space="preserve"> </w:t>
      </w:r>
    </w:p>
    <w:p w14:paraId="14961261" w14:textId="77777777" w:rsidR="0001241C" w:rsidRDefault="0001241C" w:rsidP="0001241C">
      <w:pPr>
        <w:pStyle w:val="Default"/>
        <w:jc w:val="both"/>
        <w:rPr>
          <w:color w:val="912235" w:themeColor="accent6" w:themeShade="80"/>
        </w:rPr>
      </w:pPr>
    </w:p>
    <w:p w14:paraId="0BF49D37" w14:textId="77777777" w:rsidR="001055D7" w:rsidRDefault="001055D7" w:rsidP="0001241C">
      <w:pPr>
        <w:pStyle w:val="Default"/>
        <w:jc w:val="both"/>
        <w:rPr>
          <w:b/>
          <w:bCs/>
          <w:sz w:val="32"/>
          <w:szCs w:val="32"/>
        </w:rPr>
      </w:pPr>
    </w:p>
    <w:p w14:paraId="2DBFBF94" w14:textId="77777777" w:rsidR="001055D7" w:rsidRDefault="001055D7" w:rsidP="0001241C">
      <w:pPr>
        <w:pStyle w:val="Default"/>
        <w:jc w:val="both"/>
        <w:rPr>
          <w:b/>
          <w:bCs/>
          <w:sz w:val="32"/>
          <w:szCs w:val="32"/>
        </w:rPr>
      </w:pPr>
    </w:p>
    <w:p w14:paraId="26AB4BA8" w14:textId="77777777" w:rsidR="001055D7" w:rsidRDefault="001055D7" w:rsidP="0001241C">
      <w:pPr>
        <w:pStyle w:val="Default"/>
        <w:jc w:val="both"/>
        <w:rPr>
          <w:b/>
          <w:bCs/>
          <w:sz w:val="32"/>
          <w:szCs w:val="32"/>
        </w:rPr>
      </w:pPr>
    </w:p>
    <w:p w14:paraId="5F500C47" w14:textId="77777777" w:rsidR="001055D7" w:rsidRDefault="001055D7" w:rsidP="0001241C">
      <w:pPr>
        <w:pStyle w:val="Default"/>
        <w:jc w:val="both"/>
        <w:rPr>
          <w:b/>
          <w:bCs/>
          <w:sz w:val="32"/>
          <w:szCs w:val="32"/>
        </w:rPr>
      </w:pPr>
    </w:p>
    <w:p w14:paraId="5C4BC870" w14:textId="1482219C" w:rsidR="0001241C" w:rsidRDefault="0001241C" w:rsidP="0001241C">
      <w:pPr>
        <w:pStyle w:val="Default"/>
        <w:jc w:val="both"/>
        <w:rPr>
          <w:sz w:val="32"/>
          <w:szCs w:val="32"/>
        </w:rPr>
      </w:pPr>
      <w:r>
        <w:rPr>
          <w:b/>
          <w:bCs/>
          <w:sz w:val="32"/>
          <w:szCs w:val="32"/>
        </w:rPr>
        <w:t xml:space="preserve">FIES analysis methodology </w:t>
      </w:r>
    </w:p>
    <w:p w14:paraId="6255602E" w14:textId="77777777" w:rsidR="0001241C" w:rsidRDefault="0001241C" w:rsidP="0001241C">
      <w:pPr>
        <w:pStyle w:val="Default"/>
        <w:jc w:val="both"/>
        <w:rPr>
          <w:sz w:val="22"/>
          <w:szCs w:val="22"/>
        </w:rPr>
      </w:pPr>
      <w:r>
        <w:rPr>
          <w:sz w:val="22"/>
          <w:szCs w:val="22"/>
        </w:rPr>
        <w:t>S</w:t>
      </w:r>
      <w:r>
        <w:rPr>
          <w:b/>
          <w:bCs/>
          <w:sz w:val="22"/>
          <w:szCs w:val="22"/>
        </w:rPr>
        <w:t xml:space="preserve">tatistical validation </w:t>
      </w:r>
      <w:r>
        <w:rPr>
          <w:sz w:val="22"/>
          <w:szCs w:val="22"/>
        </w:rPr>
        <w:t xml:space="preserve">is an analysis that is used to check the quality of the data collected. This involves </w:t>
      </w:r>
      <w:r>
        <w:rPr>
          <w:b/>
          <w:bCs/>
          <w:sz w:val="22"/>
          <w:szCs w:val="22"/>
        </w:rPr>
        <w:t xml:space="preserve">applying </w:t>
      </w:r>
      <w:r>
        <w:rPr>
          <w:sz w:val="22"/>
          <w:szCs w:val="22"/>
        </w:rPr>
        <w:t xml:space="preserve">the Rasch Model to the FIES response data and </w:t>
      </w:r>
      <w:r>
        <w:rPr>
          <w:b/>
          <w:bCs/>
          <w:sz w:val="22"/>
          <w:szCs w:val="22"/>
        </w:rPr>
        <w:t xml:space="preserve">assessing </w:t>
      </w:r>
      <w:r>
        <w:rPr>
          <w:sz w:val="22"/>
          <w:szCs w:val="22"/>
        </w:rPr>
        <w:t xml:space="preserve">whether the data conform to the </w:t>
      </w:r>
      <w:r>
        <w:rPr>
          <w:b/>
          <w:bCs/>
          <w:sz w:val="22"/>
          <w:szCs w:val="22"/>
        </w:rPr>
        <w:t>model’s assumptions</w:t>
      </w:r>
      <w:r>
        <w:rPr>
          <w:sz w:val="22"/>
          <w:szCs w:val="22"/>
        </w:rPr>
        <w:t xml:space="preserve">. If the data do conform to the assumptions, we can conclude that the </w:t>
      </w:r>
      <w:r>
        <w:rPr>
          <w:b/>
          <w:bCs/>
          <w:sz w:val="22"/>
          <w:szCs w:val="22"/>
        </w:rPr>
        <w:t xml:space="preserve">data can be used </w:t>
      </w:r>
      <w:r>
        <w:rPr>
          <w:sz w:val="22"/>
          <w:szCs w:val="22"/>
        </w:rPr>
        <w:t xml:space="preserve">to calculate a valid measure of food insecurity. </w:t>
      </w:r>
    </w:p>
    <w:p w14:paraId="0057A958" w14:textId="77777777" w:rsidR="0001241C" w:rsidRDefault="0001241C" w:rsidP="0001241C">
      <w:pPr>
        <w:pStyle w:val="Default"/>
        <w:jc w:val="both"/>
        <w:rPr>
          <w:sz w:val="22"/>
          <w:szCs w:val="22"/>
        </w:rPr>
      </w:pPr>
    </w:p>
    <w:p w14:paraId="3E084646" w14:textId="77777777" w:rsidR="0001241C" w:rsidRDefault="0001241C" w:rsidP="0001241C">
      <w:pPr>
        <w:pStyle w:val="Default"/>
        <w:jc w:val="both"/>
        <w:rPr>
          <w:sz w:val="22"/>
          <w:szCs w:val="22"/>
        </w:rPr>
      </w:pPr>
    </w:p>
    <w:p w14:paraId="5E7CB2D6" w14:textId="77777777" w:rsidR="0001241C" w:rsidRDefault="0001241C" w:rsidP="001F3DF3">
      <w:pPr>
        <w:pStyle w:val="Heading2"/>
      </w:pPr>
      <w:bookmarkStart w:id="44" w:name="_Toc45743923"/>
      <w:bookmarkStart w:id="45" w:name="_Toc45745299"/>
      <w:r>
        <w:t>Assessing data quality</w:t>
      </w:r>
      <w:bookmarkEnd w:id="44"/>
      <w:bookmarkEnd w:id="45"/>
      <w:r>
        <w:t xml:space="preserve"> </w:t>
      </w:r>
    </w:p>
    <w:p w14:paraId="70E5A7F0" w14:textId="77777777" w:rsidR="0001241C" w:rsidRDefault="0001241C" w:rsidP="0001241C">
      <w:pPr>
        <w:pStyle w:val="Default"/>
        <w:jc w:val="both"/>
        <w:rPr>
          <w:sz w:val="22"/>
          <w:szCs w:val="22"/>
        </w:rPr>
      </w:pPr>
      <w:r>
        <w:rPr>
          <w:sz w:val="22"/>
          <w:szCs w:val="22"/>
        </w:rPr>
        <w:t xml:space="preserve">The next step is to learn </w:t>
      </w:r>
      <w:r>
        <w:rPr>
          <w:b/>
          <w:bCs/>
          <w:sz w:val="22"/>
          <w:szCs w:val="22"/>
        </w:rPr>
        <w:t>how to carry out statistical validation</w:t>
      </w:r>
      <w:r>
        <w:rPr>
          <w:sz w:val="22"/>
          <w:szCs w:val="22"/>
        </w:rPr>
        <w:t>, which will help you to:</w:t>
      </w:r>
    </w:p>
    <w:p w14:paraId="3568871E" w14:textId="77777777" w:rsidR="0001241C" w:rsidRDefault="0001241C" w:rsidP="0001241C">
      <w:pPr>
        <w:pStyle w:val="Default"/>
        <w:numPr>
          <w:ilvl w:val="0"/>
          <w:numId w:val="5"/>
        </w:numPr>
        <w:jc w:val="both"/>
        <w:rPr>
          <w:sz w:val="22"/>
          <w:szCs w:val="22"/>
        </w:rPr>
      </w:pPr>
      <w:r>
        <w:rPr>
          <w:sz w:val="22"/>
          <w:szCs w:val="22"/>
        </w:rPr>
        <w:t xml:space="preserve">Determine </w:t>
      </w:r>
      <w:r>
        <w:rPr>
          <w:b/>
          <w:bCs/>
          <w:sz w:val="22"/>
          <w:szCs w:val="22"/>
        </w:rPr>
        <w:t xml:space="preserve">how well </w:t>
      </w:r>
      <w:r>
        <w:rPr>
          <w:sz w:val="22"/>
          <w:szCs w:val="22"/>
        </w:rPr>
        <w:t xml:space="preserve">the </w:t>
      </w:r>
      <w:r>
        <w:rPr>
          <w:b/>
          <w:bCs/>
          <w:sz w:val="22"/>
          <w:szCs w:val="22"/>
        </w:rPr>
        <w:t xml:space="preserve">FIES works </w:t>
      </w:r>
      <w:r>
        <w:rPr>
          <w:sz w:val="22"/>
          <w:szCs w:val="22"/>
        </w:rPr>
        <w:t xml:space="preserve">in the population where it was administered </w:t>
      </w:r>
    </w:p>
    <w:p w14:paraId="06145727" w14:textId="77777777" w:rsidR="0001241C" w:rsidRDefault="0001241C" w:rsidP="0001241C">
      <w:pPr>
        <w:pStyle w:val="Default"/>
        <w:numPr>
          <w:ilvl w:val="0"/>
          <w:numId w:val="5"/>
        </w:numPr>
        <w:jc w:val="both"/>
        <w:rPr>
          <w:sz w:val="22"/>
          <w:szCs w:val="22"/>
        </w:rPr>
      </w:pPr>
      <w:r>
        <w:rPr>
          <w:sz w:val="22"/>
          <w:szCs w:val="22"/>
        </w:rPr>
        <w:t xml:space="preserve">Identify </w:t>
      </w:r>
      <w:r>
        <w:rPr>
          <w:b/>
          <w:bCs/>
          <w:sz w:val="22"/>
          <w:szCs w:val="22"/>
        </w:rPr>
        <w:t xml:space="preserve">problematic items </w:t>
      </w:r>
      <w:r>
        <w:rPr>
          <w:sz w:val="22"/>
          <w:szCs w:val="22"/>
        </w:rPr>
        <w:t xml:space="preserve">where greater attention to translation and/or survey administration may be required </w:t>
      </w:r>
    </w:p>
    <w:p w14:paraId="5560310F" w14:textId="77777777" w:rsidR="0001241C" w:rsidRDefault="0001241C" w:rsidP="0001241C">
      <w:pPr>
        <w:pStyle w:val="Default"/>
        <w:numPr>
          <w:ilvl w:val="0"/>
          <w:numId w:val="5"/>
        </w:numPr>
        <w:jc w:val="both"/>
        <w:rPr>
          <w:sz w:val="22"/>
          <w:szCs w:val="22"/>
        </w:rPr>
      </w:pPr>
      <w:r>
        <w:rPr>
          <w:sz w:val="22"/>
          <w:szCs w:val="22"/>
        </w:rPr>
        <w:t xml:space="preserve">Identify </w:t>
      </w:r>
      <w:r>
        <w:rPr>
          <w:b/>
          <w:bCs/>
          <w:sz w:val="22"/>
          <w:szCs w:val="22"/>
        </w:rPr>
        <w:t>outliers</w:t>
      </w:r>
      <w:r>
        <w:rPr>
          <w:sz w:val="22"/>
          <w:szCs w:val="22"/>
        </w:rPr>
        <w:t xml:space="preserve">, or respondents with highly </w:t>
      </w:r>
      <w:r>
        <w:rPr>
          <w:b/>
          <w:bCs/>
          <w:sz w:val="22"/>
          <w:szCs w:val="22"/>
        </w:rPr>
        <w:t xml:space="preserve">unexpected </w:t>
      </w:r>
      <w:r>
        <w:rPr>
          <w:sz w:val="22"/>
          <w:szCs w:val="22"/>
        </w:rPr>
        <w:t xml:space="preserve">response patterns </w:t>
      </w:r>
    </w:p>
    <w:p w14:paraId="6646E7A3" w14:textId="77777777" w:rsidR="0001241C" w:rsidRPr="006D2DBF" w:rsidRDefault="0001241C" w:rsidP="0001241C">
      <w:pPr>
        <w:pStyle w:val="Default"/>
        <w:numPr>
          <w:ilvl w:val="0"/>
          <w:numId w:val="5"/>
        </w:numPr>
        <w:jc w:val="both"/>
        <w:rPr>
          <w:color w:val="912235" w:themeColor="accent6" w:themeShade="80"/>
        </w:rPr>
      </w:pPr>
      <w:r>
        <w:rPr>
          <w:sz w:val="22"/>
          <w:szCs w:val="22"/>
        </w:rPr>
        <w:t xml:space="preserve">Determine whether the FIES does </w:t>
      </w:r>
      <w:r>
        <w:rPr>
          <w:b/>
          <w:bCs/>
          <w:sz w:val="22"/>
          <w:szCs w:val="22"/>
        </w:rPr>
        <w:t xml:space="preserve">perform differently </w:t>
      </w:r>
      <w:r>
        <w:rPr>
          <w:sz w:val="22"/>
          <w:szCs w:val="22"/>
        </w:rPr>
        <w:t>when administered to different language groups or culturally distinct subpopulations</w:t>
      </w:r>
    </w:p>
    <w:p w14:paraId="4931343A" w14:textId="77777777" w:rsidR="0001241C" w:rsidRDefault="0001241C" w:rsidP="0001241C">
      <w:pPr>
        <w:pStyle w:val="Default"/>
        <w:jc w:val="both"/>
        <w:rPr>
          <w:sz w:val="22"/>
          <w:szCs w:val="22"/>
        </w:rPr>
      </w:pPr>
    </w:p>
    <w:p w14:paraId="7FAD7101" w14:textId="77777777" w:rsidR="0001241C" w:rsidRDefault="0001241C" w:rsidP="001F3DF3">
      <w:pPr>
        <w:pStyle w:val="Heading2"/>
      </w:pPr>
      <w:bookmarkStart w:id="46" w:name="_Toc45743924"/>
      <w:bookmarkStart w:id="47" w:name="_Toc45745300"/>
      <w:r>
        <w:t>Interpreting Rasch output</w:t>
      </w:r>
      <w:bookmarkEnd w:id="46"/>
      <w:bookmarkEnd w:id="47"/>
      <w:r>
        <w:t xml:space="preserve"> </w:t>
      </w:r>
    </w:p>
    <w:p w14:paraId="3BD52EB2" w14:textId="77777777" w:rsidR="0001241C" w:rsidRDefault="0001241C" w:rsidP="0001241C">
      <w:pPr>
        <w:pStyle w:val="Default"/>
        <w:jc w:val="both"/>
        <w:rPr>
          <w:sz w:val="22"/>
          <w:szCs w:val="22"/>
        </w:rPr>
      </w:pPr>
      <w:r>
        <w:rPr>
          <w:sz w:val="22"/>
          <w:szCs w:val="22"/>
        </w:rPr>
        <w:t xml:space="preserve">The Rasch model allows us to produce </w:t>
      </w:r>
      <w:r>
        <w:rPr>
          <w:b/>
          <w:bCs/>
          <w:sz w:val="22"/>
          <w:szCs w:val="22"/>
        </w:rPr>
        <w:t xml:space="preserve">four results </w:t>
      </w:r>
      <w:r>
        <w:rPr>
          <w:sz w:val="22"/>
          <w:szCs w:val="22"/>
        </w:rPr>
        <w:t xml:space="preserve">that are </w:t>
      </w:r>
      <w:r>
        <w:rPr>
          <w:b/>
          <w:bCs/>
          <w:sz w:val="22"/>
          <w:szCs w:val="22"/>
        </w:rPr>
        <w:t xml:space="preserve">useful to test the quality of data </w:t>
      </w:r>
      <w:r>
        <w:rPr>
          <w:sz w:val="22"/>
          <w:szCs w:val="22"/>
        </w:rPr>
        <w:t>collected. They will help you to identify:</w:t>
      </w:r>
    </w:p>
    <w:p w14:paraId="7C6D3BE6" w14:textId="77777777" w:rsidR="0001241C" w:rsidRDefault="0001241C" w:rsidP="0001241C">
      <w:pPr>
        <w:pStyle w:val="Default"/>
        <w:jc w:val="both"/>
        <w:rPr>
          <w:color w:val="912235" w:themeColor="accent6" w:themeShade="80"/>
        </w:rPr>
      </w:pPr>
      <w:r w:rsidRPr="006D2DBF">
        <w:rPr>
          <w:noProof/>
          <w:color w:val="912235" w:themeColor="accent6" w:themeShade="80"/>
        </w:rPr>
        <w:drawing>
          <wp:inline distT="0" distB="0" distL="0" distR="0" wp14:anchorId="299E0E31" wp14:editId="2F933C54">
            <wp:extent cx="5731510" cy="2635885"/>
            <wp:effectExtent l="19050" t="19050" r="2159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5885"/>
                    </a:xfrm>
                    <a:prstGeom prst="rect">
                      <a:avLst/>
                    </a:prstGeom>
                    <a:ln w="12700">
                      <a:solidFill>
                        <a:schemeClr val="tx1"/>
                      </a:solidFill>
                    </a:ln>
                  </pic:spPr>
                </pic:pic>
              </a:graphicData>
            </a:graphic>
          </wp:inline>
        </w:drawing>
      </w:r>
    </w:p>
    <w:p w14:paraId="059FF393" w14:textId="77777777" w:rsidR="0001241C" w:rsidRDefault="0001241C" w:rsidP="0001241C">
      <w:pPr>
        <w:pStyle w:val="Default"/>
        <w:jc w:val="both"/>
        <w:rPr>
          <w:color w:val="912235" w:themeColor="accent6" w:themeShade="80"/>
        </w:rPr>
      </w:pPr>
    </w:p>
    <w:p w14:paraId="644FFC2F" w14:textId="77777777" w:rsidR="0001241C" w:rsidRPr="007B3E5D" w:rsidRDefault="0001241C" w:rsidP="0001241C">
      <w:pPr>
        <w:pStyle w:val="Default"/>
        <w:jc w:val="both"/>
        <w:rPr>
          <w:b/>
          <w:bCs/>
          <w:color w:val="auto"/>
          <w:sz w:val="28"/>
          <w:szCs w:val="28"/>
        </w:rPr>
      </w:pPr>
      <w:r w:rsidRPr="007B3E5D">
        <w:rPr>
          <w:b/>
          <w:bCs/>
          <w:color w:val="auto"/>
          <w:sz w:val="28"/>
          <w:szCs w:val="28"/>
        </w:rPr>
        <w:t>Infit:</w:t>
      </w:r>
    </w:p>
    <w:p w14:paraId="6B8A703D" w14:textId="77777777" w:rsidR="0001241C" w:rsidRPr="007B3E5D" w:rsidRDefault="0001241C" w:rsidP="0001241C">
      <w:pPr>
        <w:pStyle w:val="Default"/>
        <w:jc w:val="both"/>
        <w:rPr>
          <w:sz w:val="22"/>
          <w:szCs w:val="22"/>
        </w:rPr>
      </w:pPr>
      <w:r w:rsidRPr="007B3E5D">
        <w:rPr>
          <w:b/>
          <w:bCs/>
          <w:sz w:val="22"/>
          <w:szCs w:val="22"/>
        </w:rPr>
        <w:t xml:space="preserve">LOW (Below 0.7) </w:t>
      </w:r>
    </w:p>
    <w:p w14:paraId="3900B3D8" w14:textId="77777777" w:rsidR="0001241C" w:rsidRDefault="0001241C" w:rsidP="0001241C">
      <w:pPr>
        <w:pStyle w:val="Default"/>
        <w:jc w:val="both"/>
        <w:rPr>
          <w:sz w:val="22"/>
          <w:szCs w:val="22"/>
        </w:rPr>
      </w:pPr>
      <w:r>
        <w:rPr>
          <w:sz w:val="22"/>
          <w:szCs w:val="22"/>
        </w:rPr>
        <w:t xml:space="preserve">A </w:t>
      </w:r>
      <w:r>
        <w:rPr>
          <w:b/>
          <w:bCs/>
          <w:sz w:val="22"/>
          <w:szCs w:val="22"/>
        </w:rPr>
        <w:t xml:space="preserve">single item </w:t>
      </w:r>
      <w:r>
        <w:rPr>
          <w:sz w:val="22"/>
          <w:szCs w:val="22"/>
        </w:rPr>
        <w:t xml:space="preserve">with a particularly </w:t>
      </w:r>
      <w:r>
        <w:rPr>
          <w:b/>
          <w:bCs/>
          <w:sz w:val="22"/>
          <w:szCs w:val="22"/>
        </w:rPr>
        <w:t xml:space="preserve">low infit </w:t>
      </w:r>
      <w:r>
        <w:rPr>
          <w:sz w:val="22"/>
          <w:szCs w:val="22"/>
        </w:rPr>
        <w:t>may be somewhat redundant with other items.</w:t>
      </w:r>
    </w:p>
    <w:p w14:paraId="6B003DA8" w14:textId="77777777" w:rsidR="0001241C" w:rsidRDefault="0001241C" w:rsidP="0001241C">
      <w:pPr>
        <w:pStyle w:val="Default"/>
        <w:jc w:val="both"/>
        <w:rPr>
          <w:sz w:val="23"/>
          <w:szCs w:val="23"/>
        </w:rPr>
      </w:pPr>
      <w:r>
        <w:rPr>
          <w:b/>
          <w:bCs/>
          <w:sz w:val="23"/>
          <w:szCs w:val="23"/>
        </w:rPr>
        <w:t xml:space="preserve">0.7 – 1.3 </w:t>
      </w:r>
    </w:p>
    <w:p w14:paraId="034A4E38" w14:textId="77777777" w:rsidR="0001241C" w:rsidRDefault="0001241C" w:rsidP="0001241C">
      <w:pPr>
        <w:pStyle w:val="Default"/>
        <w:jc w:val="both"/>
        <w:rPr>
          <w:sz w:val="22"/>
          <w:szCs w:val="22"/>
        </w:rPr>
      </w:pPr>
      <w:r>
        <w:rPr>
          <w:sz w:val="22"/>
          <w:szCs w:val="22"/>
        </w:rPr>
        <w:t xml:space="preserve">An </w:t>
      </w:r>
      <w:r>
        <w:rPr>
          <w:b/>
          <w:bCs/>
          <w:sz w:val="22"/>
          <w:szCs w:val="22"/>
        </w:rPr>
        <w:t xml:space="preserve">adequate fit </w:t>
      </w:r>
      <w:r>
        <w:rPr>
          <w:sz w:val="22"/>
          <w:szCs w:val="22"/>
        </w:rPr>
        <w:t xml:space="preserve">to the Rasch model is indicated by </w:t>
      </w:r>
      <w:r>
        <w:rPr>
          <w:b/>
          <w:bCs/>
          <w:sz w:val="22"/>
          <w:szCs w:val="22"/>
        </w:rPr>
        <w:t xml:space="preserve">infit and outfit statistics of 0.7 – 1.3 </w:t>
      </w:r>
      <w:r>
        <w:rPr>
          <w:sz w:val="22"/>
          <w:szCs w:val="22"/>
        </w:rPr>
        <w:t>for each item.</w:t>
      </w:r>
    </w:p>
    <w:p w14:paraId="54A77B4E" w14:textId="77777777" w:rsidR="0001241C" w:rsidRPr="007B3E5D" w:rsidRDefault="0001241C" w:rsidP="0001241C">
      <w:pPr>
        <w:pStyle w:val="Default"/>
        <w:jc w:val="both"/>
        <w:rPr>
          <w:sz w:val="22"/>
          <w:szCs w:val="22"/>
        </w:rPr>
      </w:pPr>
      <w:r w:rsidRPr="007B3E5D">
        <w:rPr>
          <w:b/>
          <w:bCs/>
          <w:sz w:val="22"/>
          <w:szCs w:val="22"/>
        </w:rPr>
        <w:t xml:space="preserve">HIGH (Above 1.3) </w:t>
      </w:r>
    </w:p>
    <w:p w14:paraId="38324BAF" w14:textId="77777777" w:rsidR="0001241C" w:rsidRDefault="0001241C" w:rsidP="0001241C">
      <w:pPr>
        <w:pStyle w:val="Default"/>
        <w:jc w:val="both"/>
        <w:rPr>
          <w:sz w:val="22"/>
          <w:szCs w:val="22"/>
        </w:rPr>
      </w:pPr>
      <w:r>
        <w:rPr>
          <w:sz w:val="22"/>
          <w:szCs w:val="22"/>
        </w:rPr>
        <w:t>These are items with unexpected response patterns.</w:t>
      </w:r>
    </w:p>
    <w:p w14:paraId="7C8E5C13" w14:textId="77777777" w:rsidR="0001241C" w:rsidRDefault="0001241C" w:rsidP="0001241C">
      <w:pPr>
        <w:pStyle w:val="Default"/>
        <w:jc w:val="both"/>
        <w:rPr>
          <w:sz w:val="22"/>
          <w:szCs w:val="22"/>
        </w:rPr>
      </w:pPr>
    </w:p>
    <w:p w14:paraId="15AC928C" w14:textId="77777777" w:rsidR="00866E79" w:rsidRDefault="00866E79" w:rsidP="0001241C">
      <w:pPr>
        <w:pStyle w:val="Default"/>
        <w:jc w:val="both"/>
        <w:rPr>
          <w:b/>
          <w:bCs/>
          <w:sz w:val="28"/>
          <w:szCs w:val="28"/>
        </w:rPr>
      </w:pPr>
    </w:p>
    <w:p w14:paraId="7C6F4D7E" w14:textId="0A2DAF59" w:rsidR="0001241C" w:rsidRPr="007B3E5D" w:rsidRDefault="0001241C" w:rsidP="0001241C">
      <w:pPr>
        <w:pStyle w:val="Default"/>
        <w:jc w:val="both"/>
        <w:rPr>
          <w:b/>
          <w:bCs/>
          <w:sz w:val="28"/>
          <w:szCs w:val="28"/>
        </w:rPr>
      </w:pPr>
      <w:r w:rsidRPr="007B3E5D">
        <w:rPr>
          <w:b/>
          <w:bCs/>
          <w:sz w:val="28"/>
          <w:szCs w:val="28"/>
        </w:rPr>
        <w:lastRenderedPageBreak/>
        <w:t xml:space="preserve">Outfit </w:t>
      </w:r>
    </w:p>
    <w:p w14:paraId="54FCE012" w14:textId="77777777" w:rsidR="0001241C" w:rsidRDefault="0001241C" w:rsidP="0001241C">
      <w:pPr>
        <w:pStyle w:val="Default"/>
        <w:jc w:val="both"/>
        <w:rPr>
          <w:b/>
          <w:bCs/>
          <w:sz w:val="22"/>
          <w:szCs w:val="22"/>
        </w:rPr>
      </w:pPr>
      <w:r>
        <w:rPr>
          <w:sz w:val="22"/>
          <w:szCs w:val="22"/>
        </w:rPr>
        <w:t xml:space="preserve">An outfit of </w:t>
      </w:r>
      <w:r w:rsidRPr="007B3E5D">
        <w:rPr>
          <w:b/>
          <w:bCs/>
          <w:sz w:val="22"/>
          <w:szCs w:val="22"/>
        </w:rPr>
        <w:t>&gt;2</w:t>
      </w:r>
      <w:r>
        <w:rPr>
          <w:sz w:val="22"/>
          <w:szCs w:val="22"/>
        </w:rPr>
        <w:t xml:space="preserve"> is considered </w:t>
      </w:r>
      <w:r w:rsidRPr="007B3E5D">
        <w:rPr>
          <w:b/>
          <w:bCs/>
          <w:sz w:val="22"/>
          <w:szCs w:val="22"/>
        </w:rPr>
        <w:t>"high"</w:t>
      </w:r>
    </w:p>
    <w:p w14:paraId="042CF1C7" w14:textId="77777777" w:rsidR="0001241C" w:rsidRDefault="0001241C" w:rsidP="0001241C">
      <w:pPr>
        <w:pStyle w:val="Default"/>
        <w:jc w:val="both"/>
        <w:rPr>
          <w:b/>
          <w:bCs/>
          <w:sz w:val="22"/>
          <w:szCs w:val="22"/>
        </w:rPr>
      </w:pPr>
    </w:p>
    <w:p w14:paraId="4B440D99" w14:textId="77777777" w:rsidR="0001241C" w:rsidRDefault="0001241C" w:rsidP="0001241C">
      <w:pPr>
        <w:pStyle w:val="Default"/>
        <w:jc w:val="both"/>
        <w:rPr>
          <w:sz w:val="22"/>
          <w:szCs w:val="22"/>
        </w:rPr>
      </w:pPr>
    </w:p>
    <w:p w14:paraId="0CCA8A2A" w14:textId="1CF3D8E3" w:rsidR="0001241C" w:rsidRPr="007B3E5D" w:rsidRDefault="0001241C" w:rsidP="0001241C">
      <w:pPr>
        <w:pStyle w:val="Default"/>
        <w:jc w:val="both"/>
        <w:rPr>
          <w:b/>
          <w:bCs/>
          <w:sz w:val="28"/>
          <w:szCs w:val="28"/>
        </w:rPr>
      </w:pPr>
      <w:r w:rsidRPr="007B3E5D">
        <w:rPr>
          <w:b/>
          <w:bCs/>
          <w:sz w:val="28"/>
          <w:szCs w:val="28"/>
        </w:rPr>
        <w:t xml:space="preserve">Residual correlation matrix </w:t>
      </w:r>
    </w:p>
    <w:p w14:paraId="51233018" w14:textId="77777777" w:rsidR="0001241C" w:rsidRDefault="0001241C" w:rsidP="0001241C">
      <w:pPr>
        <w:pStyle w:val="Default"/>
        <w:jc w:val="both"/>
        <w:rPr>
          <w:b/>
          <w:bCs/>
          <w:sz w:val="22"/>
          <w:szCs w:val="22"/>
        </w:rPr>
      </w:pPr>
      <w:r>
        <w:rPr>
          <w:sz w:val="22"/>
          <w:szCs w:val="22"/>
        </w:rPr>
        <w:t xml:space="preserve">A residual correlation between a </w:t>
      </w:r>
      <w:r>
        <w:rPr>
          <w:b/>
          <w:bCs/>
          <w:sz w:val="22"/>
          <w:szCs w:val="22"/>
        </w:rPr>
        <w:t xml:space="preserve">pair of items </w:t>
      </w:r>
      <w:r>
        <w:rPr>
          <w:sz w:val="22"/>
          <w:szCs w:val="22"/>
        </w:rPr>
        <w:t xml:space="preserve">is </w:t>
      </w:r>
      <w:r>
        <w:rPr>
          <w:b/>
          <w:bCs/>
          <w:sz w:val="22"/>
          <w:szCs w:val="22"/>
        </w:rPr>
        <w:t>considered high if it is &gt;|0.4|</w:t>
      </w:r>
    </w:p>
    <w:p w14:paraId="4DF8E375" w14:textId="77777777" w:rsidR="0001241C" w:rsidRDefault="0001241C" w:rsidP="0001241C">
      <w:pPr>
        <w:pStyle w:val="Default"/>
        <w:jc w:val="both"/>
        <w:rPr>
          <w:b/>
          <w:bCs/>
          <w:sz w:val="22"/>
          <w:szCs w:val="22"/>
        </w:rPr>
      </w:pPr>
    </w:p>
    <w:p w14:paraId="603AD811" w14:textId="77777777" w:rsidR="0001241C" w:rsidRPr="007B3E5D" w:rsidRDefault="0001241C" w:rsidP="0001241C">
      <w:pPr>
        <w:pStyle w:val="Default"/>
        <w:jc w:val="both"/>
        <w:rPr>
          <w:b/>
          <w:bCs/>
          <w:sz w:val="28"/>
          <w:szCs w:val="28"/>
        </w:rPr>
      </w:pPr>
      <w:r w:rsidRPr="007B3E5D">
        <w:rPr>
          <w:b/>
          <w:bCs/>
          <w:sz w:val="28"/>
          <w:szCs w:val="28"/>
        </w:rPr>
        <w:t xml:space="preserve">Rasch reliability </w:t>
      </w:r>
    </w:p>
    <w:p w14:paraId="4C7FF8D7" w14:textId="77777777" w:rsidR="0001241C" w:rsidRDefault="0001241C" w:rsidP="0001241C">
      <w:pPr>
        <w:pStyle w:val="Default"/>
        <w:jc w:val="both"/>
        <w:rPr>
          <w:sz w:val="22"/>
          <w:szCs w:val="22"/>
        </w:rPr>
      </w:pPr>
      <w:r>
        <w:rPr>
          <w:sz w:val="22"/>
          <w:szCs w:val="22"/>
        </w:rPr>
        <w:t xml:space="preserve">Rasch reliability provides information about the </w:t>
      </w:r>
      <w:r>
        <w:rPr>
          <w:b/>
          <w:bCs/>
          <w:sz w:val="22"/>
          <w:szCs w:val="22"/>
        </w:rPr>
        <w:t>discriminatory power of the overall scale</w:t>
      </w:r>
      <w:r>
        <w:rPr>
          <w:sz w:val="22"/>
          <w:szCs w:val="22"/>
        </w:rPr>
        <w:t>, measuring the proportion of variability in the data that is explained by the Rasch model.</w:t>
      </w:r>
    </w:p>
    <w:p w14:paraId="647A22D3" w14:textId="77777777" w:rsidR="0001241C" w:rsidRDefault="0001241C" w:rsidP="0001241C">
      <w:pPr>
        <w:pStyle w:val="Default"/>
        <w:numPr>
          <w:ilvl w:val="0"/>
          <w:numId w:val="6"/>
        </w:numPr>
        <w:jc w:val="both"/>
        <w:rPr>
          <w:sz w:val="22"/>
          <w:szCs w:val="22"/>
        </w:rPr>
      </w:pPr>
      <w:r>
        <w:rPr>
          <w:sz w:val="22"/>
          <w:szCs w:val="22"/>
        </w:rPr>
        <w:t xml:space="preserve">For an 8-item FIES scale, a Rasch reliability value </w:t>
      </w:r>
      <w:r>
        <w:rPr>
          <w:b/>
          <w:bCs/>
          <w:sz w:val="22"/>
          <w:szCs w:val="22"/>
        </w:rPr>
        <w:t xml:space="preserve">above 0.7 </w:t>
      </w:r>
      <w:r>
        <w:rPr>
          <w:sz w:val="22"/>
          <w:szCs w:val="22"/>
        </w:rPr>
        <w:t xml:space="preserve">is considered acceptable. </w:t>
      </w:r>
    </w:p>
    <w:p w14:paraId="3C96E6DF" w14:textId="77777777" w:rsidR="0001241C" w:rsidRDefault="0001241C" w:rsidP="0001241C">
      <w:pPr>
        <w:pStyle w:val="Default"/>
        <w:numPr>
          <w:ilvl w:val="0"/>
          <w:numId w:val="6"/>
        </w:numPr>
        <w:jc w:val="both"/>
        <w:rPr>
          <w:sz w:val="22"/>
          <w:szCs w:val="22"/>
        </w:rPr>
      </w:pPr>
      <w:r>
        <w:rPr>
          <w:sz w:val="22"/>
          <w:szCs w:val="22"/>
        </w:rPr>
        <w:t xml:space="preserve">For a 7-item scale, a Rasch reliability value </w:t>
      </w:r>
      <w:r>
        <w:rPr>
          <w:b/>
          <w:bCs/>
          <w:sz w:val="22"/>
          <w:szCs w:val="22"/>
        </w:rPr>
        <w:t xml:space="preserve">above 0.6 </w:t>
      </w:r>
      <w:r>
        <w:rPr>
          <w:sz w:val="22"/>
          <w:szCs w:val="22"/>
        </w:rPr>
        <w:t>is considered acceptable.</w:t>
      </w:r>
    </w:p>
    <w:p w14:paraId="0423DA46" w14:textId="77777777" w:rsidR="0001241C" w:rsidRDefault="0001241C" w:rsidP="0001241C">
      <w:pPr>
        <w:pStyle w:val="Default"/>
        <w:jc w:val="both"/>
        <w:rPr>
          <w:sz w:val="22"/>
          <w:szCs w:val="22"/>
        </w:rPr>
      </w:pPr>
    </w:p>
    <w:p w14:paraId="6E795A10" w14:textId="77777777" w:rsidR="0001241C" w:rsidRDefault="0001241C" w:rsidP="0001241C">
      <w:pPr>
        <w:pStyle w:val="Default"/>
        <w:jc w:val="both"/>
        <w:rPr>
          <w:sz w:val="22"/>
          <w:szCs w:val="22"/>
        </w:rPr>
      </w:pPr>
      <w:r>
        <w:rPr>
          <w:sz w:val="22"/>
          <w:szCs w:val="22"/>
        </w:rPr>
        <w:t xml:space="preserve">The response to each </w:t>
      </w:r>
      <w:r>
        <w:rPr>
          <w:b/>
          <w:bCs/>
          <w:sz w:val="22"/>
          <w:szCs w:val="22"/>
        </w:rPr>
        <w:t xml:space="preserve">single item </w:t>
      </w:r>
      <w:r>
        <w:rPr>
          <w:sz w:val="22"/>
          <w:szCs w:val="22"/>
        </w:rPr>
        <w:t xml:space="preserve">as a measure of the latent trait has a </w:t>
      </w:r>
      <w:r>
        <w:rPr>
          <w:b/>
          <w:bCs/>
          <w:sz w:val="22"/>
          <w:szCs w:val="22"/>
        </w:rPr>
        <w:t>substantial measurement error</w:t>
      </w:r>
      <w:r>
        <w:rPr>
          <w:sz w:val="22"/>
          <w:szCs w:val="22"/>
        </w:rPr>
        <w:t xml:space="preserve">. But taken </w:t>
      </w:r>
      <w:r>
        <w:rPr>
          <w:b/>
          <w:bCs/>
          <w:sz w:val="22"/>
          <w:szCs w:val="22"/>
        </w:rPr>
        <w:t>together</w:t>
      </w:r>
      <w:r>
        <w:rPr>
          <w:sz w:val="22"/>
          <w:szCs w:val="22"/>
        </w:rPr>
        <w:t xml:space="preserve">, every item: </w:t>
      </w:r>
    </w:p>
    <w:p w14:paraId="4080FF37" w14:textId="77777777" w:rsidR="0001241C" w:rsidRDefault="0001241C" w:rsidP="0001241C">
      <w:pPr>
        <w:pStyle w:val="Default"/>
        <w:numPr>
          <w:ilvl w:val="0"/>
          <w:numId w:val="7"/>
        </w:numPr>
        <w:spacing w:after="164"/>
        <w:jc w:val="both"/>
        <w:rPr>
          <w:sz w:val="22"/>
          <w:szCs w:val="22"/>
        </w:rPr>
      </w:pPr>
      <w:r>
        <w:rPr>
          <w:b/>
          <w:bCs/>
          <w:sz w:val="22"/>
          <w:szCs w:val="22"/>
        </w:rPr>
        <w:t xml:space="preserve">contributes information </w:t>
      </w:r>
      <w:r>
        <w:rPr>
          <w:sz w:val="22"/>
          <w:szCs w:val="22"/>
        </w:rPr>
        <w:t xml:space="preserve">to measuring food insecurity along the severity continuum; </w:t>
      </w:r>
    </w:p>
    <w:p w14:paraId="2FCBADEF" w14:textId="77777777" w:rsidR="0001241C" w:rsidRDefault="0001241C" w:rsidP="0001241C">
      <w:pPr>
        <w:pStyle w:val="Default"/>
        <w:numPr>
          <w:ilvl w:val="0"/>
          <w:numId w:val="7"/>
        </w:numPr>
        <w:spacing w:after="164"/>
        <w:jc w:val="both"/>
        <w:rPr>
          <w:sz w:val="22"/>
          <w:szCs w:val="22"/>
        </w:rPr>
      </w:pPr>
      <w:r>
        <w:rPr>
          <w:sz w:val="22"/>
          <w:szCs w:val="22"/>
        </w:rPr>
        <w:t xml:space="preserve">increases </w:t>
      </w:r>
      <w:r>
        <w:rPr>
          <w:b/>
          <w:bCs/>
          <w:sz w:val="22"/>
          <w:szCs w:val="22"/>
        </w:rPr>
        <w:t>precision</w:t>
      </w:r>
      <w:r>
        <w:rPr>
          <w:sz w:val="22"/>
          <w:szCs w:val="22"/>
        </w:rPr>
        <w:t xml:space="preserve">; </w:t>
      </w:r>
    </w:p>
    <w:p w14:paraId="33DC7235" w14:textId="77777777" w:rsidR="0001241C" w:rsidRDefault="0001241C" w:rsidP="0001241C">
      <w:pPr>
        <w:pStyle w:val="Default"/>
        <w:numPr>
          <w:ilvl w:val="0"/>
          <w:numId w:val="7"/>
        </w:numPr>
        <w:spacing w:after="164"/>
        <w:jc w:val="both"/>
        <w:rPr>
          <w:sz w:val="22"/>
          <w:szCs w:val="22"/>
        </w:rPr>
      </w:pPr>
      <w:r>
        <w:rPr>
          <w:b/>
          <w:bCs/>
          <w:sz w:val="22"/>
          <w:szCs w:val="22"/>
        </w:rPr>
        <w:t xml:space="preserve">reduces </w:t>
      </w:r>
      <w:r>
        <w:rPr>
          <w:sz w:val="22"/>
          <w:szCs w:val="22"/>
        </w:rPr>
        <w:t xml:space="preserve">the overall impact of measurement </w:t>
      </w:r>
      <w:r>
        <w:rPr>
          <w:b/>
          <w:bCs/>
          <w:sz w:val="22"/>
          <w:szCs w:val="22"/>
        </w:rPr>
        <w:t>error</w:t>
      </w:r>
      <w:r>
        <w:rPr>
          <w:sz w:val="22"/>
          <w:szCs w:val="22"/>
        </w:rPr>
        <w:t xml:space="preserve">; </w:t>
      </w:r>
    </w:p>
    <w:p w14:paraId="2B162090" w14:textId="77777777" w:rsidR="0001241C" w:rsidRDefault="0001241C" w:rsidP="0001241C">
      <w:pPr>
        <w:pStyle w:val="Default"/>
        <w:numPr>
          <w:ilvl w:val="0"/>
          <w:numId w:val="7"/>
        </w:numPr>
        <w:jc w:val="both"/>
        <w:rPr>
          <w:sz w:val="22"/>
          <w:szCs w:val="22"/>
        </w:rPr>
      </w:pPr>
      <w:r>
        <w:rPr>
          <w:b/>
          <w:bCs/>
          <w:sz w:val="22"/>
          <w:szCs w:val="22"/>
        </w:rPr>
        <w:t xml:space="preserve">filters </w:t>
      </w:r>
      <w:r>
        <w:rPr>
          <w:sz w:val="22"/>
          <w:szCs w:val="22"/>
        </w:rPr>
        <w:t xml:space="preserve">out </w:t>
      </w:r>
      <w:r>
        <w:rPr>
          <w:b/>
          <w:bCs/>
          <w:sz w:val="22"/>
          <w:szCs w:val="22"/>
        </w:rPr>
        <w:t xml:space="preserve">any subjective </w:t>
      </w:r>
      <w:r>
        <w:rPr>
          <w:sz w:val="22"/>
          <w:szCs w:val="22"/>
        </w:rPr>
        <w:t xml:space="preserve">component that a single item may have. </w:t>
      </w:r>
    </w:p>
    <w:p w14:paraId="0AEC0ED4" w14:textId="77777777" w:rsidR="0001241C" w:rsidRDefault="0001241C" w:rsidP="0001241C">
      <w:pPr>
        <w:pStyle w:val="Default"/>
        <w:jc w:val="both"/>
        <w:rPr>
          <w:b/>
          <w:bCs/>
          <w:sz w:val="22"/>
          <w:szCs w:val="22"/>
        </w:rPr>
      </w:pPr>
    </w:p>
    <w:p w14:paraId="1D019EAE" w14:textId="77777777" w:rsidR="0001241C" w:rsidRDefault="0001241C" w:rsidP="001F3DF3">
      <w:pPr>
        <w:pStyle w:val="Heading2"/>
      </w:pPr>
      <w:bookmarkStart w:id="48" w:name="_Toc45743925"/>
      <w:bookmarkStart w:id="49" w:name="_Toc45745301"/>
      <w:r>
        <w:t>The two FIES-based indicators</w:t>
      </w:r>
      <w:bookmarkEnd w:id="48"/>
      <w:bookmarkEnd w:id="49"/>
      <w:r>
        <w:t xml:space="preserve"> </w:t>
      </w:r>
    </w:p>
    <w:p w14:paraId="62312D82" w14:textId="77777777" w:rsidR="0001241C" w:rsidRDefault="0001241C" w:rsidP="0001241C">
      <w:pPr>
        <w:pStyle w:val="Default"/>
        <w:jc w:val="both"/>
        <w:rPr>
          <w:sz w:val="22"/>
          <w:szCs w:val="22"/>
        </w:rPr>
      </w:pPr>
      <w:r>
        <w:rPr>
          <w:sz w:val="22"/>
          <w:szCs w:val="22"/>
        </w:rPr>
        <w:t xml:space="preserve">FAO produces </w:t>
      </w:r>
      <w:r>
        <w:rPr>
          <w:b/>
          <w:bCs/>
          <w:sz w:val="22"/>
          <w:szCs w:val="22"/>
        </w:rPr>
        <w:t xml:space="preserve">two FIES-based indicators </w:t>
      </w:r>
      <w:r>
        <w:rPr>
          <w:sz w:val="22"/>
          <w:szCs w:val="22"/>
        </w:rPr>
        <w:t xml:space="preserve">for global monitoring: </w:t>
      </w:r>
      <w:proofErr w:type="spellStart"/>
      <w:r>
        <w:rPr>
          <w:sz w:val="32"/>
          <w:szCs w:val="32"/>
        </w:rPr>
        <w:t>FI</w:t>
      </w:r>
      <w:r>
        <w:rPr>
          <w:sz w:val="21"/>
          <w:szCs w:val="21"/>
        </w:rPr>
        <w:t>mod+sev</w:t>
      </w:r>
      <w:proofErr w:type="spellEnd"/>
      <w:r>
        <w:rPr>
          <w:sz w:val="21"/>
          <w:szCs w:val="21"/>
        </w:rPr>
        <w:t xml:space="preserve"> </w:t>
      </w:r>
      <w:r>
        <w:rPr>
          <w:sz w:val="32"/>
          <w:szCs w:val="32"/>
        </w:rPr>
        <w:t xml:space="preserve">and </w:t>
      </w:r>
      <w:proofErr w:type="spellStart"/>
      <w:r>
        <w:rPr>
          <w:sz w:val="32"/>
          <w:szCs w:val="32"/>
        </w:rPr>
        <w:t>FI</w:t>
      </w:r>
      <w:r>
        <w:rPr>
          <w:sz w:val="21"/>
          <w:szCs w:val="21"/>
        </w:rPr>
        <w:t>sev</w:t>
      </w:r>
      <w:proofErr w:type="spellEnd"/>
      <w:r>
        <w:rPr>
          <w:sz w:val="22"/>
          <w:szCs w:val="22"/>
        </w:rPr>
        <w:t xml:space="preserve">. The </w:t>
      </w:r>
      <w:r>
        <w:rPr>
          <w:b/>
          <w:bCs/>
          <w:sz w:val="22"/>
          <w:szCs w:val="22"/>
        </w:rPr>
        <w:t xml:space="preserve">first of these </w:t>
      </w:r>
      <w:r>
        <w:rPr>
          <w:sz w:val="22"/>
          <w:szCs w:val="22"/>
        </w:rPr>
        <w:t xml:space="preserve">has been selected as a </w:t>
      </w:r>
      <w:r>
        <w:rPr>
          <w:b/>
          <w:bCs/>
          <w:sz w:val="22"/>
          <w:szCs w:val="22"/>
        </w:rPr>
        <w:t>monitoring Indicator for SDG Goal 2, Target 2.1</w:t>
      </w:r>
      <w:r>
        <w:rPr>
          <w:sz w:val="22"/>
          <w:szCs w:val="22"/>
        </w:rPr>
        <w:t xml:space="preserve">. Both are expressed in terms of the prevalence of food insecurity in the population, and they </w:t>
      </w:r>
      <w:r>
        <w:rPr>
          <w:b/>
          <w:bCs/>
          <w:sz w:val="22"/>
          <w:szCs w:val="22"/>
        </w:rPr>
        <w:t xml:space="preserve">differ only </w:t>
      </w:r>
      <w:r>
        <w:rPr>
          <w:sz w:val="22"/>
          <w:szCs w:val="22"/>
        </w:rPr>
        <w:t xml:space="preserve">in the </w:t>
      </w:r>
      <w:r>
        <w:rPr>
          <w:b/>
          <w:bCs/>
          <w:sz w:val="22"/>
          <w:szCs w:val="22"/>
        </w:rPr>
        <w:t xml:space="preserve">level of severity </w:t>
      </w:r>
      <w:r>
        <w:rPr>
          <w:sz w:val="22"/>
          <w:szCs w:val="22"/>
        </w:rPr>
        <w:t>at which prevalence rates are assessed. These indicators are:</w:t>
      </w:r>
    </w:p>
    <w:p w14:paraId="13ABCC31" w14:textId="77777777" w:rsidR="0001241C" w:rsidRDefault="0001241C" w:rsidP="0001241C">
      <w:pPr>
        <w:pStyle w:val="Default"/>
        <w:rPr>
          <w:sz w:val="22"/>
          <w:szCs w:val="22"/>
        </w:rPr>
      </w:pPr>
    </w:p>
    <w:p w14:paraId="40C51FDC" w14:textId="77777777" w:rsidR="0001241C" w:rsidRDefault="0001241C" w:rsidP="0001241C">
      <w:pPr>
        <w:pStyle w:val="Default"/>
        <w:rPr>
          <w:sz w:val="22"/>
          <w:szCs w:val="22"/>
        </w:rPr>
      </w:pPr>
      <w:r w:rsidRPr="007B3E5D">
        <w:rPr>
          <w:noProof/>
          <w:sz w:val="22"/>
          <w:szCs w:val="22"/>
        </w:rPr>
        <w:drawing>
          <wp:inline distT="0" distB="0" distL="0" distR="0" wp14:anchorId="3E7E23C7" wp14:editId="082F6B27">
            <wp:extent cx="5731510" cy="2583180"/>
            <wp:effectExtent l="19050" t="19050" r="2159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3180"/>
                    </a:xfrm>
                    <a:prstGeom prst="rect">
                      <a:avLst/>
                    </a:prstGeom>
                    <a:ln w="12700">
                      <a:solidFill>
                        <a:schemeClr val="accent1">
                          <a:lumMod val="75000"/>
                        </a:schemeClr>
                      </a:solidFill>
                    </a:ln>
                  </pic:spPr>
                </pic:pic>
              </a:graphicData>
            </a:graphic>
          </wp:inline>
        </w:drawing>
      </w:r>
    </w:p>
    <w:p w14:paraId="65640D44" w14:textId="77777777" w:rsidR="0001241C" w:rsidRDefault="0001241C" w:rsidP="0001241C">
      <w:pPr>
        <w:pStyle w:val="Default"/>
        <w:jc w:val="both"/>
        <w:rPr>
          <w:sz w:val="22"/>
          <w:szCs w:val="22"/>
        </w:rPr>
      </w:pPr>
    </w:p>
    <w:p w14:paraId="4A5DDB72" w14:textId="77777777" w:rsidR="0001241C" w:rsidRDefault="0001241C" w:rsidP="0001241C">
      <w:pPr>
        <w:pStyle w:val="Default"/>
        <w:jc w:val="both"/>
        <w:rPr>
          <w:b/>
          <w:bCs/>
          <w:sz w:val="32"/>
          <w:szCs w:val="32"/>
        </w:rPr>
      </w:pPr>
      <w:r>
        <w:rPr>
          <w:b/>
          <w:bCs/>
          <w:sz w:val="32"/>
          <w:szCs w:val="32"/>
        </w:rPr>
        <w:t xml:space="preserve">Equating: calibrating to a common metric </w:t>
      </w:r>
    </w:p>
    <w:p w14:paraId="0DB873EB" w14:textId="77777777" w:rsidR="0001241C" w:rsidRPr="007B3E5D" w:rsidRDefault="0001241C" w:rsidP="0001241C">
      <w:pPr>
        <w:pStyle w:val="Default"/>
        <w:jc w:val="both"/>
        <w:rPr>
          <w:sz w:val="22"/>
          <w:szCs w:val="22"/>
        </w:rPr>
      </w:pPr>
    </w:p>
    <w:p w14:paraId="7843A721" w14:textId="77777777" w:rsidR="0001241C" w:rsidRDefault="0001241C" w:rsidP="0001241C">
      <w:pPr>
        <w:pStyle w:val="Default"/>
        <w:jc w:val="both"/>
        <w:rPr>
          <w:sz w:val="22"/>
          <w:szCs w:val="22"/>
        </w:rPr>
      </w:pPr>
      <w:r>
        <w:rPr>
          <w:sz w:val="22"/>
          <w:szCs w:val="22"/>
        </w:rPr>
        <w:t xml:space="preserve">Application of the Rasch model on a single country dataset produces a scale that is, to some extent, arbitrary and </w:t>
      </w:r>
      <w:r>
        <w:rPr>
          <w:b/>
          <w:bCs/>
          <w:sz w:val="22"/>
          <w:szCs w:val="22"/>
        </w:rPr>
        <w:t xml:space="preserve">idiosyncratic </w:t>
      </w:r>
      <w:r>
        <w:rPr>
          <w:sz w:val="22"/>
          <w:szCs w:val="22"/>
        </w:rPr>
        <w:t xml:space="preserve">to that country. Before comparing measures obtained in two different </w:t>
      </w:r>
      <w:r>
        <w:rPr>
          <w:sz w:val="22"/>
          <w:szCs w:val="22"/>
        </w:rPr>
        <w:lastRenderedPageBreak/>
        <w:t xml:space="preserve">countries or populations, it will be necessary to </w:t>
      </w:r>
      <w:r>
        <w:rPr>
          <w:b/>
          <w:bCs/>
          <w:sz w:val="22"/>
          <w:szCs w:val="22"/>
        </w:rPr>
        <w:t xml:space="preserve">calibrate the two scales on a common metric </w:t>
      </w:r>
      <w:r>
        <w:rPr>
          <w:sz w:val="22"/>
          <w:szCs w:val="22"/>
        </w:rPr>
        <w:t xml:space="preserve">by </w:t>
      </w:r>
      <w:r>
        <w:rPr>
          <w:b/>
          <w:bCs/>
          <w:sz w:val="22"/>
          <w:szCs w:val="22"/>
        </w:rPr>
        <w:t xml:space="preserve">equating the mean </w:t>
      </w:r>
      <w:r>
        <w:rPr>
          <w:sz w:val="22"/>
          <w:szCs w:val="22"/>
        </w:rPr>
        <w:t xml:space="preserve">and the </w:t>
      </w:r>
      <w:r>
        <w:rPr>
          <w:b/>
          <w:bCs/>
          <w:sz w:val="22"/>
          <w:szCs w:val="22"/>
        </w:rPr>
        <w:t xml:space="preserve">standard deviation </w:t>
      </w:r>
      <w:r>
        <w:rPr>
          <w:sz w:val="22"/>
          <w:szCs w:val="22"/>
        </w:rPr>
        <w:t>of the set of items that are common to the two scales.</w:t>
      </w:r>
    </w:p>
    <w:p w14:paraId="566F95FF" w14:textId="77777777" w:rsidR="0001241C" w:rsidRDefault="0001241C" w:rsidP="0001241C">
      <w:pPr>
        <w:pStyle w:val="Default"/>
        <w:jc w:val="both"/>
        <w:rPr>
          <w:sz w:val="22"/>
          <w:szCs w:val="22"/>
        </w:rPr>
      </w:pPr>
    </w:p>
    <w:p w14:paraId="4081E9BD" w14:textId="77777777" w:rsidR="001055D7" w:rsidRDefault="001055D7" w:rsidP="0001241C">
      <w:pPr>
        <w:pStyle w:val="Default"/>
        <w:jc w:val="both"/>
        <w:rPr>
          <w:b/>
          <w:bCs/>
          <w:sz w:val="32"/>
          <w:szCs w:val="32"/>
        </w:rPr>
      </w:pPr>
    </w:p>
    <w:p w14:paraId="11DA3EF7" w14:textId="5414E429" w:rsidR="0001241C" w:rsidRDefault="0001241C" w:rsidP="001F3DF3">
      <w:pPr>
        <w:pStyle w:val="Heading2"/>
      </w:pPr>
      <w:bookmarkStart w:id="50" w:name="_Toc45743926"/>
      <w:bookmarkStart w:id="51" w:name="_Toc45745302"/>
      <w:r>
        <w:t>The FIES global standard scale</w:t>
      </w:r>
      <w:bookmarkEnd w:id="50"/>
      <w:bookmarkEnd w:id="51"/>
      <w:r>
        <w:t xml:space="preserve"> </w:t>
      </w:r>
    </w:p>
    <w:p w14:paraId="7CAE4FB6" w14:textId="77777777" w:rsidR="0001241C" w:rsidRDefault="0001241C" w:rsidP="0001241C">
      <w:pPr>
        <w:pStyle w:val="Default"/>
        <w:jc w:val="both"/>
        <w:rPr>
          <w:sz w:val="22"/>
          <w:szCs w:val="22"/>
        </w:rPr>
      </w:pPr>
      <w:r>
        <w:rPr>
          <w:sz w:val="22"/>
          <w:szCs w:val="22"/>
        </w:rPr>
        <w:t>The global standard is a set of item severity values that has been created based on results from over 140 countries covered by the Gallup World Poll in 2014, 2015 and 2016.</w:t>
      </w:r>
    </w:p>
    <w:p w14:paraId="4634EBFB" w14:textId="77777777" w:rsidR="0001241C" w:rsidRDefault="0001241C" w:rsidP="0001241C">
      <w:pPr>
        <w:pStyle w:val="Default"/>
        <w:jc w:val="both"/>
        <w:rPr>
          <w:sz w:val="22"/>
          <w:szCs w:val="22"/>
        </w:rPr>
      </w:pPr>
    </w:p>
    <w:p w14:paraId="774DE78E" w14:textId="77777777" w:rsidR="0001241C" w:rsidRDefault="0001241C" w:rsidP="0001241C">
      <w:pPr>
        <w:pStyle w:val="Default"/>
        <w:jc w:val="both"/>
        <w:rPr>
          <w:color w:val="912235" w:themeColor="accent6" w:themeShade="80"/>
        </w:rPr>
      </w:pPr>
      <w:r w:rsidRPr="004E3BC2">
        <w:rPr>
          <w:noProof/>
          <w:color w:val="912235" w:themeColor="accent6" w:themeShade="80"/>
        </w:rPr>
        <w:drawing>
          <wp:inline distT="0" distB="0" distL="0" distR="0" wp14:anchorId="1E2E7330" wp14:editId="7705BEDE">
            <wp:extent cx="5731510" cy="1592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2580"/>
                    </a:xfrm>
                    <a:prstGeom prst="rect">
                      <a:avLst/>
                    </a:prstGeom>
                  </pic:spPr>
                </pic:pic>
              </a:graphicData>
            </a:graphic>
          </wp:inline>
        </w:drawing>
      </w:r>
    </w:p>
    <w:p w14:paraId="02B91798" w14:textId="77777777" w:rsidR="0001241C" w:rsidRDefault="0001241C" w:rsidP="0001241C">
      <w:pPr>
        <w:pStyle w:val="Default"/>
        <w:jc w:val="both"/>
        <w:rPr>
          <w:color w:val="912235" w:themeColor="accent6" w:themeShade="80"/>
        </w:rPr>
      </w:pPr>
    </w:p>
    <w:p w14:paraId="11CAD001" w14:textId="77777777" w:rsidR="0001241C" w:rsidRDefault="0001241C" w:rsidP="0001241C">
      <w:pPr>
        <w:pStyle w:val="Default"/>
        <w:jc w:val="both"/>
        <w:rPr>
          <w:sz w:val="22"/>
          <w:szCs w:val="22"/>
        </w:rPr>
      </w:pPr>
      <w:r>
        <w:rPr>
          <w:b/>
          <w:bCs/>
          <w:sz w:val="22"/>
          <w:szCs w:val="22"/>
        </w:rPr>
        <w:t xml:space="preserve">The Gallup World Poll </w:t>
      </w:r>
    </w:p>
    <w:p w14:paraId="2C9A692B" w14:textId="77777777" w:rsidR="0001241C" w:rsidRDefault="0001241C" w:rsidP="0001241C">
      <w:pPr>
        <w:pStyle w:val="Default"/>
        <w:jc w:val="both"/>
        <w:rPr>
          <w:sz w:val="22"/>
          <w:szCs w:val="22"/>
        </w:rPr>
      </w:pPr>
      <w:r>
        <w:rPr>
          <w:sz w:val="22"/>
          <w:szCs w:val="22"/>
        </w:rPr>
        <w:t xml:space="preserve">In 2014, 2015 and 2016, the FIES was included in the Gallup World Poll (GWP) in nearly 150 countries. This allowed FAO to develop a </w:t>
      </w:r>
      <w:r>
        <w:rPr>
          <w:b/>
          <w:bCs/>
          <w:sz w:val="22"/>
          <w:szCs w:val="22"/>
        </w:rPr>
        <w:t xml:space="preserve">sound analytic methodology </w:t>
      </w:r>
      <w:r>
        <w:rPr>
          <w:sz w:val="22"/>
          <w:szCs w:val="22"/>
        </w:rPr>
        <w:t xml:space="preserve">and a </w:t>
      </w:r>
      <w:r>
        <w:rPr>
          <w:b/>
          <w:bCs/>
          <w:sz w:val="22"/>
          <w:szCs w:val="22"/>
        </w:rPr>
        <w:t xml:space="preserve">global standard </w:t>
      </w:r>
      <w:r>
        <w:rPr>
          <w:sz w:val="22"/>
          <w:szCs w:val="22"/>
        </w:rPr>
        <w:t xml:space="preserve">for producing estimates of food insecurity that are valid, reliable and comparable across contexts. </w:t>
      </w:r>
    </w:p>
    <w:p w14:paraId="3AC166F2" w14:textId="77777777" w:rsidR="0001241C" w:rsidRDefault="0001241C" w:rsidP="0001241C">
      <w:pPr>
        <w:pStyle w:val="Default"/>
        <w:jc w:val="both"/>
        <w:rPr>
          <w:sz w:val="22"/>
          <w:szCs w:val="22"/>
        </w:rPr>
      </w:pPr>
      <w:r>
        <w:rPr>
          <w:sz w:val="22"/>
          <w:szCs w:val="22"/>
        </w:rPr>
        <w:t xml:space="preserve">The GWP database has been used to define </w:t>
      </w:r>
      <w:r>
        <w:rPr>
          <w:b/>
          <w:bCs/>
          <w:sz w:val="22"/>
          <w:szCs w:val="22"/>
        </w:rPr>
        <w:t xml:space="preserve">provisional baseline estimates </w:t>
      </w:r>
      <w:r>
        <w:rPr>
          <w:sz w:val="22"/>
          <w:szCs w:val="22"/>
        </w:rPr>
        <w:t>of the prevalence of moderate or severe food insecurity. These estimates will serve as a starting point for measuring progress towards the Sustainable Development Goals (SDGs).</w:t>
      </w:r>
    </w:p>
    <w:p w14:paraId="289720F7" w14:textId="77777777" w:rsidR="0001241C" w:rsidRDefault="0001241C" w:rsidP="0001241C">
      <w:pPr>
        <w:pStyle w:val="Default"/>
        <w:jc w:val="both"/>
        <w:rPr>
          <w:sz w:val="22"/>
          <w:szCs w:val="22"/>
        </w:rPr>
      </w:pPr>
    </w:p>
    <w:p w14:paraId="48D86F68" w14:textId="77777777" w:rsidR="0001241C" w:rsidRDefault="0001241C" w:rsidP="001F3DF3">
      <w:pPr>
        <w:pStyle w:val="Heading2"/>
      </w:pPr>
      <w:bookmarkStart w:id="52" w:name="_Toc45743927"/>
      <w:bookmarkStart w:id="53" w:name="_Toc45745303"/>
      <w:r>
        <w:t>Determining common and unique items</w:t>
      </w:r>
      <w:bookmarkEnd w:id="52"/>
      <w:bookmarkEnd w:id="53"/>
      <w:r>
        <w:t xml:space="preserve"> </w:t>
      </w:r>
    </w:p>
    <w:p w14:paraId="3236D428" w14:textId="77777777" w:rsidR="0001241C" w:rsidRDefault="0001241C" w:rsidP="0001241C">
      <w:pPr>
        <w:pStyle w:val="Default"/>
        <w:jc w:val="both"/>
        <w:rPr>
          <w:sz w:val="22"/>
          <w:szCs w:val="22"/>
        </w:rPr>
      </w:pPr>
      <w:r>
        <w:rPr>
          <w:sz w:val="22"/>
          <w:szCs w:val="22"/>
        </w:rPr>
        <w:t xml:space="preserve">The important step in equating is to </w:t>
      </w:r>
      <w:r>
        <w:rPr>
          <w:b/>
          <w:bCs/>
          <w:sz w:val="22"/>
          <w:szCs w:val="22"/>
        </w:rPr>
        <w:t xml:space="preserve">determine which items </w:t>
      </w:r>
      <w:r>
        <w:rPr>
          <w:sz w:val="22"/>
          <w:szCs w:val="22"/>
        </w:rPr>
        <w:t xml:space="preserve">are </w:t>
      </w:r>
      <w:r>
        <w:rPr>
          <w:b/>
          <w:bCs/>
          <w:sz w:val="22"/>
          <w:szCs w:val="22"/>
        </w:rPr>
        <w:t>common between two scales</w:t>
      </w:r>
      <w:r>
        <w:rPr>
          <w:sz w:val="22"/>
          <w:szCs w:val="22"/>
        </w:rPr>
        <w:t xml:space="preserve">. The two sets of item parameters can only be compared once </w:t>
      </w:r>
      <w:r>
        <w:rPr>
          <w:b/>
          <w:bCs/>
          <w:sz w:val="22"/>
          <w:szCs w:val="22"/>
        </w:rPr>
        <w:t xml:space="preserve">one of the two scales' item parameters </w:t>
      </w:r>
      <w:r>
        <w:rPr>
          <w:sz w:val="22"/>
          <w:szCs w:val="22"/>
        </w:rPr>
        <w:t xml:space="preserve">(the mean and standard deviation) have been </w:t>
      </w:r>
      <w:r>
        <w:rPr>
          <w:b/>
          <w:bCs/>
          <w:sz w:val="22"/>
          <w:szCs w:val="22"/>
        </w:rPr>
        <w:t>standardized to those of the other</w:t>
      </w:r>
      <w:r>
        <w:rPr>
          <w:sz w:val="22"/>
          <w:szCs w:val="22"/>
        </w:rPr>
        <w:t xml:space="preserve">. </w:t>
      </w:r>
    </w:p>
    <w:p w14:paraId="7C75C12B" w14:textId="77777777" w:rsidR="0001241C" w:rsidRDefault="0001241C" w:rsidP="0001241C">
      <w:pPr>
        <w:pStyle w:val="Default"/>
        <w:jc w:val="both"/>
        <w:rPr>
          <w:sz w:val="22"/>
          <w:szCs w:val="22"/>
        </w:rPr>
      </w:pPr>
      <w:r>
        <w:rPr>
          <w:sz w:val="22"/>
          <w:szCs w:val="22"/>
        </w:rPr>
        <w:t xml:space="preserve">By doing this one can then </w:t>
      </w:r>
      <w:r>
        <w:rPr>
          <w:b/>
          <w:bCs/>
          <w:sz w:val="22"/>
          <w:szCs w:val="22"/>
        </w:rPr>
        <w:t xml:space="preserve">identify unique items </w:t>
      </w:r>
      <w:r>
        <w:rPr>
          <w:sz w:val="22"/>
          <w:szCs w:val="22"/>
        </w:rPr>
        <w:t xml:space="preserve">whose </w:t>
      </w:r>
      <w:r>
        <w:rPr>
          <w:b/>
          <w:bCs/>
          <w:sz w:val="22"/>
          <w:szCs w:val="22"/>
        </w:rPr>
        <w:t xml:space="preserve">parameters differ too much </w:t>
      </w:r>
      <w:r>
        <w:rPr>
          <w:sz w:val="22"/>
          <w:szCs w:val="22"/>
        </w:rPr>
        <w:t>between the two scales. The equating procedure can then be repeated, omitting the unique items.</w:t>
      </w:r>
    </w:p>
    <w:p w14:paraId="4C808921" w14:textId="77777777" w:rsidR="0001241C" w:rsidRDefault="0001241C" w:rsidP="0001241C">
      <w:pPr>
        <w:pStyle w:val="Default"/>
        <w:jc w:val="both"/>
        <w:rPr>
          <w:sz w:val="22"/>
          <w:szCs w:val="22"/>
        </w:rPr>
      </w:pPr>
    </w:p>
    <w:p w14:paraId="7A19903A" w14:textId="77777777" w:rsidR="0001241C" w:rsidRDefault="0001241C" w:rsidP="001F3DF3">
      <w:pPr>
        <w:pStyle w:val="Heading2"/>
      </w:pPr>
      <w:bookmarkStart w:id="54" w:name="_Toc45743928"/>
      <w:bookmarkStart w:id="55" w:name="_Toc45745304"/>
      <w:r>
        <w:t>Calculating prevalence estimates</w:t>
      </w:r>
      <w:bookmarkEnd w:id="54"/>
      <w:bookmarkEnd w:id="55"/>
      <w:r>
        <w:t xml:space="preserve"> </w:t>
      </w:r>
    </w:p>
    <w:p w14:paraId="41BEE7B9" w14:textId="77777777" w:rsidR="0001241C" w:rsidRDefault="0001241C" w:rsidP="0001241C">
      <w:pPr>
        <w:pStyle w:val="Default"/>
        <w:jc w:val="both"/>
        <w:rPr>
          <w:sz w:val="22"/>
          <w:szCs w:val="22"/>
        </w:rPr>
      </w:pPr>
      <w:r>
        <w:rPr>
          <w:sz w:val="22"/>
          <w:szCs w:val="22"/>
        </w:rPr>
        <w:t xml:space="preserve">The final step is to calculate the overall prevalence of food security in the population. </w:t>
      </w:r>
    </w:p>
    <w:p w14:paraId="53CC785A" w14:textId="77777777" w:rsidR="0001241C" w:rsidRDefault="0001241C" w:rsidP="0001241C">
      <w:pPr>
        <w:pStyle w:val="Default"/>
        <w:jc w:val="both"/>
        <w:rPr>
          <w:sz w:val="22"/>
          <w:szCs w:val="22"/>
        </w:rPr>
      </w:pPr>
      <w:r>
        <w:rPr>
          <w:sz w:val="22"/>
          <w:szCs w:val="22"/>
        </w:rPr>
        <w:t xml:space="preserve">This is done using the </w:t>
      </w:r>
      <w:r>
        <w:rPr>
          <w:b/>
          <w:bCs/>
          <w:sz w:val="22"/>
          <w:szCs w:val="22"/>
        </w:rPr>
        <w:t xml:space="preserve">weighted proportion </w:t>
      </w:r>
      <w:r>
        <w:rPr>
          <w:sz w:val="22"/>
          <w:szCs w:val="22"/>
        </w:rPr>
        <w:t xml:space="preserve">of </w:t>
      </w:r>
      <w:r>
        <w:rPr>
          <w:b/>
          <w:bCs/>
          <w:sz w:val="22"/>
          <w:szCs w:val="22"/>
        </w:rPr>
        <w:t xml:space="preserve">cases </w:t>
      </w:r>
      <w:r>
        <w:rPr>
          <w:sz w:val="22"/>
          <w:szCs w:val="22"/>
        </w:rPr>
        <w:t xml:space="preserve">in the population </w:t>
      </w:r>
      <w:r>
        <w:rPr>
          <w:b/>
          <w:bCs/>
          <w:sz w:val="22"/>
          <w:szCs w:val="22"/>
        </w:rPr>
        <w:t xml:space="preserve">with each raw score </w:t>
      </w:r>
      <w:r>
        <w:rPr>
          <w:sz w:val="22"/>
          <w:szCs w:val="22"/>
        </w:rPr>
        <w:t xml:space="preserve">to generate a </w:t>
      </w:r>
      <w:r>
        <w:rPr>
          <w:b/>
          <w:bCs/>
          <w:sz w:val="22"/>
          <w:szCs w:val="22"/>
        </w:rPr>
        <w:t xml:space="preserve">weighted sum </w:t>
      </w:r>
      <w:r>
        <w:rPr>
          <w:sz w:val="22"/>
          <w:szCs w:val="22"/>
        </w:rPr>
        <w:t xml:space="preserve">of the </w:t>
      </w:r>
      <w:r>
        <w:rPr>
          <w:b/>
          <w:bCs/>
          <w:sz w:val="22"/>
          <w:szCs w:val="22"/>
        </w:rPr>
        <w:t>raw score-specific probabilities</w:t>
      </w:r>
      <w:r>
        <w:rPr>
          <w:sz w:val="22"/>
          <w:szCs w:val="22"/>
        </w:rPr>
        <w:t>.</w:t>
      </w:r>
    </w:p>
    <w:p w14:paraId="6631EDDC" w14:textId="77777777" w:rsidR="0001241C" w:rsidRDefault="0001241C" w:rsidP="0001241C">
      <w:pPr>
        <w:pStyle w:val="Default"/>
        <w:jc w:val="both"/>
        <w:rPr>
          <w:sz w:val="22"/>
          <w:szCs w:val="22"/>
        </w:rPr>
      </w:pPr>
    </w:p>
    <w:p w14:paraId="247EF09B" w14:textId="77777777" w:rsidR="0001241C" w:rsidRPr="004E3BC2" w:rsidRDefault="0001241C" w:rsidP="0001241C">
      <w:pPr>
        <w:autoSpaceDE w:val="0"/>
        <w:autoSpaceDN w:val="0"/>
        <w:adjustRightInd w:val="0"/>
        <w:spacing w:after="0" w:line="240" w:lineRule="auto"/>
        <w:jc w:val="both"/>
        <w:rPr>
          <w:rFonts w:ascii="Times New Roman" w:hAnsi="Times New Roman" w:cs="Times New Roman"/>
          <w:color w:val="000000"/>
          <w:sz w:val="24"/>
          <w:szCs w:val="24"/>
        </w:rPr>
      </w:pPr>
    </w:p>
    <w:p w14:paraId="34E1426D" w14:textId="77777777" w:rsidR="0001241C" w:rsidRPr="004E3BC2" w:rsidRDefault="0001241C" w:rsidP="0001241C">
      <w:pPr>
        <w:autoSpaceDE w:val="0"/>
        <w:autoSpaceDN w:val="0"/>
        <w:adjustRightInd w:val="0"/>
        <w:spacing w:after="0" w:line="240" w:lineRule="auto"/>
        <w:jc w:val="both"/>
        <w:rPr>
          <w:rFonts w:ascii="Times New Roman" w:hAnsi="Times New Roman" w:cs="Times New Roman"/>
          <w:b/>
          <w:bCs/>
          <w:color w:val="000000"/>
          <w:sz w:val="28"/>
          <w:szCs w:val="28"/>
        </w:rPr>
      </w:pPr>
      <w:r w:rsidRPr="004E3BC2">
        <w:rPr>
          <w:rFonts w:ascii="Times New Roman" w:hAnsi="Times New Roman" w:cs="Times New Roman"/>
          <w:color w:val="000000"/>
          <w:sz w:val="24"/>
          <w:szCs w:val="24"/>
        </w:rPr>
        <w:t xml:space="preserve"> </w:t>
      </w:r>
      <w:r w:rsidRPr="004E3BC2">
        <w:rPr>
          <w:rFonts w:ascii="Times New Roman" w:hAnsi="Times New Roman" w:cs="Times New Roman"/>
          <w:b/>
          <w:bCs/>
          <w:color w:val="000000"/>
          <w:sz w:val="28"/>
          <w:szCs w:val="28"/>
        </w:rPr>
        <w:t xml:space="preserve">The following </w:t>
      </w:r>
      <w:r w:rsidRPr="004E3BC2">
        <w:rPr>
          <w:rFonts w:ascii="Times New Roman" w:hAnsi="Times New Roman" w:cs="Times New Roman"/>
          <w:b/>
          <w:bCs/>
          <w:i/>
          <w:iCs/>
          <w:color w:val="000000"/>
          <w:sz w:val="28"/>
          <w:szCs w:val="28"/>
        </w:rPr>
        <w:t xml:space="preserve">respondent-level </w:t>
      </w:r>
      <w:r w:rsidRPr="004E3BC2">
        <w:rPr>
          <w:rFonts w:ascii="Times New Roman" w:hAnsi="Times New Roman" w:cs="Times New Roman"/>
          <w:b/>
          <w:bCs/>
          <w:color w:val="000000"/>
          <w:sz w:val="28"/>
          <w:szCs w:val="28"/>
        </w:rPr>
        <w:t xml:space="preserve">data elements are computed from the FIES module: </w:t>
      </w:r>
    </w:p>
    <w:p w14:paraId="40BE1A74" w14:textId="77777777" w:rsidR="0001241C" w:rsidRPr="004E3BC2" w:rsidRDefault="0001241C" w:rsidP="0001241C">
      <w:pPr>
        <w:autoSpaceDE w:val="0"/>
        <w:autoSpaceDN w:val="0"/>
        <w:adjustRightInd w:val="0"/>
        <w:spacing w:after="0" w:line="240" w:lineRule="auto"/>
        <w:jc w:val="both"/>
        <w:rPr>
          <w:rFonts w:ascii="Times New Roman" w:hAnsi="Times New Roman" w:cs="Times New Roman"/>
          <w:color w:val="000000"/>
          <w:sz w:val="23"/>
          <w:szCs w:val="23"/>
        </w:rPr>
      </w:pPr>
      <w:r w:rsidRPr="004E3BC2">
        <w:rPr>
          <w:rFonts w:ascii="Calibri" w:hAnsi="Calibri" w:cs="Calibri"/>
          <w:color w:val="000000"/>
          <w:sz w:val="23"/>
          <w:szCs w:val="23"/>
        </w:rPr>
        <w:t xml:space="preserve">- </w:t>
      </w:r>
      <w:r w:rsidRPr="004E3BC2">
        <w:rPr>
          <w:rFonts w:ascii="Times New Roman" w:hAnsi="Times New Roman" w:cs="Times New Roman"/>
          <w:b/>
          <w:bCs/>
          <w:color w:val="000000"/>
          <w:sz w:val="23"/>
          <w:szCs w:val="23"/>
        </w:rPr>
        <w:t xml:space="preserve">“Raw score”: </w:t>
      </w:r>
      <w:r w:rsidRPr="004E3BC2">
        <w:rPr>
          <w:rFonts w:ascii="Times New Roman" w:hAnsi="Times New Roman" w:cs="Times New Roman"/>
          <w:color w:val="000000"/>
          <w:sz w:val="23"/>
          <w:szCs w:val="23"/>
        </w:rPr>
        <w:t xml:space="preserve">is the sum of affirmative answers given by respondents to each of the FIES questions. There are nine possible raw scores, integers ranging from 0 to 8 </w:t>
      </w:r>
    </w:p>
    <w:p w14:paraId="58099939" w14:textId="77777777" w:rsidR="0001241C" w:rsidRDefault="0001241C" w:rsidP="0001241C">
      <w:pPr>
        <w:pStyle w:val="Default"/>
        <w:jc w:val="both"/>
      </w:pPr>
    </w:p>
    <w:p w14:paraId="03480BAF" w14:textId="77777777" w:rsidR="0001241C" w:rsidRDefault="0001241C" w:rsidP="0001241C">
      <w:pPr>
        <w:pStyle w:val="Default"/>
        <w:jc w:val="both"/>
        <w:rPr>
          <w:rFonts w:ascii="Times New Roman" w:hAnsi="Times New Roman" w:cs="Times New Roman"/>
          <w:sz w:val="23"/>
          <w:szCs w:val="23"/>
        </w:rPr>
      </w:pPr>
      <w:r>
        <w:rPr>
          <w:sz w:val="23"/>
          <w:szCs w:val="23"/>
        </w:rPr>
        <w:t xml:space="preserve">- </w:t>
      </w:r>
      <w:r>
        <w:rPr>
          <w:rFonts w:ascii="Times New Roman" w:hAnsi="Times New Roman" w:cs="Times New Roman"/>
          <w:b/>
          <w:bCs/>
          <w:sz w:val="23"/>
          <w:szCs w:val="23"/>
        </w:rPr>
        <w:t xml:space="preserve">“Raw_score_par” </w:t>
      </w:r>
      <w:r>
        <w:rPr>
          <w:rFonts w:ascii="Times New Roman" w:hAnsi="Times New Roman" w:cs="Times New Roman"/>
          <w:sz w:val="23"/>
          <w:szCs w:val="23"/>
        </w:rPr>
        <w:t xml:space="preserve">and </w:t>
      </w:r>
      <w:r>
        <w:rPr>
          <w:rFonts w:ascii="Times New Roman" w:hAnsi="Times New Roman" w:cs="Times New Roman"/>
          <w:b/>
          <w:bCs/>
          <w:sz w:val="23"/>
          <w:szCs w:val="23"/>
        </w:rPr>
        <w:t xml:space="preserve">“Raw_score_par_error”: </w:t>
      </w:r>
      <w:r>
        <w:rPr>
          <w:rFonts w:ascii="Times New Roman" w:hAnsi="Times New Roman" w:cs="Times New Roman"/>
          <w:sz w:val="23"/>
          <w:szCs w:val="23"/>
        </w:rPr>
        <w:t xml:space="preserve">the raw score (associated to each respondent) parameter provides information on the severity of a respondent’s food insecurity, given the number of FIES questions they have affirmed. These variables include the respondent severity parameter and the corresponding error, both expressed in the metric of the FIES global reference scale, and thus are comparable across countries, and directly comparable with the global thresholds used for </w:t>
      </w:r>
      <w:r>
        <w:rPr>
          <w:rFonts w:ascii="Times New Roman" w:hAnsi="Times New Roman" w:cs="Times New Roman"/>
          <w:sz w:val="23"/>
          <w:szCs w:val="23"/>
        </w:rPr>
        <w:lastRenderedPageBreak/>
        <w:t xml:space="preserve">classification into classes of food insecurity severity (approximately -0.31 for moderate or severe food insecurity, and 1.88 for severe food insecurity). Raw score parameters are a </w:t>
      </w:r>
      <w:r>
        <w:rPr>
          <w:rFonts w:ascii="Times New Roman" w:hAnsi="Times New Roman" w:cs="Times New Roman"/>
          <w:i/>
          <w:iCs/>
          <w:sz w:val="23"/>
          <w:szCs w:val="23"/>
        </w:rPr>
        <w:t>linearized</w:t>
      </w:r>
      <w:r>
        <w:rPr>
          <w:rFonts w:ascii="Times New Roman" w:hAnsi="Times New Roman" w:cs="Times New Roman"/>
          <w:sz w:val="23"/>
          <w:szCs w:val="23"/>
        </w:rPr>
        <w:t xml:space="preserve">, </w:t>
      </w:r>
      <w:r>
        <w:rPr>
          <w:rFonts w:ascii="Times New Roman" w:hAnsi="Times New Roman" w:cs="Times New Roman"/>
          <w:i/>
          <w:iCs/>
          <w:sz w:val="23"/>
          <w:szCs w:val="23"/>
        </w:rPr>
        <w:t xml:space="preserve">interval-level </w:t>
      </w:r>
      <w:r>
        <w:rPr>
          <w:rFonts w:ascii="Times New Roman" w:hAnsi="Times New Roman" w:cs="Times New Roman"/>
          <w:sz w:val="23"/>
          <w:szCs w:val="23"/>
        </w:rPr>
        <w:t xml:space="preserve">transformation of the raw score. They can be used in analyses that require interval-level measurement. Within a country, raw score parameters are the same for all cases that reported the same raw score but this is not true across countries due to differences in equating each country’s measures to the global standard. </w:t>
      </w:r>
    </w:p>
    <w:p w14:paraId="7DF4E23B" w14:textId="77777777" w:rsidR="0001241C" w:rsidRDefault="0001241C" w:rsidP="0001241C">
      <w:pPr>
        <w:pStyle w:val="Default"/>
        <w:jc w:val="both"/>
        <w:rPr>
          <w:rFonts w:ascii="Times New Roman" w:hAnsi="Times New Roman" w:cs="Times New Roman"/>
          <w:sz w:val="23"/>
          <w:szCs w:val="23"/>
        </w:rPr>
      </w:pPr>
      <w:r w:rsidRPr="004E3BC2">
        <w:rPr>
          <w:rFonts w:ascii="Times New Roman" w:hAnsi="Times New Roman" w:cs="Times New Roman"/>
          <w:sz w:val="23"/>
          <w:szCs w:val="23"/>
        </w:rPr>
        <w:t>They are obtained as the conditional maximum likelihood estimates of the “person parameters” under the assumptions of the Rasch measurement model. As the conditional maximum likelihood estimation approach does not allow for estimation of parameters and errors for raw scores 0 and 8, a special treatment is necessary for these cases. FAO has developed a dedicated protocol to associate a measure of parameter and error to raw score 8.</w:t>
      </w:r>
    </w:p>
    <w:p w14:paraId="3697F157" w14:textId="77777777" w:rsidR="0001241C" w:rsidRDefault="0001241C" w:rsidP="0001241C">
      <w:pPr>
        <w:pStyle w:val="Default"/>
        <w:jc w:val="both"/>
      </w:pPr>
    </w:p>
    <w:p w14:paraId="7E126367" w14:textId="77777777" w:rsidR="0001241C" w:rsidRDefault="0001241C" w:rsidP="0001241C">
      <w:pPr>
        <w:pStyle w:val="Default"/>
        <w:jc w:val="both"/>
        <w:rPr>
          <w:sz w:val="23"/>
          <w:szCs w:val="23"/>
        </w:rPr>
      </w:pPr>
      <w:r>
        <w:rPr>
          <w:sz w:val="23"/>
          <w:szCs w:val="23"/>
        </w:rPr>
        <w:t xml:space="preserve">- </w:t>
      </w:r>
      <w:r>
        <w:rPr>
          <w:rFonts w:ascii="Times New Roman" w:hAnsi="Times New Roman" w:cs="Times New Roman"/>
          <w:b/>
          <w:bCs/>
          <w:sz w:val="23"/>
          <w:szCs w:val="23"/>
        </w:rPr>
        <w:t>“Prob_Mod_Sev”</w:t>
      </w:r>
      <w:r>
        <w:rPr>
          <w:rFonts w:ascii="Times New Roman" w:hAnsi="Times New Roman" w:cs="Times New Roman"/>
          <w:sz w:val="23"/>
          <w:szCs w:val="23"/>
        </w:rPr>
        <w:t xml:space="preserve">: this is the individual probability of belonging to the class of “moderate or severe food insecurity” (ranging from 0 to near 1), or in other words, being at least moderately food insecure. As for the raw score parameters, within a country they are the same for all respondents reporting the same raw score. As a food insecurity measure, the probabilities take into account data measurement error and recognize that reporting a given raw score is not sufficient to associate an exact measure of food insecurity severity to the respondent, so that there may be a whole range of severities associated with a given raw score. It can be thought of as the proportion of people in the population represented by the sampled person whose true food insecurity severity exceeds the threshold that defines moderate food insecurity. Such a threshold is set at the severity level of the item, “In the past 12 months did you eat less than you thought you should....” on the FIES global standard scale. The value is based on adjustment of respondent severity parameters to the FIES global standard, so is intended to be comparable across countries. The probability of moderate or severe food insecurity for cases with raw score zero will be presented as zero. Values for raw score 8 will be based on FIES standard methods used to calculate national prevalence rates. This data element will be missing for cases with missing responses to any of the FIES questions. </w:t>
      </w:r>
    </w:p>
    <w:p w14:paraId="227C6D97" w14:textId="77777777" w:rsidR="0001241C" w:rsidRDefault="0001241C" w:rsidP="0001241C">
      <w:pPr>
        <w:pStyle w:val="Default"/>
        <w:jc w:val="both"/>
        <w:rPr>
          <w:color w:val="912235" w:themeColor="accent6" w:themeShade="80"/>
        </w:rPr>
      </w:pPr>
    </w:p>
    <w:p w14:paraId="1A850769" w14:textId="77777777" w:rsidR="0001241C" w:rsidRDefault="0001241C" w:rsidP="0001241C">
      <w:pPr>
        <w:pStyle w:val="Default"/>
        <w:jc w:val="both"/>
      </w:pPr>
    </w:p>
    <w:p w14:paraId="7C79FA8B" w14:textId="77777777" w:rsidR="0001241C" w:rsidRDefault="0001241C" w:rsidP="0001241C">
      <w:pPr>
        <w:pStyle w:val="Default"/>
        <w:jc w:val="both"/>
        <w:rPr>
          <w:sz w:val="23"/>
          <w:szCs w:val="23"/>
        </w:rPr>
      </w:pPr>
      <w:r>
        <w:rPr>
          <w:sz w:val="23"/>
          <w:szCs w:val="23"/>
        </w:rPr>
        <w:t xml:space="preserve">- </w:t>
      </w:r>
      <w:r>
        <w:rPr>
          <w:rFonts w:ascii="Times New Roman" w:hAnsi="Times New Roman" w:cs="Times New Roman"/>
          <w:b/>
          <w:bCs/>
          <w:sz w:val="23"/>
          <w:szCs w:val="23"/>
        </w:rPr>
        <w:t>“Prob_sev”</w:t>
      </w:r>
      <w:r>
        <w:rPr>
          <w:rFonts w:ascii="Times New Roman" w:hAnsi="Times New Roman" w:cs="Times New Roman"/>
          <w:sz w:val="23"/>
          <w:szCs w:val="23"/>
        </w:rPr>
        <w:t xml:space="preserve">: this is the individual probability of severe food insecurity (0 to near 1). It is similar to the probability of moderate or severe food insecurity except that the threshold is more severe, i.e. at the severity level of “In the past 12 months did you go a whole day without eating....” on the FIES global reference scale. </w:t>
      </w:r>
    </w:p>
    <w:p w14:paraId="6E8D978F" w14:textId="77777777" w:rsidR="0001241C" w:rsidRDefault="0001241C" w:rsidP="0001241C">
      <w:pPr>
        <w:pStyle w:val="Default"/>
        <w:jc w:val="both"/>
        <w:rPr>
          <w:color w:val="912235" w:themeColor="accent6" w:themeShade="80"/>
        </w:rPr>
      </w:pPr>
    </w:p>
    <w:p w14:paraId="48FC4CE6" w14:textId="77777777" w:rsidR="0001241C" w:rsidRDefault="0001241C" w:rsidP="001F3DF3">
      <w:pPr>
        <w:pStyle w:val="Heading2"/>
      </w:pPr>
      <w:bookmarkStart w:id="56" w:name="_Toc45743929"/>
      <w:bookmarkStart w:id="57" w:name="_Toc45745305"/>
      <w:r w:rsidRPr="00E55062">
        <w:t>Prevalence of food insecurity in the adult population</w:t>
      </w:r>
      <w:r>
        <w:t>:</w:t>
      </w:r>
      <w:bookmarkEnd w:id="56"/>
      <w:bookmarkEnd w:id="57"/>
    </w:p>
    <w:p w14:paraId="121EE874" w14:textId="77777777" w:rsidR="0001241C" w:rsidRPr="00E55062" w:rsidRDefault="0001241C" w:rsidP="0001241C">
      <w:pPr>
        <w:autoSpaceDE w:val="0"/>
        <w:autoSpaceDN w:val="0"/>
        <w:adjustRightInd w:val="0"/>
        <w:spacing w:after="0" w:line="240" w:lineRule="auto"/>
        <w:jc w:val="both"/>
        <w:rPr>
          <w:rFonts w:ascii="Cambria" w:hAnsi="Cambria" w:cs="Cambria"/>
          <w:b/>
          <w:bCs/>
          <w:color w:val="000000"/>
          <w:sz w:val="28"/>
          <w:szCs w:val="28"/>
        </w:rPr>
      </w:pPr>
    </w:p>
    <w:p w14:paraId="46C855E6" w14:textId="77777777" w:rsidR="0001241C" w:rsidRPr="00E55062" w:rsidRDefault="0001241C" w:rsidP="0001241C">
      <w:pPr>
        <w:autoSpaceDE w:val="0"/>
        <w:autoSpaceDN w:val="0"/>
        <w:adjustRightInd w:val="0"/>
        <w:spacing w:after="0" w:line="240" w:lineRule="auto"/>
        <w:jc w:val="both"/>
        <w:rPr>
          <w:rFonts w:ascii="Cambria" w:hAnsi="Cambria" w:cs="Cambria"/>
          <w:color w:val="000000"/>
          <w:sz w:val="23"/>
          <w:szCs w:val="23"/>
        </w:rPr>
      </w:pPr>
      <w:r w:rsidRPr="00E55062">
        <w:rPr>
          <w:rFonts w:ascii="Times New Roman" w:hAnsi="Times New Roman" w:cs="Times New Roman"/>
          <w:color w:val="000000"/>
          <w:sz w:val="23"/>
          <w:szCs w:val="23"/>
        </w:rPr>
        <w:t xml:space="preserve">The weighted mean of the variables “Prob_Mod_Sev” and “Prob_sev” using the post-stratification sampling weights (variable “wt” in the data) is used to calculate the country-level prevalence rate of moderate or severe food insecurity, and severe food insecurity only, in the adult population for each country. </w:t>
      </w:r>
    </w:p>
    <w:p w14:paraId="0E943565" w14:textId="77777777" w:rsidR="0001241C" w:rsidRDefault="0001241C" w:rsidP="0001241C">
      <w:pPr>
        <w:pStyle w:val="Default"/>
        <w:jc w:val="both"/>
        <w:rPr>
          <w:rFonts w:ascii="Times New Roman" w:hAnsi="Times New Roman" w:cs="Times New Roman"/>
          <w:sz w:val="23"/>
          <w:szCs w:val="23"/>
        </w:rPr>
      </w:pPr>
      <w:r w:rsidRPr="00E55062">
        <w:rPr>
          <w:rFonts w:ascii="Times New Roman" w:hAnsi="Times New Roman" w:cs="Times New Roman"/>
          <w:sz w:val="23"/>
          <w:szCs w:val="23"/>
        </w:rPr>
        <w:t>The formulas to obtain the two indicators are reported below:</w:t>
      </w:r>
    </w:p>
    <w:p w14:paraId="66D11930" w14:textId="77777777" w:rsidR="0001241C" w:rsidRDefault="0001241C" w:rsidP="0001241C">
      <w:pPr>
        <w:pStyle w:val="Default"/>
        <w:jc w:val="center"/>
        <w:rPr>
          <w:color w:val="912235" w:themeColor="accent6" w:themeShade="80"/>
        </w:rPr>
      </w:pPr>
      <w:r w:rsidRPr="00E55062">
        <w:rPr>
          <w:noProof/>
          <w:color w:val="912235" w:themeColor="accent6" w:themeShade="80"/>
        </w:rPr>
        <w:drawing>
          <wp:inline distT="0" distB="0" distL="0" distR="0" wp14:anchorId="327840F6" wp14:editId="4A60F003">
            <wp:extent cx="1828800" cy="58685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470" cy="623651"/>
                    </a:xfrm>
                    <a:prstGeom prst="rect">
                      <a:avLst/>
                    </a:prstGeom>
                  </pic:spPr>
                </pic:pic>
              </a:graphicData>
            </a:graphic>
          </wp:inline>
        </w:drawing>
      </w:r>
    </w:p>
    <w:p w14:paraId="7EC03ACC" w14:textId="77777777" w:rsidR="0001241C" w:rsidRDefault="0001241C" w:rsidP="0001241C">
      <w:pPr>
        <w:pStyle w:val="Default"/>
        <w:rPr>
          <w:sz w:val="23"/>
          <w:szCs w:val="23"/>
        </w:rPr>
      </w:pPr>
      <w:r>
        <w:rPr>
          <w:sz w:val="23"/>
          <w:szCs w:val="23"/>
        </w:rPr>
        <w:t>at moderate or severe level, and</w:t>
      </w:r>
    </w:p>
    <w:p w14:paraId="2F9CA7AF" w14:textId="77777777" w:rsidR="0001241C" w:rsidRDefault="0001241C" w:rsidP="0001241C">
      <w:pPr>
        <w:pStyle w:val="Default"/>
        <w:jc w:val="center"/>
        <w:rPr>
          <w:color w:val="912235" w:themeColor="accent6" w:themeShade="80"/>
        </w:rPr>
      </w:pPr>
      <w:r w:rsidRPr="00E55062">
        <w:rPr>
          <w:noProof/>
          <w:color w:val="912235" w:themeColor="accent6" w:themeShade="80"/>
        </w:rPr>
        <w:drawing>
          <wp:inline distT="0" distB="0" distL="0" distR="0" wp14:anchorId="03E48A58" wp14:editId="719C10FB">
            <wp:extent cx="1433779" cy="5735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8155" cy="611263"/>
                    </a:xfrm>
                    <a:prstGeom prst="rect">
                      <a:avLst/>
                    </a:prstGeom>
                  </pic:spPr>
                </pic:pic>
              </a:graphicData>
            </a:graphic>
          </wp:inline>
        </w:drawing>
      </w:r>
    </w:p>
    <w:p w14:paraId="27F2BAE6" w14:textId="77777777" w:rsidR="001055D7" w:rsidRDefault="0001241C" w:rsidP="0001241C">
      <w:pPr>
        <w:pStyle w:val="Default"/>
        <w:jc w:val="both"/>
        <w:rPr>
          <w:sz w:val="23"/>
          <w:szCs w:val="23"/>
        </w:rPr>
      </w:pPr>
      <w:r>
        <w:rPr>
          <w:sz w:val="23"/>
          <w:szCs w:val="23"/>
        </w:rPr>
        <w:lastRenderedPageBreak/>
        <w:t xml:space="preserve">level, where </w:t>
      </w:r>
      <w:r>
        <w:rPr>
          <w:rFonts w:ascii="Cambria Math" w:hAnsi="Cambria Math" w:cs="Cambria Math"/>
          <w:sz w:val="23"/>
          <w:szCs w:val="23"/>
        </w:rPr>
        <w:t>𝑝</w:t>
      </w:r>
      <w:r>
        <w:rPr>
          <w:rFonts w:ascii="Cambria Math" w:hAnsi="Cambria Math" w:cs="Cambria Math"/>
          <w:sz w:val="16"/>
          <w:szCs w:val="16"/>
        </w:rPr>
        <w:t>𝑚𝑜𝑑+</w:t>
      </w:r>
      <w:proofErr w:type="gramStart"/>
      <w:r>
        <w:rPr>
          <w:rFonts w:ascii="Cambria Math" w:hAnsi="Cambria Math" w:cs="Cambria Math"/>
          <w:sz w:val="16"/>
          <w:szCs w:val="16"/>
        </w:rPr>
        <w:t>𝑠𝑒𝑣,𝑖</w:t>
      </w:r>
      <w:proofErr w:type="gramEnd"/>
      <w:r>
        <w:rPr>
          <w:rFonts w:ascii="Cambria Math" w:hAnsi="Cambria Math" w:cs="Cambria Math"/>
          <w:sz w:val="16"/>
          <w:szCs w:val="16"/>
        </w:rPr>
        <w:t xml:space="preserve"> </w:t>
      </w:r>
      <w:r>
        <w:rPr>
          <w:sz w:val="23"/>
          <w:szCs w:val="23"/>
        </w:rPr>
        <w:t xml:space="preserve">and </w:t>
      </w:r>
      <w:r>
        <w:rPr>
          <w:rFonts w:ascii="Cambria Math" w:hAnsi="Cambria Math" w:cs="Cambria Math"/>
          <w:sz w:val="23"/>
          <w:szCs w:val="23"/>
        </w:rPr>
        <w:t>𝑝</w:t>
      </w:r>
      <w:r>
        <w:rPr>
          <w:rFonts w:ascii="Cambria Math" w:hAnsi="Cambria Math" w:cs="Cambria Math"/>
          <w:sz w:val="16"/>
          <w:szCs w:val="16"/>
        </w:rPr>
        <w:t xml:space="preserve">𝑠𝑒𝑣,𝑖 </w:t>
      </w:r>
      <w:r>
        <w:rPr>
          <w:sz w:val="23"/>
          <w:szCs w:val="23"/>
        </w:rPr>
        <w:t xml:space="preserve">are variables “Prob_Mod_Sev” and “Prob_sev” for individual </w:t>
      </w:r>
      <w:proofErr w:type="spellStart"/>
      <w:r>
        <w:rPr>
          <w:i/>
          <w:iCs/>
          <w:sz w:val="23"/>
          <w:szCs w:val="23"/>
        </w:rPr>
        <w:t>i</w:t>
      </w:r>
      <w:proofErr w:type="spellEnd"/>
      <w:r>
        <w:rPr>
          <w:i/>
          <w:iCs/>
          <w:sz w:val="23"/>
          <w:szCs w:val="23"/>
        </w:rPr>
        <w:t xml:space="preserve"> </w:t>
      </w:r>
      <w:r>
        <w:rPr>
          <w:sz w:val="23"/>
          <w:szCs w:val="23"/>
        </w:rPr>
        <w:t xml:space="preserve">in the sample, </w:t>
      </w:r>
      <w:r>
        <w:rPr>
          <w:rFonts w:ascii="Cambria Math" w:hAnsi="Cambria Math" w:cs="Cambria Math"/>
          <w:sz w:val="23"/>
          <w:szCs w:val="23"/>
        </w:rPr>
        <w:t>𝑤</w:t>
      </w:r>
      <w:r>
        <w:rPr>
          <w:rFonts w:ascii="Cambria Math" w:hAnsi="Cambria Math" w:cs="Cambria Math"/>
          <w:sz w:val="16"/>
          <w:szCs w:val="16"/>
        </w:rPr>
        <w:t xml:space="preserve">𝑖 </w:t>
      </w:r>
      <w:r>
        <w:rPr>
          <w:sz w:val="23"/>
          <w:szCs w:val="23"/>
        </w:rPr>
        <w:t xml:space="preserve">is the variable “wt” for individual </w:t>
      </w:r>
      <w:proofErr w:type="spellStart"/>
      <w:r>
        <w:rPr>
          <w:i/>
          <w:iCs/>
          <w:sz w:val="23"/>
          <w:szCs w:val="23"/>
        </w:rPr>
        <w:t>i</w:t>
      </w:r>
      <w:proofErr w:type="spellEnd"/>
      <w:r>
        <w:rPr>
          <w:i/>
          <w:iCs/>
          <w:sz w:val="23"/>
          <w:szCs w:val="23"/>
        </w:rPr>
        <w:t xml:space="preserve"> </w:t>
      </w:r>
      <w:r>
        <w:rPr>
          <w:sz w:val="23"/>
          <w:szCs w:val="23"/>
        </w:rPr>
        <w:t xml:space="preserve">in the sample and </w:t>
      </w:r>
      <w:r>
        <w:rPr>
          <w:i/>
          <w:iCs/>
          <w:sz w:val="23"/>
          <w:szCs w:val="23"/>
        </w:rPr>
        <w:t xml:space="preserve">n </w:t>
      </w:r>
      <w:r>
        <w:rPr>
          <w:sz w:val="23"/>
          <w:szCs w:val="23"/>
        </w:rPr>
        <w:t>is the sample size for a given country and a given year.</w:t>
      </w:r>
    </w:p>
    <w:p w14:paraId="61987F9D" w14:textId="5777BF4C" w:rsidR="0001241C" w:rsidRPr="001055D7" w:rsidRDefault="0001241C" w:rsidP="0001241C">
      <w:pPr>
        <w:pStyle w:val="Default"/>
        <w:jc w:val="both"/>
        <w:rPr>
          <w:sz w:val="23"/>
          <w:szCs w:val="23"/>
        </w:rPr>
      </w:pPr>
      <w:r>
        <w:rPr>
          <w:b/>
          <w:bCs/>
          <w:i/>
          <w:iCs/>
          <w:sz w:val="23"/>
          <w:szCs w:val="23"/>
        </w:rPr>
        <w:t>Note</w:t>
      </w:r>
      <w:r w:rsidR="001055D7">
        <w:rPr>
          <w:b/>
          <w:bCs/>
          <w:i/>
          <w:iCs/>
          <w:sz w:val="23"/>
          <w:szCs w:val="23"/>
        </w:rPr>
        <w:t xml:space="preserve">: </w:t>
      </w:r>
      <w:r>
        <w:rPr>
          <w:i/>
          <w:iCs/>
          <w:sz w:val="23"/>
          <w:szCs w:val="23"/>
        </w:rPr>
        <w:t xml:space="preserve">Although the </w:t>
      </w:r>
      <w:proofErr w:type="gramStart"/>
      <w:r>
        <w:rPr>
          <w:sz w:val="23"/>
          <w:szCs w:val="23"/>
        </w:rPr>
        <w:t>RM.weights</w:t>
      </w:r>
      <w:proofErr w:type="gramEnd"/>
      <w:r>
        <w:rPr>
          <w:sz w:val="23"/>
          <w:szCs w:val="23"/>
        </w:rPr>
        <w:t xml:space="preserve"> </w:t>
      </w:r>
      <w:r>
        <w:rPr>
          <w:i/>
          <w:iCs/>
          <w:sz w:val="23"/>
          <w:szCs w:val="23"/>
        </w:rPr>
        <w:t>library provides us with methods producing values which may differ in notations, it uses the same parameters mentioned above to calculate the prevalence rates.</w:t>
      </w:r>
    </w:p>
    <w:p w14:paraId="64A217F3" w14:textId="77777777" w:rsidR="00866E79" w:rsidRPr="00E34B97" w:rsidRDefault="00866E79" w:rsidP="0015733D">
      <w:pPr>
        <w:rPr>
          <w:rFonts w:ascii="Calibri" w:hAnsi="Calibri" w:cs="Calibri"/>
          <w:color w:val="000000"/>
          <w:sz w:val="24"/>
          <w:szCs w:val="24"/>
          <w:shd w:val="clear" w:color="auto" w:fill="FFFFFF"/>
        </w:rPr>
      </w:pPr>
    </w:p>
    <w:p w14:paraId="10A46D86" w14:textId="41C7F3C2" w:rsidR="00E34B97" w:rsidRDefault="001F3DF3" w:rsidP="001F3DF3">
      <w:pPr>
        <w:pStyle w:val="Heading2"/>
      </w:pPr>
      <w:bookmarkStart w:id="58" w:name="_Toc45745306"/>
      <w:r w:rsidRPr="001F3DF3">
        <w:t>Results:</w:t>
      </w:r>
      <w:bookmarkEnd w:id="58"/>
    </w:p>
    <w:p w14:paraId="5F51EC2F" w14:textId="77777777" w:rsidR="00866E79" w:rsidRDefault="00866E79" w:rsidP="001F3DF3">
      <w:pPr>
        <w:jc w:val="center"/>
        <w:rPr>
          <w:rFonts w:ascii="Calibri" w:hAnsi="Calibri" w:cs="Calibri"/>
        </w:rPr>
      </w:pPr>
    </w:p>
    <w:p w14:paraId="2EDF205C" w14:textId="3723466F" w:rsidR="001F3DF3" w:rsidRPr="001F3DF3" w:rsidRDefault="001F3DF3" w:rsidP="001F3DF3">
      <w:pPr>
        <w:jc w:val="center"/>
        <w:rPr>
          <w:rFonts w:ascii="Calibri" w:hAnsi="Calibri" w:cs="Calibri"/>
        </w:rPr>
      </w:pPr>
      <w:r>
        <w:rPr>
          <w:rFonts w:ascii="Calibri" w:hAnsi="Calibri" w:cs="Calibri"/>
        </w:rPr>
        <w:t>Prevalence of undernourishment</w:t>
      </w:r>
    </w:p>
    <w:p w14:paraId="4780E052" w14:textId="2A4DB070" w:rsidR="001F3DF3" w:rsidRDefault="001F3DF3" w:rsidP="001F3DF3">
      <w:pPr>
        <w:jc w:val="center"/>
        <w:rPr>
          <w:rFonts w:ascii="Calibri" w:hAnsi="Calibri" w:cs="Calibri"/>
          <w:b/>
          <w:bCs/>
          <w:sz w:val="32"/>
          <w:szCs w:val="32"/>
        </w:rPr>
      </w:pPr>
      <w:r w:rsidRPr="001F3DF3">
        <w:rPr>
          <w:rFonts w:ascii="Calibri" w:hAnsi="Calibri" w:cs="Calibri"/>
          <w:b/>
          <w:bCs/>
          <w:sz w:val="32"/>
          <w:szCs w:val="32"/>
        </w:rPr>
        <w:drawing>
          <wp:inline distT="0" distB="0" distL="0" distR="0" wp14:anchorId="2E4907AB" wp14:editId="42B7FE24">
            <wp:extent cx="2743200" cy="2895600"/>
            <wp:effectExtent l="0" t="0" r="0" b="0"/>
            <wp:docPr id="78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pic:cNvPicPr>
                      <a:picLocks noChangeAspect="1" noChangeArrowheads="1"/>
                    </pic:cNvPicPr>
                  </pic:nvPicPr>
                  <pic:blipFill>
                    <a:blip r:embed="rId23"/>
                    <a:srcRect/>
                    <a:stretch>
                      <a:fillRect/>
                    </a:stretch>
                  </pic:blipFill>
                  <pic:spPr bwMode="auto">
                    <a:xfrm>
                      <a:off x="0" y="0"/>
                      <a:ext cx="2743200" cy="2895600"/>
                    </a:xfrm>
                    <a:prstGeom prst="rect">
                      <a:avLst/>
                    </a:prstGeom>
                    <a:noFill/>
                    <a:ln w="9525">
                      <a:noFill/>
                      <a:miter lim="800000"/>
                      <a:headEnd/>
                      <a:tailEnd/>
                    </a:ln>
                    <a:effectLst/>
                  </pic:spPr>
                </pic:pic>
              </a:graphicData>
            </a:graphic>
          </wp:inline>
        </w:drawing>
      </w:r>
    </w:p>
    <w:p w14:paraId="0176772F" w14:textId="51DAFA71" w:rsidR="001F3DF3" w:rsidRDefault="001F3DF3" w:rsidP="001F3DF3">
      <w:pPr>
        <w:jc w:val="center"/>
        <w:rPr>
          <w:rFonts w:ascii="Calibri" w:hAnsi="Calibri" w:cs="Calibri"/>
          <w:b/>
          <w:bCs/>
          <w:sz w:val="32"/>
          <w:szCs w:val="32"/>
        </w:rPr>
      </w:pPr>
    </w:p>
    <w:p w14:paraId="58C6A468" w14:textId="16F65773" w:rsidR="001F3DF3" w:rsidRDefault="001F3DF3" w:rsidP="001F3DF3">
      <w:pPr>
        <w:jc w:val="center"/>
        <w:rPr>
          <w:rFonts w:ascii="Calibri" w:hAnsi="Calibri" w:cs="Calibri"/>
        </w:rPr>
      </w:pPr>
      <w:r>
        <w:rPr>
          <w:rFonts w:ascii="Calibri" w:hAnsi="Calibri" w:cs="Calibri"/>
        </w:rPr>
        <w:t>Number of food insecure cases by gender</w:t>
      </w:r>
    </w:p>
    <w:p w14:paraId="0385962C" w14:textId="778E7429" w:rsidR="001F3DF3" w:rsidRDefault="001F3DF3" w:rsidP="001F3DF3">
      <w:pPr>
        <w:jc w:val="center"/>
        <w:rPr>
          <w:rFonts w:ascii="Calibri" w:hAnsi="Calibri" w:cs="Calibri"/>
        </w:rPr>
      </w:pPr>
      <w:r w:rsidRPr="001F3DF3">
        <w:rPr>
          <w:rFonts w:ascii="Calibri" w:hAnsi="Calibri" w:cs="Calibri"/>
        </w:rPr>
        <w:drawing>
          <wp:inline distT="0" distB="0" distL="0" distR="0" wp14:anchorId="62F94928" wp14:editId="680458AB">
            <wp:extent cx="2401886" cy="2543175"/>
            <wp:effectExtent l="0" t="0" r="0" b="0"/>
            <wp:docPr id="78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4"/>
                    <a:srcRect/>
                    <a:stretch>
                      <a:fillRect/>
                    </a:stretch>
                  </pic:blipFill>
                  <pic:spPr bwMode="auto">
                    <a:xfrm>
                      <a:off x="0" y="0"/>
                      <a:ext cx="2405997" cy="2547527"/>
                    </a:xfrm>
                    <a:prstGeom prst="rect">
                      <a:avLst/>
                    </a:prstGeom>
                    <a:noFill/>
                    <a:ln w="9525">
                      <a:noFill/>
                      <a:miter lim="800000"/>
                      <a:headEnd/>
                      <a:tailEnd/>
                    </a:ln>
                    <a:effectLst/>
                  </pic:spPr>
                </pic:pic>
              </a:graphicData>
            </a:graphic>
          </wp:inline>
        </w:drawing>
      </w:r>
    </w:p>
    <w:p w14:paraId="2F0B4940" w14:textId="53EB3A47" w:rsidR="001F3DF3" w:rsidRDefault="001F3DF3" w:rsidP="001F3DF3">
      <w:pPr>
        <w:jc w:val="center"/>
        <w:rPr>
          <w:rFonts w:ascii="Calibri" w:hAnsi="Calibri" w:cs="Calibri"/>
        </w:rPr>
      </w:pPr>
    </w:p>
    <w:p w14:paraId="022788AB" w14:textId="41B2B78D" w:rsidR="001F3DF3" w:rsidRDefault="001F3DF3" w:rsidP="001F3DF3">
      <w:pPr>
        <w:jc w:val="center"/>
        <w:rPr>
          <w:rFonts w:ascii="Calibri" w:hAnsi="Calibri" w:cs="Calibri"/>
        </w:rPr>
      </w:pPr>
    </w:p>
    <w:p w14:paraId="46F0F0A1" w14:textId="1B98A545" w:rsidR="001F3DF3" w:rsidRDefault="001F3DF3" w:rsidP="001F3DF3">
      <w:pPr>
        <w:jc w:val="center"/>
        <w:rPr>
          <w:rFonts w:ascii="Calibri" w:hAnsi="Calibri" w:cs="Calibri"/>
        </w:rPr>
      </w:pPr>
      <w:r>
        <w:rPr>
          <w:rFonts w:ascii="Calibri" w:hAnsi="Calibri" w:cs="Calibri"/>
        </w:rPr>
        <w:t>Number of food insecure cases by age</w:t>
      </w:r>
    </w:p>
    <w:p w14:paraId="4A08F865" w14:textId="3F4E0C72" w:rsidR="001F3DF3" w:rsidRDefault="001F3DF3" w:rsidP="001F3DF3">
      <w:pPr>
        <w:jc w:val="center"/>
        <w:rPr>
          <w:rFonts w:ascii="Calibri" w:hAnsi="Calibri" w:cs="Calibri"/>
        </w:rPr>
      </w:pPr>
      <w:r w:rsidRPr="001F3DF3">
        <w:rPr>
          <w:rFonts w:ascii="Calibri" w:hAnsi="Calibri" w:cs="Calibri"/>
        </w:rPr>
        <w:drawing>
          <wp:inline distT="0" distB="0" distL="0" distR="0" wp14:anchorId="6A3A5609" wp14:editId="5B038B7B">
            <wp:extent cx="3144880" cy="2666999"/>
            <wp:effectExtent l="0" t="0" r="0" b="635"/>
            <wp:docPr id="78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 name="Picture 5"/>
                    <pic:cNvPicPr>
                      <a:picLocks noChangeAspect="1" noChangeArrowheads="1"/>
                    </pic:cNvPicPr>
                  </pic:nvPicPr>
                  <pic:blipFill>
                    <a:blip r:embed="rId25"/>
                    <a:srcRect/>
                    <a:stretch>
                      <a:fillRect/>
                    </a:stretch>
                  </pic:blipFill>
                  <pic:spPr bwMode="auto">
                    <a:xfrm>
                      <a:off x="0" y="0"/>
                      <a:ext cx="3144880" cy="2666999"/>
                    </a:xfrm>
                    <a:prstGeom prst="rect">
                      <a:avLst/>
                    </a:prstGeom>
                    <a:noFill/>
                    <a:ln w="9525">
                      <a:noFill/>
                      <a:miter lim="800000"/>
                      <a:headEnd/>
                      <a:tailEnd/>
                    </a:ln>
                    <a:effectLst/>
                  </pic:spPr>
                </pic:pic>
              </a:graphicData>
            </a:graphic>
          </wp:inline>
        </w:drawing>
      </w:r>
    </w:p>
    <w:p w14:paraId="30403AFF" w14:textId="08A4A57D" w:rsidR="001F3DF3" w:rsidRDefault="001F3DF3" w:rsidP="001F3DF3">
      <w:pPr>
        <w:jc w:val="center"/>
        <w:rPr>
          <w:rFonts w:ascii="Calibri" w:hAnsi="Calibri" w:cs="Calibri"/>
        </w:rPr>
      </w:pPr>
    </w:p>
    <w:p w14:paraId="2F6D5014" w14:textId="0444E0DA" w:rsidR="001F3DF3" w:rsidRDefault="001F3DF3" w:rsidP="001F3DF3">
      <w:pPr>
        <w:jc w:val="center"/>
        <w:rPr>
          <w:rFonts w:ascii="Calibri" w:hAnsi="Calibri" w:cs="Calibri"/>
        </w:rPr>
      </w:pPr>
      <w:r>
        <w:rPr>
          <w:rFonts w:ascii="Calibri" w:hAnsi="Calibri" w:cs="Calibri"/>
        </w:rPr>
        <w:t>Number of food insecure cases in rural or urban areas</w:t>
      </w:r>
    </w:p>
    <w:p w14:paraId="6172AFC3" w14:textId="779C1AA5" w:rsidR="001F3DF3" w:rsidRDefault="001F3DF3" w:rsidP="001F3DF3">
      <w:pPr>
        <w:jc w:val="center"/>
        <w:rPr>
          <w:rFonts w:ascii="Calibri" w:hAnsi="Calibri" w:cs="Calibri"/>
        </w:rPr>
      </w:pPr>
      <w:r>
        <w:rPr>
          <w:rFonts w:ascii="Calibri" w:hAnsi="Calibri" w:cs="Calibri"/>
        </w:rPr>
        <w:t>Rural - Green, Urban - Brown</w:t>
      </w:r>
    </w:p>
    <w:p w14:paraId="1079002F" w14:textId="36FEC5A0" w:rsidR="001F3DF3" w:rsidRDefault="001F3DF3" w:rsidP="001F3DF3">
      <w:pPr>
        <w:jc w:val="center"/>
        <w:rPr>
          <w:rFonts w:ascii="Calibri" w:hAnsi="Calibri" w:cs="Calibri"/>
        </w:rPr>
      </w:pPr>
      <w:r w:rsidRPr="001F3DF3">
        <w:rPr>
          <w:rFonts w:ascii="Calibri" w:hAnsi="Calibri" w:cs="Calibri"/>
        </w:rPr>
        <w:drawing>
          <wp:inline distT="0" distB="0" distL="0" distR="0" wp14:anchorId="66F05334" wp14:editId="2CB4E80E">
            <wp:extent cx="2286000" cy="3613150"/>
            <wp:effectExtent l="0" t="0" r="0" b="6350"/>
            <wp:docPr id="7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 name="Picture 6"/>
                    <pic:cNvPicPr>
                      <a:picLocks noChangeAspect="1" noChangeArrowheads="1"/>
                    </pic:cNvPicPr>
                  </pic:nvPicPr>
                  <pic:blipFill>
                    <a:blip r:embed="rId26"/>
                    <a:srcRect/>
                    <a:stretch>
                      <a:fillRect/>
                    </a:stretch>
                  </pic:blipFill>
                  <pic:spPr bwMode="auto">
                    <a:xfrm>
                      <a:off x="0" y="0"/>
                      <a:ext cx="2286000" cy="3613150"/>
                    </a:xfrm>
                    <a:prstGeom prst="rect">
                      <a:avLst/>
                    </a:prstGeom>
                    <a:noFill/>
                    <a:ln w="9525">
                      <a:noFill/>
                      <a:miter lim="800000"/>
                      <a:headEnd/>
                      <a:tailEnd/>
                    </a:ln>
                    <a:effectLst/>
                  </pic:spPr>
                </pic:pic>
              </a:graphicData>
            </a:graphic>
          </wp:inline>
        </w:drawing>
      </w:r>
    </w:p>
    <w:p w14:paraId="5DAEFAF0" w14:textId="59DD6EFF" w:rsidR="001F3DF3" w:rsidRDefault="001F3DF3" w:rsidP="001F3DF3">
      <w:pPr>
        <w:rPr>
          <w:rFonts w:ascii="Calibri" w:hAnsi="Calibri" w:cs="Calibri"/>
        </w:rPr>
      </w:pPr>
    </w:p>
    <w:p w14:paraId="383EFD77" w14:textId="77777777" w:rsidR="001F3DF3" w:rsidRPr="001F3DF3" w:rsidRDefault="001F3DF3" w:rsidP="001F3DF3">
      <w:pPr>
        <w:rPr>
          <w:rFonts w:ascii="Calibri" w:hAnsi="Calibri" w:cs="Calibri"/>
        </w:rPr>
      </w:pPr>
      <w:r>
        <w:rPr>
          <w:rFonts w:ascii="Calibri" w:hAnsi="Calibri" w:cs="Calibri"/>
        </w:rPr>
        <w:t xml:space="preserve">Dashboard link: </w:t>
      </w:r>
      <w:hyperlink r:id="rId27" w:history="1">
        <w:r w:rsidRPr="001F3DF3">
          <w:rPr>
            <w:rStyle w:val="Hyperlink"/>
            <w:rFonts w:ascii="Calibri" w:hAnsi="Calibri" w:cs="Calibri"/>
            <w:b/>
            <w:bCs/>
          </w:rPr>
          <w:t>https://public.tableau.com/profile/ashutosh.pandey3014#!/vizhome/RaschModel/FoodInsecurity?publish=yes</w:t>
        </w:r>
      </w:hyperlink>
    </w:p>
    <w:p w14:paraId="1EF82220" w14:textId="3A62E18E" w:rsidR="001F3DF3" w:rsidRDefault="001F3DF3" w:rsidP="001F3DF3">
      <w:pPr>
        <w:rPr>
          <w:rFonts w:ascii="Calibri" w:hAnsi="Calibri" w:cs="Calibri"/>
        </w:rPr>
      </w:pPr>
    </w:p>
    <w:p w14:paraId="7E73C9F7" w14:textId="05972F4C" w:rsidR="001F3DF3" w:rsidRDefault="00866E79" w:rsidP="00307A0C">
      <w:pPr>
        <w:pStyle w:val="Heading1"/>
      </w:pPr>
      <w:bookmarkStart w:id="59" w:name="_Toc45745307"/>
      <w:r>
        <w:t>CONCLUSION:</w:t>
      </w:r>
      <w:bookmarkEnd w:id="59"/>
    </w:p>
    <w:p w14:paraId="13FE3361" w14:textId="47D4769F" w:rsidR="00866E79" w:rsidRPr="00307A0C" w:rsidRDefault="00307A0C" w:rsidP="001F3DF3">
      <w:pPr>
        <w:rPr>
          <w:rFonts w:ascii="Calibri" w:hAnsi="Calibri" w:cs="Calibri"/>
        </w:rPr>
      </w:pPr>
      <w:r w:rsidRPr="00307A0C">
        <w:rPr>
          <w:rFonts w:ascii="Calibri" w:hAnsi="Calibri" w:cs="Calibri"/>
        </w:rPr>
        <w:t>As the COVID-19 pandemic rages on, the entire world has been reeling under its effects. The pandemic’s socio-economic impacts have resulted in the loss of jobs of millions of people worldwide. The extended lockdowns mean families have no income, which in turn has jeopardized their food security. The largest sector hit by this has been the one consisting of migrants, daily wage workers, and families below the poverty line who require daily income in order to obtain basic amounts of food and nutrition. These people have to be provided with funds, through which they can buy essential commodities and be properly nourished. This project will help governments to understand what must be done to ensure food security among its masses, especially the population below the poverty line, by visualizing charts and graphs</w:t>
      </w:r>
      <w:r>
        <w:rPr>
          <w:rFonts w:ascii="Calibri" w:hAnsi="Calibri" w:cs="Calibri"/>
        </w:rPr>
        <w:t>.</w:t>
      </w:r>
    </w:p>
    <w:p w14:paraId="38F89F99" w14:textId="77777777" w:rsidR="00307A0C" w:rsidRPr="00866E79" w:rsidRDefault="00307A0C">
      <w:pPr>
        <w:rPr>
          <w:rFonts w:ascii="Calibri" w:hAnsi="Calibri" w:cs="Calibri"/>
          <w:b/>
          <w:bCs/>
          <w:sz w:val="36"/>
          <w:szCs w:val="36"/>
        </w:rPr>
      </w:pPr>
    </w:p>
    <w:sectPr w:rsidR="00307A0C" w:rsidRPr="00866E79" w:rsidSect="00CB16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oto Sans">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1D24"/>
    <w:multiLevelType w:val="hybridMultilevel"/>
    <w:tmpl w:val="24BA3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E6476B"/>
    <w:multiLevelType w:val="hybridMultilevel"/>
    <w:tmpl w:val="34B8F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AE7C58"/>
    <w:multiLevelType w:val="hybridMultilevel"/>
    <w:tmpl w:val="65CA8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9D6A26"/>
    <w:multiLevelType w:val="hybridMultilevel"/>
    <w:tmpl w:val="F9A607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7483A2A"/>
    <w:multiLevelType w:val="hybridMultilevel"/>
    <w:tmpl w:val="596C1736"/>
    <w:lvl w:ilvl="0" w:tplc="C80E45DC">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197AE7"/>
    <w:multiLevelType w:val="hybridMultilevel"/>
    <w:tmpl w:val="7D9A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191C74"/>
    <w:multiLevelType w:val="hybridMultilevel"/>
    <w:tmpl w:val="6BFE6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FC0C86"/>
    <w:multiLevelType w:val="hybridMultilevel"/>
    <w:tmpl w:val="50E85E48"/>
    <w:lvl w:ilvl="0" w:tplc="77E87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4"/>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60D"/>
    <w:rsid w:val="0001241C"/>
    <w:rsid w:val="001055D7"/>
    <w:rsid w:val="00147802"/>
    <w:rsid w:val="0015733D"/>
    <w:rsid w:val="001F3DF3"/>
    <w:rsid w:val="00307A0C"/>
    <w:rsid w:val="00504A31"/>
    <w:rsid w:val="00651B18"/>
    <w:rsid w:val="00866E79"/>
    <w:rsid w:val="008E5257"/>
    <w:rsid w:val="009A02EF"/>
    <w:rsid w:val="00B12AFE"/>
    <w:rsid w:val="00B51707"/>
    <w:rsid w:val="00CB160D"/>
    <w:rsid w:val="00E34B97"/>
    <w:rsid w:val="00E54487"/>
    <w:rsid w:val="00E90599"/>
    <w:rsid w:val="00E93D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46D3"/>
  <w15:chartTrackingRefBased/>
  <w15:docId w15:val="{51A358F5-6366-45D0-8805-B39C7D633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99"/>
    <w:pPr>
      <w:keepNext/>
      <w:keepLines/>
      <w:spacing w:before="240" w:after="0"/>
      <w:outlineLvl w:val="0"/>
    </w:pPr>
    <w:rPr>
      <w:rFonts w:asciiTheme="majorHAnsi" w:eastAsiaTheme="majorEastAsia" w:hAnsiTheme="majorHAnsi" w:cstheme="majorBidi"/>
      <w:color w:val="686963" w:themeColor="accent1" w:themeShade="BF"/>
      <w:sz w:val="32"/>
      <w:szCs w:val="32"/>
    </w:rPr>
  </w:style>
  <w:style w:type="paragraph" w:styleId="Heading2">
    <w:name w:val="heading 2"/>
    <w:basedOn w:val="Normal"/>
    <w:next w:val="Normal"/>
    <w:link w:val="Heading2Char"/>
    <w:uiPriority w:val="9"/>
    <w:unhideWhenUsed/>
    <w:qFormat/>
    <w:rsid w:val="008E5257"/>
    <w:pPr>
      <w:keepNext/>
      <w:keepLines/>
      <w:spacing w:before="40" w:after="0"/>
      <w:outlineLvl w:val="1"/>
    </w:pPr>
    <w:rPr>
      <w:rFonts w:asciiTheme="majorHAnsi" w:eastAsiaTheme="majorEastAsia" w:hAnsiTheme="majorHAnsi" w:cstheme="majorBidi"/>
      <w:color w:val="686963" w:themeColor="accent1" w:themeShade="BF"/>
      <w:sz w:val="26"/>
      <w:szCs w:val="26"/>
    </w:rPr>
  </w:style>
  <w:style w:type="paragraph" w:styleId="Heading3">
    <w:name w:val="heading 3"/>
    <w:basedOn w:val="Normal"/>
    <w:next w:val="Normal"/>
    <w:link w:val="Heading3Char"/>
    <w:uiPriority w:val="9"/>
    <w:unhideWhenUsed/>
    <w:qFormat/>
    <w:rsid w:val="008E5257"/>
    <w:pPr>
      <w:keepNext/>
      <w:keepLines/>
      <w:spacing w:before="40" w:after="0"/>
      <w:outlineLvl w:val="2"/>
    </w:pPr>
    <w:rPr>
      <w:rFonts w:asciiTheme="majorHAnsi" w:eastAsiaTheme="majorEastAsia" w:hAnsiTheme="majorHAnsi" w:cstheme="majorBidi"/>
      <w:color w:val="45464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DC7"/>
    <w:pPr>
      <w:spacing w:after="200" w:line="276" w:lineRule="auto"/>
      <w:ind w:left="720"/>
      <w:contextualSpacing/>
    </w:pPr>
    <w:rPr>
      <w:lang w:val="en-US"/>
    </w:rPr>
  </w:style>
  <w:style w:type="paragraph" w:customStyle="1" w:styleId="Default">
    <w:name w:val="Default"/>
    <w:rsid w:val="0001241C"/>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E90599"/>
    <w:rPr>
      <w:rFonts w:asciiTheme="majorHAnsi" w:eastAsiaTheme="majorEastAsia" w:hAnsiTheme="majorHAnsi" w:cstheme="majorBidi"/>
      <w:color w:val="686963" w:themeColor="accent1" w:themeShade="BF"/>
      <w:sz w:val="32"/>
      <w:szCs w:val="32"/>
    </w:rPr>
  </w:style>
  <w:style w:type="paragraph" w:styleId="TOCHeading">
    <w:name w:val="TOC Heading"/>
    <w:basedOn w:val="Heading1"/>
    <w:next w:val="Normal"/>
    <w:uiPriority w:val="39"/>
    <w:unhideWhenUsed/>
    <w:qFormat/>
    <w:rsid w:val="00E90599"/>
    <w:pPr>
      <w:outlineLvl w:val="9"/>
    </w:pPr>
    <w:rPr>
      <w:lang w:val="en-US"/>
    </w:rPr>
  </w:style>
  <w:style w:type="paragraph" w:styleId="TOC2">
    <w:name w:val="toc 2"/>
    <w:basedOn w:val="Normal"/>
    <w:next w:val="Normal"/>
    <w:autoRedefine/>
    <w:uiPriority w:val="39"/>
    <w:unhideWhenUsed/>
    <w:rsid w:val="00E9059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90599"/>
    <w:pPr>
      <w:spacing w:after="100"/>
    </w:pPr>
    <w:rPr>
      <w:rFonts w:eastAsiaTheme="minorEastAsia" w:cs="Times New Roman"/>
      <w:lang w:val="en-US"/>
    </w:rPr>
  </w:style>
  <w:style w:type="paragraph" w:styleId="TOC3">
    <w:name w:val="toc 3"/>
    <w:basedOn w:val="Normal"/>
    <w:next w:val="Normal"/>
    <w:autoRedefine/>
    <w:uiPriority w:val="39"/>
    <w:unhideWhenUsed/>
    <w:rsid w:val="00E9059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E5257"/>
    <w:rPr>
      <w:rFonts w:asciiTheme="majorHAnsi" w:eastAsiaTheme="majorEastAsia" w:hAnsiTheme="majorHAnsi" w:cstheme="majorBidi"/>
      <w:color w:val="686963" w:themeColor="accent1" w:themeShade="BF"/>
      <w:sz w:val="26"/>
      <w:szCs w:val="26"/>
    </w:rPr>
  </w:style>
  <w:style w:type="character" w:customStyle="1" w:styleId="Heading3Char">
    <w:name w:val="Heading 3 Char"/>
    <w:basedOn w:val="DefaultParagraphFont"/>
    <w:link w:val="Heading3"/>
    <w:uiPriority w:val="9"/>
    <w:rsid w:val="008E5257"/>
    <w:rPr>
      <w:rFonts w:asciiTheme="majorHAnsi" w:eastAsiaTheme="majorEastAsia" w:hAnsiTheme="majorHAnsi" w:cstheme="majorBidi"/>
      <w:color w:val="454642" w:themeColor="accent1" w:themeShade="7F"/>
      <w:sz w:val="24"/>
      <w:szCs w:val="24"/>
    </w:rPr>
  </w:style>
  <w:style w:type="character" w:styleId="Hyperlink">
    <w:name w:val="Hyperlink"/>
    <w:basedOn w:val="DefaultParagraphFont"/>
    <w:uiPriority w:val="99"/>
    <w:unhideWhenUsed/>
    <w:rsid w:val="001F3DF3"/>
    <w:rPr>
      <w:color w:val="77A2BB" w:themeColor="hyperlink"/>
      <w:u w:val="single"/>
    </w:rPr>
  </w:style>
  <w:style w:type="paragraph" w:styleId="NormalWeb">
    <w:name w:val="Normal (Web)"/>
    <w:basedOn w:val="Normal"/>
    <w:uiPriority w:val="99"/>
    <w:semiHidden/>
    <w:unhideWhenUsed/>
    <w:rsid w:val="001F3D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1F3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965607">
      <w:bodyDiv w:val="1"/>
      <w:marLeft w:val="0"/>
      <w:marRight w:val="0"/>
      <w:marTop w:val="0"/>
      <w:marBottom w:val="0"/>
      <w:divBdr>
        <w:top w:val="none" w:sz="0" w:space="0" w:color="auto"/>
        <w:left w:val="none" w:sz="0" w:space="0" w:color="auto"/>
        <w:bottom w:val="none" w:sz="0" w:space="0" w:color="auto"/>
        <w:right w:val="none" w:sz="0" w:space="0" w:color="auto"/>
      </w:divBdr>
    </w:div>
    <w:div w:id="984821125">
      <w:bodyDiv w:val="1"/>
      <w:marLeft w:val="0"/>
      <w:marRight w:val="0"/>
      <w:marTop w:val="0"/>
      <w:marBottom w:val="0"/>
      <w:divBdr>
        <w:top w:val="none" w:sz="0" w:space="0" w:color="auto"/>
        <w:left w:val="none" w:sz="0" w:space="0" w:color="auto"/>
        <w:bottom w:val="none" w:sz="0" w:space="0" w:color="auto"/>
        <w:right w:val="none" w:sz="0" w:space="0" w:color="auto"/>
      </w:divBdr>
    </w:div>
    <w:div w:id="1016151550">
      <w:bodyDiv w:val="1"/>
      <w:marLeft w:val="0"/>
      <w:marRight w:val="0"/>
      <w:marTop w:val="0"/>
      <w:marBottom w:val="0"/>
      <w:divBdr>
        <w:top w:val="none" w:sz="0" w:space="0" w:color="auto"/>
        <w:left w:val="none" w:sz="0" w:space="0" w:color="auto"/>
        <w:bottom w:val="none" w:sz="0" w:space="0" w:color="auto"/>
        <w:right w:val="none" w:sz="0" w:space="0" w:color="auto"/>
      </w:divBdr>
    </w:div>
    <w:div w:id="164052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lic.tableau.com/profile/phalguni.shendye" TargetMode="External"/><Relationship Id="rId22" Type="http://schemas.openxmlformats.org/officeDocument/2006/relationships/image" Target="media/image16.png"/><Relationship Id="rId27" Type="http://schemas.openxmlformats.org/officeDocument/2006/relationships/hyperlink" Target="https://public.tableau.com/profile/ashutosh.pandey3014" TargetMode="External"/></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DE1FA-2EC3-4E61-85CF-F35519D9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24</Pages>
  <Words>5122</Words>
  <Characters>29197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Talwelkar</dc:creator>
  <cp:keywords/>
  <dc:description/>
  <cp:lastModifiedBy>Anish Talwelkar</cp:lastModifiedBy>
  <cp:revision>6</cp:revision>
  <dcterms:created xsi:type="dcterms:W3CDTF">2020-07-15T14:16:00Z</dcterms:created>
  <dcterms:modified xsi:type="dcterms:W3CDTF">2020-07-15T17:34:00Z</dcterms:modified>
</cp:coreProperties>
</file>