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03A" w14:textId="358E8291"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47663E8E" w14:textId="77777777" w:rsidR="000237ED" w:rsidRPr="001622C3" w:rsidRDefault="000237ED" w:rsidP="000237ED">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59E5D19" w14:textId="77777777" w:rsidR="000237ED" w:rsidRDefault="000237ED" w:rsidP="000237ED">
      <w:pPr>
        <w:pStyle w:val="NormalWeb"/>
        <w:spacing w:before="0" w:beforeAutospacing="0" w:after="0" w:afterAutospacing="0"/>
        <w:ind w:firstLine="720"/>
        <w:textAlignment w:val="baseline"/>
        <w:rPr>
          <w:color w:val="000000"/>
        </w:rPr>
      </w:pPr>
    </w:p>
    <w:p w14:paraId="2C8B4116" w14:textId="221BF54D"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For a software development cycle, w</w:t>
      </w:r>
      <w:r w:rsidR="00A77AE1" w:rsidRPr="001622C3">
        <w:rPr>
          <w:color w:val="000000"/>
        </w:rPr>
        <w:t>e chose the waterfal</w:t>
      </w:r>
      <w:r>
        <w:rPr>
          <w:color w:val="000000"/>
        </w:rPr>
        <w:t>l</w:t>
      </w:r>
      <w:r w:rsidR="00A77AE1" w:rsidRPr="001622C3">
        <w:rPr>
          <w:color w:val="000000"/>
        </w:rPr>
        <w:t>.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lastRenderedPageBreak/>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40B39CD3" w14:textId="77777777" w:rsidR="000237ED" w:rsidRDefault="00561529" w:rsidP="00FA2E6A">
      <w:pPr>
        <w:pStyle w:val="NormalWeb"/>
        <w:numPr>
          <w:ilvl w:val="0"/>
          <w:numId w:val="10"/>
        </w:numPr>
        <w:spacing w:before="0" w:beforeAutospacing="0" w:after="0" w:afterAutospacing="0"/>
        <w:textAlignment w:val="baseline"/>
        <w:rPr>
          <w:color w:val="000000"/>
        </w:rPr>
      </w:pPr>
      <w:r w:rsidRPr="000237ED">
        <w:rPr>
          <w:color w:val="000000"/>
        </w:rPr>
        <w:t>Make sure code is up to date as outside software (Processing and Android Studio) are updated</w:t>
      </w:r>
    </w:p>
    <w:p w14:paraId="42ADDC40" w14:textId="57039D3A" w:rsidR="007D3085" w:rsidRPr="000237ED" w:rsidRDefault="00546952" w:rsidP="00FA2E6A">
      <w:pPr>
        <w:pStyle w:val="NormalWeb"/>
        <w:spacing w:before="0" w:beforeAutospacing="0" w:after="0" w:afterAutospacing="0"/>
        <w:ind w:left="720"/>
        <w:textAlignment w:val="baseline"/>
        <w:rPr>
          <w:color w:val="000000"/>
        </w:rPr>
      </w:pPr>
      <w:r w:rsidRPr="000237ED">
        <w:rPr>
          <w:color w:val="000000"/>
        </w:rPr>
        <w:lastRenderedPageBreak/>
        <w:t>LIST OF LIMITATIONS</w:t>
      </w:r>
    </w:p>
    <w:p w14:paraId="2398963B" w14:textId="14D1F521" w:rsidR="008D61BA" w:rsidRDefault="008D61BA" w:rsidP="008D61BA">
      <w:pPr>
        <w:pStyle w:val="NormalWeb"/>
        <w:numPr>
          <w:ilvl w:val="0"/>
          <w:numId w:val="12"/>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715E607" w:rsidR="008D61BA" w:rsidRDefault="008D61BA" w:rsidP="008D61BA">
      <w:pPr>
        <w:pStyle w:val="NormalWeb"/>
        <w:numPr>
          <w:ilvl w:val="0"/>
          <w:numId w:val="12"/>
        </w:numPr>
        <w:spacing w:before="0" w:beforeAutospacing="0" w:after="0" w:afterAutospacing="0"/>
        <w:textAlignment w:val="baseline"/>
        <w:rPr>
          <w:color w:val="000000"/>
        </w:rPr>
      </w:pPr>
      <w:r>
        <w:rPr>
          <w:color w:val="000000"/>
        </w:rPr>
        <w:t>Our software can currently only emulate one person use.</w:t>
      </w:r>
    </w:p>
    <w:p w14:paraId="7E2683F7" w14:textId="5C6BD114" w:rsidR="00620D19" w:rsidRDefault="00620D19" w:rsidP="008D61BA">
      <w:pPr>
        <w:pStyle w:val="NormalWeb"/>
        <w:numPr>
          <w:ilvl w:val="0"/>
          <w:numId w:val="12"/>
        </w:numPr>
        <w:spacing w:before="0" w:beforeAutospacing="0" w:after="0" w:afterAutospacing="0"/>
        <w:textAlignment w:val="baseline"/>
        <w:rPr>
          <w:color w:val="000000"/>
        </w:rPr>
      </w:pPr>
      <w:r>
        <w:rPr>
          <w:color w:val="000000"/>
        </w:rPr>
        <w:t>Unable to test the functionality of the NFC Scanner app due to not currently having NFC cards.</w:t>
      </w:r>
    </w:p>
    <w:p w14:paraId="6EDE9818" w14:textId="2855244E" w:rsidR="000237ED" w:rsidRPr="000237ED" w:rsidRDefault="009E58D3" w:rsidP="000237ED">
      <w:pPr>
        <w:pStyle w:val="NormalWeb"/>
        <w:numPr>
          <w:ilvl w:val="0"/>
          <w:numId w:val="12"/>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715FC686" w14:textId="3E117609" w:rsidR="00016FCA" w:rsidRDefault="00016FCA" w:rsidP="00073A48">
      <w:pPr>
        <w:pStyle w:val="NormalWeb"/>
        <w:spacing w:before="0" w:beforeAutospacing="0" w:after="0" w:afterAutospacing="0"/>
      </w:pPr>
    </w:p>
    <w:p w14:paraId="3EEA1501" w14:textId="66AB3F59" w:rsidR="00FA2E6A" w:rsidRDefault="00FA2E6A" w:rsidP="00073A48">
      <w:pPr>
        <w:pStyle w:val="NormalWeb"/>
        <w:spacing w:before="0" w:beforeAutospacing="0" w:after="0" w:afterAutospacing="0"/>
      </w:pPr>
      <w:r>
        <w:t>GNATT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6C62D8D" w:rsidR="00FA2E6A" w:rsidRPr="001622C3" w:rsidRDefault="00FA2E6A" w:rsidP="00073A48">
      <w:pPr>
        <w:pStyle w:val="NormalWeb"/>
        <w:spacing w:before="0" w:beforeAutospacing="0" w:after="0" w:afterAutospacing="0"/>
      </w:pPr>
      <w:r>
        <w:t xml:space="preserve">This is a portion of our gnat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proofErr w:type="spellStart"/>
      <w:r>
        <w:t>gnatt</w:t>
      </w:r>
      <w:proofErr w:type="spellEnd"/>
      <w:r>
        <w:t xml:space="preserve"> chart does go more into depth and more specific jobs than the WBS as we added every issue, we ran into that needed to be resolved as a way to keep our teammates updated. This was used as a form of communication</w:t>
      </w:r>
    </w:p>
    <w:sectPr w:rsidR="00FA2E6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9"/>
  </w:num>
  <w:num w:numId="4" w16cid:durableId="4482902">
    <w:abstractNumId w:val="9"/>
  </w:num>
  <w:num w:numId="5" w16cid:durableId="692927330">
    <w:abstractNumId w:val="3"/>
  </w:num>
  <w:num w:numId="6" w16cid:durableId="1816142942">
    <w:abstractNumId w:val="8"/>
  </w:num>
  <w:num w:numId="7" w16cid:durableId="1613895883">
    <w:abstractNumId w:val="8"/>
  </w:num>
  <w:num w:numId="8" w16cid:durableId="1427460049">
    <w:abstractNumId w:val="6"/>
  </w:num>
  <w:num w:numId="9" w16cid:durableId="968363276">
    <w:abstractNumId w:val="0"/>
  </w:num>
  <w:num w:numId="10" w16cid:durableId="582298627">
    <w:abstractNumId w:val="2"/>
  </w:num>
  <w:num w:numId="11" w16cid:durableId="546794132">
    <w:abstractNumId w:val="7"/>
  </w:num>
  <w:num w:numId="12" w16cid:durableId="107053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73A48"/>
    <w:rsid w:val="001622C3"/>
    <w:rsid w:val="001D559A"/>
    <w:rsid w:val="00202A32"/>
    <w:rsid w:val="002D0E4F"/>
    <w:rsid w:val="003F5D1D"/>
    <w:rsid w:val="004A7A79"/>
    <w:rsid w:val="00546952"/>
    <w:rsid w:val="00561529"/>
    <w:rsid w:val="005A40A4"/>
    <w:rsid w:val="00620D19"/>
    <w:rsid w:val="006F754A"/>
    <w:rsid w:val="00797DF6"/>
    <w:rsid w:val="007D3085"/>
    <w:rsid w:val="007E6356"/>
    <w:rsid w:val="00802A56"/>
    <w:rsid w:val="008628F5"/>
    <w:rsid w:val="008B1D71"/>
    <w:rsid w:val="008D61BA"/>
    <w:rsid w:val="008E5C0B"/>
    <w:rsid w:val="009905D8"/>
    <w:rsid w:val="009B356E"/>
    <w:rsid w:val="009E58D3"/>
    <w:rsid w:val="00A77AE1"/>
    <w:rsid w:val="00AA4952"/>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19</cp:revision>
  <dcterms:created xsi:type="dcterms:W3CDTF">2022-10-17T21:51:00Z</dcterms:created>
  <dcterms:modified xsi:type="dcterms:W3CDTF">2022-10-21T02:25:00Z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