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6F7" w:rsidRDefault="006C56F7" w:rsidP="006C56F7">
      <w:r>
        <w:t xml:space="preserve">1. To visualize a distance matrix  </w:t>
      </w:r>
    </w:p>
    <w:p w:rsidR="001474FD" w:rsidRDefault="006C56F7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6F7" w:rsidRDefault="006C56F7"/>
    <w:p w:rsidR="006C56F7" w:rsidRDefault="006C56F7">
      <w:r>
        <w:t xml:space="preserve"> 2. Viewing k-means clustering results </w:t>
      </w:r>
    </w:p>
    <w:p w:rsidR="006C56F7" w:rsidRDefault="006C56F7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6F7" w:rsidRDefault="006C56F7"/>
    <w:p w:rsidR="006C56F7" w:rsidRDefault="006C56F7"/>
    <w:p w:rsidR="006C56F7" w:rsidRDefault="006C56F7" w:rsidP="006C56F7"/>
    <w:p w:rsidR="006C56F7" w:rsidRDefault="006C56F7">
      <w:r>
        <w:t xml:space="preserve"> 3. Comparison of plots for centroids 2,3,4 and 5</w:t>
      </w:r>
    </w:p>
    <w:p w:rsidR="006C56F7" w:rsidRDefault="006C56F7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6F7" w:rsidRDefault="006C56F7"/>
    <w:p w:rsidR="006C56F7" w:rsidRDefault="006C56F7">
      <w:r>
        <w:t xml:space="preserve"> 4. Methods of determining optimal clusters</w:t>
      </w:r>
    </w:p>
    <w:p w:rsidR="006C56F7" w:rsidRDefault="006C56F7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6F7" w:rsidRDefault="006C56F7"/>
    <w:p w:rsidR="006C56F7" w:rsidRDefault="006C56F7">
      <w:r>
        <w:lastRenderedPageBreak/>
        <w:t>5. On the basis of optimal cluster,final result</w:t>
      </w:r>
    </w:p>
    <w:p w:rsidR="006C56F7" w:rsidRDefault="006C56F7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6F7" w:rsidSect="00EF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C56F7"/>
    <w:rsid w:val="00393321"/>
    <w:rsid w:val="006A012C"/>
    <w:rsid w:val="006C56F7"/>
    <w:rsid w:val="00EF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2020-12-25T19:29:00Z</dcterms:created>
  <dcterms:modified xsi:type="dcterms:W3CDTF">2020-12-25T19:35:00Z</dcterms:modified>
</cp:coreProperties>
</file>