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BBE42" w14:textId="77777777" w:rsidR="00AD1679" w:rsidRPr="00AD1679" w:rsidRDefault="00AD1679" w:rsidP="00AD1679">
      <w:pPr>
        <w:rPr>
          <w:b/>
          <w:bCs/>
          <w:sz w:val="26"/>
          <w:szCs w:val="24"/>
        </w:rPr>
      </w:pPr>
      <w:r w:rsidRPr="00AD1679">
        <w:rPr>
          <w:b/>
          <w:bCs/>
          <w:sz w:val="26"/>
          <w:szCs w:val="24"/>
        </w:rPr>
        <w:t xml:space="preserve">Two Years </w:t>
      </w:r>
      <w:proofErr w:type="gramStart"/>
      <w:r w:rsidRPr="00AD1679">
        <w:rPr>
          <w:b/>
          <w:bCs/>
          <w:sz w:val="26"/>
          <w:szCs w:val="24"/>
        </w:rPr>
        <w:t>Into</w:t>
      </w:r>
      <w:proofErr w:type="gramEnd"/>
      <w:r w:rsidRPr="00AD1679">
        <w:rPr>
          <w:b/>
          <w:bCs/>
          <w:sz w:val="26"/>
          <w:szCs w:val="24"/>
        </w:rPr>
        <w:t xml:space="preserve"> My PhD Journey: Reflections and Advice</w:t>
      </w:r>
    </w:p>
    <w:p w14:paraId="632EAB63" w14:textId="77777777" w:rsidR="00AD1679" w:rsidRPr="00AD1679" w:rsidRDefault="00AD1679" w:rsidP="00AD1679">
      <w:pPr>
        <w:rPr>
          <w:u w:val="none"/>
        </w:rPr>
      </w:pPr>
      <w:r w:rsidRPr="00AD1679">
        <w:rPr>
          <w:u w:val="none"/>
        </w:rPr>
        <w:t>My Background: How I Got Here</w:t>
      </w:r>
    </w:p>
    <w:p w14:paraId="1071F323" w14:textId="77777777" w:rsidR="00AD1679" w:rsidRPr="00AD1679" w:rsidRDefault="00AD1679" w:rsidP="00AD1679">
      <w:pPr>
        <w:rPr>
          <w:u w:val="none"/>
        </w:rPr>
      </w:pPr>
      <w:r w:rsidRPr="00AD1679">
        <w:rPr>
          <w:u w:val="none"/>
        </w:rPr>
        <w:t>I come from a zoology background, completing both my Bachelor's and Master's in this field. Why zoology? It was what the colleges near my home offered and what my family could afford. I wanted to pursue science but wasn't certain which specific path to take, so I followed the most accessible option.</w:t>
      </w:r>
    </w:p>
    <w:p w14:paraId="7E8934C4" w14:textId="77777777" w:rsidR="00AD1679" w:rsidRPr="00AD1679" w:rsidRDefault="00AD1679" w:rsidP="00AD1679">
      <w:pPr>
        <w:rPr>
          <w:u w:val="none"/>
        </w:rPr>
      </w:pPr>
      <w:r w:rsidRPr="00AD1679">
        <w:rPr>
          <w:u w:val="none"/>
        </w:rPr>
        <w:t xml:space="preserve">Looking back, I didn't consult with anyone because I was too shy to ask for guidance. In my community, everyone pushed for either </w:t>
      </w:r>
      <w:proofErr w:type="spellStart"/>
      <w:proofErr w:type="gramStart"/>
      <w:r w:rsidRPr="00AD1679">
        <w:rPr>
          <w:u w:val="none"/>
        </w:rPr>
        <w:t>B.Tech</w:t>
      </w:r>
      <w:proofErr w:type="spellEnd"/>
      <w:proofErr w:type="gramEnd"/>
      <w:r w:rsidRPr="00AD1679">
        <w:rPr>
          <w:u w:val="none"/>
        </w:rPr>
        <w:t xml:space="preserve"> or MBBS degrees. My parents gave me considerable freedom to choose my path, but decision-making felt overwhelming, so I took the safe route rather than experimenting with alternatives. I committed myself to working hard in whatever field I ultimately pursued.</w:t>
      </w:r>
    </w:p>
    <w:p w14:paraId="70BA461A" w14:textId="77777777" w:rsidR="00AD1679" w:rsidRPr="00AD1679" w:rsidRDefault="00AD1679" w:rsidP="00AD1679">
      <w:pPr>
        <w:rPr>
          <w:u w:val="none"/>
        </w:rPr>
      </w:pPr>
      <w:r w:rsidRPr="00AD1679">
        <w:rPr>
          <w:u w:val="none"/>
        </w:rPr>
        <w:t>Determination was one thing; reality proved to be another. After completing my Master's, I joined CSIR-CCMB after a two-year delay due to the pandemic disrupting my carefully planned timeline. As I grew older, I became increasingly aware that we're all like lab rats spinning in a wheel, so I patiently waited for my opportunity to continue my academic journey.</w:t>
      </w:r>
    </w:p>
    <w:p w14:paraId="352039E0" w14:textId="77777777" w:rsidR="00AD1679" w:rsidRPr="00AD1679" w:rsidRDefault="00AD1679" w:rsidP="00AD1679">
      <w:pPr>
        <w:rPr>
          <w:u w:val="none"/>
        </w:rPr>
      </w:pPr>
      <w:r w:rsidRPr="00AD1679">
        <w:rPr>
          <w:u w:val="none"/>
        </w:rPr>
        <w:t>Had I encountered someone to advise me about taking online courses during that waiting period, I might have been better prepared for my PhD work. Despite financial limitations, I persisted in my desire to pursue research and eventually joined a lab.</w:t>
      </w:r>
    </w:p>
    <w:p w14:paraId="3059058A" w14:textId="77777777" w:rsidR="00AD1679" w:rsidRPr="00AD1679" w:rsidRDefault="00AD1679" w:rsidP="00AD1679">
      <w:pPr>
        <w:rPr>
          <w:u w:val="none"/>
        </w:rPr>
      </w:pPr>
      <w:r w:rsidRPr="00AD1679">
        <w:rPr>
          <w:u w:val="none"/>
        </w:rPr>
        <w:t>What I Wish I Had Known</w:t>
      </w:r>
    </w:p>
    <w:p w14:paraId="62365DB1" w14:textId="77777777" w:rsidR="00AD1679" w:rsidRPr="00AD1679" w:rsidRDefault="00AD1679" w:rsidP="00AD1679">
      <w:pPr>
        <w:rPr>
          <w:u w:val="none"/>
        </w:rPr>
      </w:pPr>
      <w:r w:rsidRPr="00AD1679">
        <w:rPr>
          <w:u w:val="none"/>
        </w:rPr>
        <w:t>In hindsight, there are two critical things I wish I had known before starting my PhD:</w:t>
      </w:r>
    </w:p>
    <w:p w14:paraId="5AB531FB" w14:textId="77777777" w:rsidR="00AD1679" w:rsidRPr="00AD1679" w:rsidRDefault="00AD1679" w:rsidP="00AD1679">
      <w:pPr>
        <w:rPr>
          <w:u w:val="none"/>
        </w:rPr>
      </w:pPr>
      <w:r w:rsidRPr="00AD1679">
        <w:rPr>
          <w:u w:val="none"/>
        </w:rPr>
        <w:t>Technical knowledge: Understanding key laboratory techniques would have helped me develop better strategies for answering interview questions and beginning my research.</w:t>
      </w:r>
    </w:p>
    <w:p w14:paraId="744B4C7D" w14:textId="77777777" w:rsidR="00AD1679" w:rsidRPr="00AD1679" w:rsidRDefault="00AD1679" w:rsidP="00AD1679">
      <w:pPr>
        <w:rPr>
          <w:u w:val="none"/>
        </w:rPr>
      </w:pPr>
      <w:r w:rsidRPr="00AD1679">
        <w:rPr>
          <w:u w:val="none"/>
        </w:rPr>
        <w:t>Coding and cutting-edge technologies: Prior knowledge in programming or computational methods would have accelerated my progress significantly.</w:t>
      </w:r>
    </w:p>
    <w:p w14:paraId="07C23D3E" w14:textId="77777777" w:rsidR="00AD1679" w:rsidRPr="00AD1679" w:rsidRDefault="00AD1679" w:rsidP="00AD1679">
      <w:pPr>
        <w:rPr>
          <w:u w:val="none"/>
        </w:rPr>
      </w:pPr>
      <w:r w:rsidRPr="00AD1679">
        <w:rPr>
          <w:u w:val="none"/>
        </w:rPr>
        <w:t>Despite lacking these skills initially, what carried me through was my genuine desire to learn and my willingness to make mistakes.</w:t>
      </w:r>
    </w:p>
    <w:p w14:paraId="41B4214E" w14:textId="77777777" w:rsidR="00AD1679" w:rsidRPr="00AD1679" w:rsidRDefault="00AD1679" w:rsidP="00AD1679">
      <w:pPr>
        <w:rPr>
          <w:u w:val="none"/>
        </w:rPr>
      </w:pPr>
      <w:r w:rsidRPr="00AD1679">
        <w:rPr>
          <w:u w:val="none"/>
        </w:rPr>
        <w:t>Lessons From My Early PhD Days</w:t>
      </w:r>
    </w:p>
    <w:p w14:paraId="366E8680" w14:textId="77777777" w:rsidR="00AD1679" w:rsidRPr="00AD1679" w:rsidRDefault="00AD1679" w:rsidP="00AD1679">
      <w:pPr>
        <w:rPr>
          <w:u w:val="none"/>
        </w:rPr>
      </w:pPr>
      <w:r w:rsidRPr="00AD1679">
        <w:rPr>
          <w:u w:val="none"/>
        </w:rPr>
        <w:t>1. Love Your Research Topic</w:t>
      </w:r>
    </w:p>
    <w:p w14:paraId="492ABC2F" w14:textId="77777777" w:rsidR="00AD1679" w:rsidRPr="00AD1679" w:rsidRDefault="00AD1679" w:rsidP="00AD1679">
      <w:pPr>
        <w:rPr>
          <w:u w:val="none"/>
        </w:rPr>
      </w:pPr>
      <w:r w:rsidRPr="00AD1679">
        <w:rPr>
          <w:u w:val="none"/>
        </w:rPr>
        <w:t>If you love your work, you'll enjoy the process despite the challenges. When choosing a subject, imagine yourself working on that problem for the next 3 years. If the thought doesn't excite you, reconsider your choice—otherwise, you risk growing to resent your research.</w:t>
      </w:r>
    </w:p>
    <w:p w14:paraId="07822F32" w14:textId="77777777" w:rsidR="00AD1679" w:rsidRPr="00AD1679" w:rsidRDefault="00AD1679" w:rsidP="00AD1679">
      <w:pPr>
        <w:rPr>
          <w:u w:val="none"/>
        </w:rPr>
      </w:pPr>
      <w:r w:rsidRPr="00AD1679">
        <w:rPr>
          <w:u w:val="none"/>
        </w:rPr>
        <w:t>2. Cultivate Self-Motivation</w:t>
      </w:r>
    </w:p>
    <w:p w14:paraId="285935A8" w14:textId="77777777" w:rsidR="00AD1679" w:rsidRPr="00AD1679" w:rsidRDefault="00AD1679" w:rsidP="00AD1679">
      <w:pPr>
        <w:rPr>
          <w:u w:val="none"/>
        </w:rPr>
      </w:pPr>
      <w:r w:rsidRPr="00AD1679">
        <w:rPr>
          <w:u w:val="none"/>
        </w:rPr>
        <w:t>People may not always support your journey, and some might even take satisfaction in seeing you struggle. Keep your motivation high and don't wait for a mentor to appear suddenly with all the answers—be proactive in seeking knowledge and guidance.</w:t>
      </w:r>
    </w:p>
    <w:p w14:paraId="016C331F" w14:textId="77777777" w:rsidR="00AD1679" w:rsidRPr="00AD1679" w:rsidRDefault="00AD1679" w:rsidP="00AD1679">
      <w:pPr>
        <w:rPr>
          <w:u w:val="none"/>
        </w:rPr>
      </w:pPr>
      <w:r w:rsidRPr="00AD1679">
        <w:rPr>
          <w:u w:val="none"/>
        </w:rPr>
        <w:t>3. Embrace Negative Results</w:t>
      </w:r>
    </w:p>
    <w:p w14:paraId="2EF1CB82" w14:textId="77777777" w:rsidR="00AD1679" w:rsidRPr="00AD1679" w:rsidRDefault="00AD1679" w:rsidP="00AD1679">
      <w:pPr>
        <w:rPr>
          <w:u w:val="none"/>
        </w:rPr>
      </w:pPr>
      <w:r w:rsidRPr="00AD1679">
        <w:rPr>
          <w:u w:val="none"/>
        </w:rPr>
        <w:lastRenderedPageBreak/>
        <w:t>When starting experiments or optimizing protocols, accept that your first attempts will rarely succeed. Trust yourself, learn from each setback, read extensively, and formulate better plans based on what you discover.</w:t>
      </w:r>
    </w:p>
    <w:p w14:paraId="0D190A41" w14:textId="77777777" w:rsidR="00AD1679" w:rsidRPr="00AD1679" w:rsidRDefault="00AD1679" w:rsidP="00AD1679">
      <w:pPr>
        <w:rPr>
          <w:u w:val="none"/>
        </w:rPr>
      </w:pPr>
      <w:r w:rsidRPr="00AD1679">
        <w:rPr>
          <w:u w:val="none"/>
        </w:rPr>
        <w:t>How to Better Prepare for a PhD</w:t>
      </w:r>
    </w:p>
    <w:p w14:paraId="14AB1E4B" w14:textId="77777777" w:rsidR="00AD1679" w:rsidRPr="00AD1679" w:rsidRDefault="00AD1679" w:rsidP="00AD1679">
      <w:pPr>
        <w:rPr>
          <w:u w:val="none"/>
        </w:rPr>
      </w:pPr>
      <w:r w:rsidRPr="00AD1679">
        <w:rPr>
          <w:u w:val="none"/>
        </w:rPr>
        <w:t>1. Gain Practical Experience First</w:t>
      </w:r>
    </w:p>
    <w:p w14:paraId="03B5E7B2" w14:textId="77777777" w:rsidR="00AD1679" w:rsidRPr="00AD1679" w:rsidRDefault="00AD1679" w:rsidP="00AD1679">
      <w:pPr>
        <w:rPr>
          <w:u w:val="none"/>
        </w:rPr>
      </w:pPr>
      <w:r w:rsidRPr="00AD1679">
        <w:rPr>
          <w:u w:val="none"/>
        </w:rPr>
        <w:t>Join a lab as a project trainee or associate before committing to a PhD. This experience helps you discover your true interests beyond theoretical knowledge and gives you valuable hands-on skills.</w:t>
      </w:r>
    </w:p>
    <w:p w14:paraId="74865B95" w14:textId="77777777" w:rsidR="00AD1679" w:rsidRPr="00AD1679" w:rsidRDefault="00AD1679" w:rsidP="00AD1679">
      <w:pPr>
        <w:rPr>
          <w:u w:val="none"/>
        </w:rPr>
      </w:pPr>
      <w:r w:rsidRPr="00AD1679">
        <w:rPr>
          <w:u w:val="none"/>
        </w:rPr>
        <w:t>2. Stay Intellectually Flexible</w:t>
      </w:r>
    </w:p>
    <w:p w14:paraId="6174695C" w14:textId="77777777" w:rsidR="00AD1679" w:rsidRPr="00AD1679" w:rsidRDefault="00AD1679" w:rsidP="00AD1679">
      <w:pPr>
        <w:rPr>
          <w:u w:val="none"/>
        </w:rPr>
      </w:pPr>
      <w:r w:rsidRPr="00AD1679">
        <w:rPr>
          <w:u w:val="none"/>
        </w:rPr>
        <w:t>Don't restrict yourself to one narrow field or methodology. Cast a wide net conceptually—interdisciplinary knowledge often leads to the most innovative research.</w:t>
      </w:r>
    </w:p>
    <w:p w14:paraId="49FAEB2D" w14:textId="77777777" w:rsidR="00AD1679" w:rsidRPr="00AD1679" w:rsidRDefault="00AD1679" w:rsidP="00AD1679">
      <w:pPr>
        <w:rPr>
          <w:u w:val="none"/>
        </w:rPr>
      </w:pPr>
      <w:r w:rsidRPr="00AD1679">
        <w:rPr>
          <w:u w:val="none"/>
        </w:rPr>
        <w:t xml:space="preserve">3. Choose a Lab </w:t>
      </w:r>
      <w:proofErr w:type="gramStart"/>
      <w:r w:rsidRPr="00AD1679">
        <w:rPr>
          <w:u w:val="none"/>
        </w:rPr>
        <w:t>With</w:t>
      </w:r>
      <w:proofErr w:type="gramEnd"/>
      <w:r w:rsidRPr="00AD1679">
        <w:rPr>
          <w:u w:val="none"/>
        </w:rPr>
        <w:t xml:space="preserve"> Diverse Expertise</w:t>
      </w:r>
    </w:p>
    <w:p w14:paraId="3A1D07BF" w14:textId="77777777" w:rsidR="00AD1679" w:rsidRPr="00AD1679" w:rsidRDefault="00AD1679" w:rsidP="00AD1679">
      <w:pPr>
        <w:rPr>
          <w:u w:val="none"/>
        </w:rPr>
      </w:pPr>
      <w:r w:rsidRPr="00AD1679">
        <w:rPr>
          <w:u w:val="none"/>
        </w:rPr>
        <w:t>Join a research group that offers broad technical training across multiple areas. By the end of your PhD, you should have acquired a rich toolkit of methods and approaches.</w:t>
      </w:r>
    </w:p>
    <w:p w14:paraId="06BF0188" w14:textId="77777777" w:rsidR="00AD1679" w:rsidRPr="00AD1679" w:rsidRDefault="00AD1679" w:rsidP="00AD1679">
      <w:pPr>
        <w:rPr>
          <w:u w:val="none"/>
        </w:rPr>
      </w:pPr>
      <w:r w:rsidRPr="00AD1679">
        <w:rPr>
          <w:u w:val="none"/>
        </w:rPr>
        <w:t>4. Learn Computational Skills</w:t>
      </w:r>
    </w:p>
    <w:p w14:paraId="68AA7B65" w14:textId="77777777" w:rsidR="00AD1679" w:rsidRPr="00AD1679" w:rsidRDefault="00AD1679" w:rsidP="00AD1679">
      <w:pPr>
        <w:rPr>
          <w:u w:val="none"/>
        </w:rPr>
      </w:pPr>
      <w:r w:rsidRPr="00AD1679">
        <w:rPr>
          <w:u w:val="none"/>
        </w:rPr>
        <w:t>This is crucial: Invest time in learning programming, R, Python, and bioinformatics. The modern research landscape increasingly demands computational analysis skills, especially with high-throughput methods like ATAC-</w:t>
      </w:r>
      <w:proofErr w:type="spellStart"/>
      <w:r w:rsidRPr="00AD1679">
        <w:rPr>
          <w:u w:val="none"/>
        </w:rPr>
        <w:t>seq</w:t>
      </w:r>
      <w:proofErr w:type="spellEnd"/>
      <w:r w:rsidRPr="00AD1679">
        <w:rPr>
          <w:u w:val="none"/>
        </w:rPr>
        <w:t xml:space="preserve"> and RNA-</w:t>
      </w:r>
      <w:proofErr w:type="spellStart"/>
      <w:r w:rsidRPr="00AD1679">
        <w:rPr>
          <w:u w:val="none"/>
        </w:rPr>
        <w:t>seq</w:t>
      </w:r>
      <w:proofErr w:type="spellEnd"/>
      <w:r w:rsidRPr="00AD1679">
        <w:rPr>
          <w:u w:val="none"/>
        </w:rPr>
        <w:t xml:space="preserve"> becoming standard.</w:t>
      </w:r>
    </w:p>
    <w:p w14:paraId="6F4CCC59" w14:textId="77777777" w:rsidR="00AD1679" w:rsidRPr="00AD1679" w:rsidRDefault="00AD1679" w:rsidP="00AD1679">
      <w:pPr>
        <w:rPr>
          <w:u w:val="none"/>
        </w:rPr>
      </w:pPr>
      <w:r w:rsidRPr="00AD1679">
        <w:rPr>
          <w:u w:val="none"/>
        </w:rPr>
        <w:t>5. Read Extensively</w:t>
      </w:r>
    </w:p>
    <w:p w14:paraId="7048596E" w14:textId="77777777" w:rsidR="00AD1679" w:rsidRPr="00AD1679" w:rsidRDefault="00AD1679" w:rsidP="00AD1679">
      <w:pPr>
        <w:rPr>
          <w:u w:val="none"/>
        </w:rPr>
      </w:pPr>
      <w:r w:rsidRPr="00AD1679">
        <w:rPr>
          <w:u w:val="none"/>
        </w:rPr>
        <w:t>Stay current with literature in your field and adjacent areas. Broad reading stimulates creative thinking and helps you position your work in the larger scientific context.</w:t>
      </w:r>
    </w:p>
    <w:p w14:paraId="229BCEC5" w14:textId="77777777" w:rsidR="00AD1679" w:rsidRPr="00AD1679" w:rsidRDefault="00AD1679" w:rsidP="00AD1679">
      <w:pPr>
        <w:rPr>
          <w:u w:val="none"/>
        </w:rPr>
      </w:pPr>
      <w:r w:rsidRPr="00AD1679">
        <w:rPr>
          <w:u w:val="none"/>
        </w:rPr>
        <w:t>6. Choose Your Mentor Carefully</w:t>
      </w:r>
    </w:p>
    <w:p w14:paraId="4E580E24" w14:textId="77777777" w:rsidR="00AD1679" w:rsidRPr="00AD1679" w:rsidRDefault="00AD1679" w:rsidP="00AD1679">
      <w:pPr>
        <w:rPr>
          <w:u w:val="none"/>
        </w:rPr>
      </w:pPr>
      <w:r w:rsidRPr="00AD1679">
        <w:rPr>
          <w:u w:val="none"/>
        </w:rPr>
        <w:t>This may be the most important decision of all: Your PhD guide will be in your life for approximately 5 years, through your most difficult and happiest times. Choose your mentor meticulously by:</w:t>
      </w:r>
    </w:p>
    <w:p w14:paraId="23236C39" w14:textId="77777777" w:rsidR="00AD1679" w:rsidRPr="00AD1679" w:rsidRDefault="00AD1679" w:rsidP="00AD1679">
      <w:pPr>
        <w:rPr>
          <w:u w:val="none"/>
        </w:rPr>
      </w:pPr>
      <w:r w:rsidRPr="00AD1679">
        <w:rPr>
          <w:u w:val="none"/>
        </w:rPr>
        <w:t>a. Asking thoughtful questions about their research interests after preparing in advance. This helps gauge how interested they are in finding answers together with you.</w:t>
      </w:r>
    </w:p>
    <w:p w14:paraId="20FB84D3" w14:textId="77777777" w:rsidR="00AD1679" w:rsidRPr="00AD1679" w:rsidRDefault="00AD1679" w:rsidP="00AD1679">
      <w:pPr>
        <w:rPr>
          <w:u w:val="none"/>
        </w:rPr>
      </w:pPr>
      <w:r w:rsidRPr="00AD1679">
        <w:rPr>
          <w:u w:val="none"/>
        </w:rPr>
        <w:t>b. Questioning them about the topic to assess their ability to handle questions and how they might respond when you have research inquiries.</w:t>
      </w:r>
    </w:p>
    <w:p w14:paraId="6C235C61" w14:textId="77777777" w:rsidR="00AD1679" w:rsidRPr="00AD1679" w:rsidRDefault="00AD1679" w:rsidP="00AD1679">
      <w:pPr>
        <w:rPr>
          <w:u w:val="none"/>
        </w:rPr>
      </w:pPr>
      <w:r w:rsidRPr="00AD1679">
        <w:rPr>
          <w:u w:val="none"/>
        </w:rPr>
        <w:t>c. Talking to their lab members to understand the lab environment and assess their mentoring abilities.</w:t>
      </w:r>
    </w:p>
    <w:p w14:paraId="239BEB41" w14:textId="77777777" w:rsidR="00AD1679" w:rsidRPr="00AD1679" w:rsidRDefault="00AD1679" w:rsidP="00AD1679">
      <w:pPr>
        <w:rPr>
          <w:u w:val="none"/>
        </w:rPr>
      </w:pPr>
      <w:r w:rsidRPr="00AD1679">
        <w:rPr>
          <w:u w:val="none"/>
        </w:rPr>
        <w:t>It's always a good sign when your PI responds with confidence and reassurance, like when mine told me it was okay that I had no prior experience or knowledge of neuroscience.</w:t>
      </w:r>
    </w:p>
    <w:p w14:paraId="2F9CD363" w14:textId="77777777" w:rsidR="00AD1679" w:rsidRPr="00AD1679" w:rsidRDefault="00AD1679" w:rsidP="00AD1679">
      <w:pPr>
        <w:rPr>
          <w:u w:val="none"/>
        </w:rPr>
      </w:pPr>
      <w:r w:rsidRPr="00AD1679">
        <w:rPr>
          <w:u w:val="none"/>
        </w:rPr>
        <w:t>Final Thoughts</w:t>
      </w:r>
    </w:p>
    <w:p w14:paraId="2E664E57" w14:textId="77777777" w:rsidR="00AD1679" w:rsidRPr="00AD1679" w:rsidRDefault="00AD1679" w:rsidP="00AD1679">
      <w:pPr>
        <w:rPr>
          <w:u w:val="none"/>
        </w:rPr>
      </w:pPr>
      <w:r w:rsidRPr="00AD1679">
        <w:rPr>
          <w:u w:val="none"/>
        </w:rPr>
        <w:t xml:space="preserve">I started my journey with zero skills—I didn't even know how to hold pipettes correctly—and now I've developed considerable laboratory competence. If you wish to pursue this path, </w:t>
      </w:r>
      <w:r w:rsidRPr="00AD1679">
        <w:rPr>
          <w:u w:val="none"/>
        </w:rPr>
        <w:lastRenderedPageBreak/>
        <w:t>understand that it's never easy, and you shouldn't enter a PhD program expecting it to be fun. Your personal and professional lives may not always be in harmony, but as they say, all's fair in love and war.</w:t>
      </w:r>
    </w:p>
    <w:p w14:paraId="25D81D20" w14:textId="77777777" w:rsidR="00AD1679" w:rsidRPr="00AD1679" w:rsidRDefault="00AD1679" w:rsidP="00AD1679">
      <w:pPr>
        <w:rPr>
          <w:u w:val="none"/>
        </w:rPr>
      </w:pPr>
      <w:r w:rsidRPr="00AD1679">
        <w:rPr>
          <w:u w:val="none"/>
        </w:rPr>
        <w:t>A PhD is as much about personal growth as it is about scientific training. The challenges you face will transform not just your expertise but your entire approach to problem-solving. Be patient with yourself, celebrate small victories, and remember that every established researcher once stood exactly where you stand now.</w:t>
      </w:r>
    </w:p>
    <w:p w14:paraId="56BADC15" w14:textId="77777777" w:rsidR="00D515A0" w:rsidRPr="00AD1679" w:rsidRDefault="00D515A0" w:rsidP="00AD1679">
      <w:pPr>
        <w:rPr>
          <w:u w:val="none"/>
        </w:rPr>
      </w:pPr>
    </w:p>
    <w:sectPr w:rsidR="00D515A0" w:rsidRPr="00AD1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1263B"/>
    <w:multiLevelType w:val="hybridMultilevel"/>
    <w:tmpl w:val="803AC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4B0B00"/>
    <w:multiLevelType w:val="multilevel"/>
    <w:tmpl w:val="634C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96EB0"/>
    <w:multiLevelType w:val="hybridMultilevel"/>
    <w:tmpl w:val="22B849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437384"/>
    <w:multiLevelType w:val="hybridMultilevel"/>
    <w:tmpl w:val="40BA7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5219021">
    <w:abstractNumId w:val="1"/>
  </w:num>
  <w:num w:numId="2" w16cid:durableId="1968773432">
    <w:abstractNumId w:val="0"/>
  </w:num>
  <w:num w:numId="3" w16cid:durableId="725497659">
    <w:abstractNumId w:val="3"/>
  </w:num>
  <w:num w:numId="4" w16cid:durableId="2006740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91"/>
    <w:rsid w:val="00082D16"/>
    <w:rsid w:val="002D039B"/>
    <w:rsid w:val="00375792"/>
    <w:rsid w:val="005766C8"/>
    <w:rsid w:val="00905744"/>
    <w:rsid w:val="00997141"/>
    <w:rsid w:val="009B2A91"/>
    <w:rsid w:val="00AD1679"/>
    <w:rsid w:val="00B562A3"/>
    <w:rsid w:val="00CC1A56"/>
    <w:rsid w:val="00D029D7"/>
    <w:rsid w:val="00D04C07"/>
    <w:rsid w:val="00D51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71D78"/>
  <w15:chartTrackingRefBased/>
  <w15:docId w15:val="{E8C6C262-4071-4938-BF01-FC884BA9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u w:val="single"/>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A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2A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2A9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2A9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B2A9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B2A9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B2A9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B2A9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B2A9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2A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2A91"/>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2A9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B2A9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B2A9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B2A9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B2A9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B2A9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B2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A9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A9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B2A91"/>
    <w:pPr>
      <w:spacing w:before="160"/>
      <w:jc w:val="center"/>
    </w:pPr>
    <w:rPr>
      <w:i/>
      <w:iCs/>
      <w:color w:val="404040" w:themeColor="text1" w:themeTint="BF"/>
    </w:rPr>
  </w:style>
  <w:style w:type="character" w:customStyle="1" w:styleId="QuoteChar">
    <w:name w:val="Quote Char"/>
    <w:basedOn w:val="DefaultParagraphFont"/>
    <w:link w:val="Quote"/>
    <w:uiPriority w:val="29"/>
    <w:rsid w:val="009B2A91"/>
    <w:rPr>
      <w:i/>
      <w:iCs/>
      <w:color w:val="404040" w:themeColor="text1" w:themeTint="BF"/>
    </w:rPr>
  </w:style>
  <w:style w:type="paragraph" w:styleId="ListParagraph">
    <w:name w:val="List Paragraph"/>
    <w:basedOn w:val="Normal"/>
    <w:uiPriority w:val="34"/>
    <w:qFormat/>
    <w:rsid w:val="009B2A91"/>
    <w:pPr>
      <w:ind w:left="720"/>
      <w:contextualSpacing/>
    </w:pPr>
  </w:style>
  <w:style w:type="character" w:styleId="IntenseEmphasis">
    <w:name w:val="Intense Emphasis"/>
    <w:basedOn w:val="DefaultParagraphFont"/>
    <w:uiPriority w:val="21"/>
    <w:qFormat/>
    <w:rsid w:val="009B2A91"/>
    <w:rPr>
      <w:i/>
      <w:iCs/>
      <w:color w:val="2F5496" w:themeColor="accent1" w:themeShade="BF"/>
    </w:rPr>
  </w:style>
  <w:style w:type="paragraph" w:styleId="IntenseQuote">
    <w:name w:val="Intense Quote"/>
    <w:basedOn w:val="Normal"/>
    <w:next w:val="Normal"/>
    <w:link w:val="IntenseQuoteChar"/>
    <w:uiPriority w:val="30"/>
    <w:qFormat/>
    <w:rsid w:val="009B2A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2A91"/>
    <w:rPr>
      <w:i/>
      <w:iCs/>
      <w:color w:val="2F5496" w:themeColor="accent1" w:themeShade="BF"/>
    </w:rPr>
  </w:style>
  <w:style w:type="character" w:styleId="IntenseReference">
    <w:name w:val="Intense Reference"/>
    <w:basedOn w:val="DefaultParagraphFont"/>
    <w:uiPriority w:val="32"/>
    <w:qFormat/>
    <w:rsid w:val="009B2A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738192">
      <w:bodyDiv w:val="1"/>
      <w:marLeft w:val="0"/>
      <w:marRight w:val="0"/>
      <w:marTop w:val="0"/>
      <w:marBottom w:val="0"/>
      <w:divBdr>
        <w:top w:val="none" w:sz="0" w:space="0" w:color="auto"/>
        <w:left w:val="none" w:sz="0" w:space="0" w:color="auto"/>
        <w:bottom w:val="none" w:sz="0" w:space="0" w:color="auto"/>
        <w:right w:val="none" w:sz="0" w:space="0" w:color="auto"/>
      </w:divBdr>
    </w:div>
    <w:div w:id="1358654146">
      <w:bodyDiv w:val="1"/>
      <w:marLeft w:val="0"/>
      <w:marRight w:val="0"/>
      <w:marTop w:val="0"/>
      <w:marBottom w:val="0"/>
      <w:divBdr>
        <w:top w:val="none" w:sz="0" w:space="0" w:color="auto"/>
        <w:left w:val="none" w:sz="0" w:space="0" w:color="auto"/>
        <w:bottom w:val="none" w:sz="0" w:space="0" w:color="auto"/>
        <w:right w:val="none" w:sz="0" w:space="0" w:color="auto"/>
      </w:divBdr>
    </w:div>
    <w:div w:id="1523086885">
      <w:bodyDiv w:val="1"/>
      <w:marLeft w:val="0"/>
      <w:marRight w:val="0"/>
      <w:marTop w:val="0"/>
      <w:marBottom w:val="0"/>
      <w:divBdr>
        <w:top w:val="none" w:sz="0" w:space="0" w:color="auto"/>
        <w:left w:val="none" w:sz="0" w:space="0" w:color="auto"/>
        <w:bottom w:val="none" w:sz="0" w:space="0" w:color="auto"/>
        <w:right w:val="none" w:sz="0" w:space="0" w:color="auto"/>
      </w:divBdr>
    </w:div>
    <w:div w:id="15469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1039</Words>
  <Characters>4451</Characters>
  <Application>Microsoft Office Word</Application>
  <DocSecurity>0</DocSecurity>
  <Lines>72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S Menon</dc:creator>
  <cp:keywords/>
  <dc:description/>
  <cp:lastModifiedBy>Anisha S Menon</cp:lastModifiedBy>
  <cp:revision>3</cp:revision>
  <dcterms:created xsi:type="dcterms:W3CDTF">2025-03-06T16:04:00Z</dcterms:created>
  <dcterms:modified xsi:type="dcterms:W3CDTF">2025-03-13T17:02:00Z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2ce0565536803f0c37f3782592009aa276ff035f604f55ad0bfd80c0b3a07539</vt:lpwstr>
  </property>
</Properties>
</file>