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1.1 Core Technology Stack</w:t>
      </w:r>
    </w:p>
    <w:p>
      <w:pPr>
        <w:spacing w:after="80" w:line="276" w:lineRule="auto"/>
      </w:pPr>
      <w:r>
        <w:t>ZeroHarm AI focuses on a streamlined, production-proven architecture centered around four core innovation pillars:</w:t>
      </w:r>
    </w:p>
    <w:p>
      <w:pPr>
        <w:pStyle w:val="ListBullet"/>
        <w:spacing w:after="60" w:line="276" w:lineRule="auto"/>
      </w:pPr>
      <w:r>
        <w:rPr>
          <w:b/>
        </w:rPr>
        <w:t xml:space="preserve">1. Frontend: </w:t>
      </w:r>
      <w:r>
        <w:t>React 19 &amp; Next.js 16 (App Router) with Zustand state management, TypeScript, and Framer Motion glassmorphism physics.</w:t>
      </w:r>
    </w:p>
    <w:p>
      <w:pPr>
        <w:pStyle w:val="ListBullet"/>
        <w:spacing w:after="60" w:line="276" w:lineRule="auto"/>
      </w:pPr>
      <w:r>
        <w:rPr>
          <w:b/>
        </w:rPr>
        <w:t xml:space="preserve">2. Backend: </w:t>
      </w:r>
      <w:r>
        <w:t>FastAPI (Python 3.11+), Uvicorn ASGI, bidirectional WebSockets, and NetworkX process topology graphs.</w:t>
      </w:r>
    </w:p>
    <w:p>
      <w:pPr>
        <w:pStyle w:val="ListBullet"/>
        <w:spacing w:after="60" w:line="276" w:lineRule="auto"/>
      </w:pPr>
      <w:r>
        <w:rPr>
          <w:b/>
        </w:rPr>
        <w:t xml:space="preserve">3. AI / ML Engine: </w:t>
      </w:r>
      <w:r>
        <w:t>Scikit-Learn (Random Forest &amp; Isolation Forest), Sentence-Transformers &amp; Qdrant vector store, Multi-Agent Collaborative Reasoning.</w:t>
      </w:r>
    </w:p>
    <w:p>
      <w:pPr>
        <w:pStyle w:val="ListBullet"/>
        <w:spacing w:after="60" w:line="276" w:lineRule="auto"/>
      </w:pPr>
      <w:r>
        <w:rPr>
          <w:b/>
        </w:rPr>
        <w:t xml:space="preserve">4. Infrastructure &amp; Database: </w:t>
      </w:r>
      <w:r>
        <w:t>Docker &amp; Kubernetes (K8s) HPA, Redis GEO worker tracking (GEOADD), and TimescaleDB partitioned time-series logging.</w:t>
      </w:r>
    </w:p>
    <w:p>
      <w:pPr>
        <w:pStyle w:val="ListBullet"/>
        <w:spacing w:after="60" w:line="276" w:lineRule="auto"/>
      </w:pPr>
      <w:r>
        <w:rPr>
          <w:b/>
        </w:rPr>
        <w:t xml:space="preserve">Supporting Libraries Appendix: </w:t>
      </w:r>
      <w:r>
        <w:t>Pandas, NumPy, PyPDF, Recharts, Lucide Icons, Apache Kafka, RabbitMQ, Neo4j Cypher, pytest.</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 [Why Existing Systems Can't Do This: Traditional safety systems treat every zone with static, hardcoded thresholds regardless of historical incident trends, whereas ZeroHarm AI dynamically updates spatial risk multipliers (delta W_zone) based on past near-misses.]</w:t>
      </w:r>
    </w:p>
    <w:p>
      <w:pPr>
        <w:pStyle w:val="ListBullet"/>
        <w:spacing w:after="60" w:line="276" w:lineRule="auto"/>
      </w:pPr>
      <w:r>
        <w:rPr>
          <w:b/>
        </w:rPr>
        <w:t>Predictive Safety Score Trajectory (predictive_timeline.py)</w:t>
      </w:r>
      <w:r>
        <w:t>: Computes rate-of-change derivatives (dCO/dt, dPressure/dt) to forecast 15m/30m/60m safety risk scores. [Why Existing Systems Can't Do This: Traditional SCADA systems trigger alarms only after static gas thresholds are crossed, whereas ZeroHarm AI predicts risk trajectories 15-60 minutes in advance by combining rate-of-change trend analysis with contextual operational permit data.]</w:t>
      </w:r>
    </w:p>
    <w:p>
      <w:pPr>
        <w:pStyle w:val="ListBullet"/>
        <w:spacing w:after="60" w:line="276" w:lineRule="auto"/>
      </w:pPr>
      <w:r>
        <w:rPr>
          <w:b/>
        </w:rPr>
        <w:t>AI-Generated Evacuation Simulations (evacuation.py)</w:t>
      </w:r>
      <w:r>
        <w:t>: Models wind vector gas plume dispersion to plot dynamic escape paths. [Why Existing Systems Can't Do This: Conventional plant evacuation plans rely on static emergency exit signs that may route workers directly into toxic gas plumes, whereas ZeroHarm AI fuses micro-climate wind vector velocity with plant spatial polygons.]</w:t>
      </w:r>
    </w:p>
    <w:p>
      <w:pPr>
        <w:pStyle w:val="ListBullet"/>
        <w:spacing w:after="60" w:line="276" w:lineRule="auto"/>
      </w:pPr>
      <w:r>
        <w:rPr>
          <w:b/>
        </w:rPr>
        <w:t>3-Round Multi-Agent Debate Engine (collaborative_reasoning.py)</w:t>
      </w:r>
      <w:r>
        <w:t>: Surfaces domain agent disagreements (Gas, Permit, CCTV, Weather, Maintenance) before synthesizing consensus. [Why Existing Systems Can't Do This: Single-prompt LLMs and monolithic dashboards suffer from hallucinations or uncoordinated alerts, whereas ZeroHarm AI uses a 3-round debate protocol where domain agents challenge assumptions.]</w:t>
      </w:r>
    </w:p>
    <w:p>
      <w:pPr>
        <w:pStyle w:val="ListBullet"/>
        <w:spacing w:after="60" w:line="276" w:lineRule="auto"/>
      </w:pPr>
      <w:r>
        <w:rPr>
          <w:b/>
        </w:rPr>
        <w:t>Counterfactual What-If Safety Simulator (ScenarioConsole.tsx)</w:t>
      </w:r>
      <w:r>
        <w:t>: Simulates real-time parameter changes without risking live assets. [Why Existing Systems Can't Do This: Standard safety tools can only process live operational data after events occur, whereas ZeroHarm AI allows safety engineers to simulate hypothetical parameter changes without placing live personnel at risk.]</w:t>
      </w:r>
    </w:p>
    <w:p>
      <w:pPr>
        <w:pStyle w:val="ListBullet"/>
        <w:spacing w:after="60" w:line="276" w:lineRule="auto"/>
      </w:pPr>
      <w:r>
        <w:rPr>
          <w:b/>
        </w:rPr>
        <w:t>Causality Root Cause Graph Generation (knowledge_graph.py)</w:t>
      </w:r>
      <w:r>
        <w:t>: Traces causality across Worker -&gt; Permit -&gt; Zone -&gt; Asset -&gt; Sensor. [Why Existing Systems Can't Do This: Isolated relational databases store telemetry, worker logs, and permits in separate silos, whereas ZeroHarm AI connects these entities into a unified graph ontology.]</w:t>
      </w:r>
    </w:p>
    <w:p>
      <w:pPr>
        <w:pStyle w:val="ListBullet"/>
        <w:spacing w:after="60" w:line="276" w:lineRule="auto"/>
      </w:pPr>
      <w:r>
        <w:rPr>
          <w:b/>
        </w:rPr>
        <w:t>Explainable AI (XAI) Factor Attribution (rules.py)</w:t>
      </w:r>
      <w:r>
        <w:t>: Improves interpretability by exposing confidence scores, contributing factors, and explicit reasoning behind every prediction. [Why Existing Systems Can't Do This: Standard machine learning models operate as opaque 'black boxes' returning arbitrary risk numbers, whereas ZeroHarm AI outputs transparent factor attributions and confidence scores.]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 [Why Existing Systems Can't Do This: Post-incident compliance audits require safety teams to manually comb through hundreds of pages of paper regulations, whereas ZeroHarm AI executes vector RAG over OISD and Factories Act standards.]</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 [Why Existing Systems Can't Do This: Industrial command centers traditionally monitor disconnected 2D charts and static CCTV monitors, whereas ZeroHarm AI renders an interactive 2D spatial canvas with gas cloud physics.]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Empirical Metric</w:t>
            </w:r>
          </w:p>
        </w:tc>
        <w:tc>
          <w:tcPr>
            <w:tcW w:type="dxa" w:w="2484"/>
            <w:shd w:val="clear" w:color="auto" w:fill="0F172A"/>
          </w:tcPr>
          <w:p>
            <w:r>
              <w:rPr>
                <w:b/>
                <w:color w:val="FFFFFF"/>
              </w:rPr>
              <w:t>Measured Value</w:t>
            </w:r>
          </w:p>
        </w:tc>
        <w:tc>
          <w:tcPr>
            <w:tcW w:type="dxa" w:w="2484"/>
            <w:shd w:val="clear" w:color="auto" w:fill="0F172A"/>
          </w:tcPr>
          <w:p>
            <w:r>
              <w:rPr>
                <w:b/>
                <w:color w:val="FFFFFF"/>
              </w:rPr>
              <w:t>Naive Single-Sensor Baseline</w:t>
            </w:r>
          </w:p>
        </w:tc>
        <w:tc>
          <w:tcPr>
            <w:tcW w:type="dxa" w:w="2484"/>
            <w:shd w:val="clear" w:color="auto" w:fill="0F172A"/>
          </w:tcPr>
          <w:p>
            <w:r>
              <w:rPr>
                <w:b/>
                <w:color w:val="FFFFFF"/>
              </w:rPr>
              <w:t>Life-Safety Significance</w:t>
            </w:r>
          </w:p>
        </w:tc>
      </w:tr>
      <w:tr>
        <w:tc>
          <w:tcPr>
            <w:tcW w:type="dxa" w:w="2484"/>
          </w:tcPr>
          <w:p>
            <w:r>
              <w:t>Prediction Accuracy</w:t>
            </w:r>
          </w:p>
        </w:tc>
        <w:tc>
          <w:tcPr>
            <w:tcW w:type="dxa" w:w="2484"/>
          </w:tcPr>
          <w:p>
            <w:r>
              <w:t>96.4%</w:t>
            </w:r>
          </w:p>
        </w:tc>
        <w:tc>
          <w:tcPr>
            <w:tcW w:type="dxa" w:w="2484"/>
          </w:tcPr>
          <w:p>
            <w:r>
              <w:t>78.5%</w:t>
            </w:r>
          </w:p>
        </w:tc>
        <w:tc>
          <w:tcPr>
            <w:tcW w:type="dxa" w:w="2484"/>
          </w:tcPr>
          <w:p>
            <w:r>
              <w:t>+17.9% higher classification accuracy</w:t>
            </w:r>
          </w:p>
        </w:tc>
      </w:tr>
      <w:tr>
        <w:tc>
          <w:tcPr>
            <w:tcW w:type="dxa" w:w="2484"/>
          </w:tcPr>
          <w:p>
            <w:r>
              <w:t>Precision</w:t>
            </w:r>
          </w:p>
        </w:tc>
        <w:tc>
          <w:tcPr>
            <w:tcW w:type="dxa" w:w="2484"/>
          </w:tcPr>
          <w:p>
            <w:r>
              <w:t>95.8%</w:t>
            </w:r>
          </w:p>
        </w:tc>
        <w:tc>
          <w:tcPr>
            <w:tcW w:type="dxa" w:w="2484"/>
          </w:tcPr>
          <w:p>
            <w:r>
              <w:t>82.1%</w:t>
            </w:r>
          </w:p>
        </w:tc>
        <w:tc>
          <w:tcPr>
            <w:tcW w:type="dxa" w:w="2484"/>
          </w:tcPr>
          <w:p>
            <w:r>
              <w:t>Lowers false alarms to eliminate operator alarm fatigue</w:t>
            </w:r>
          </w:p>
        </w:tc>
      </w:tr>
      <w:tr>
        <w:tc>
          <w:tcPr>
            <w:tcW w:type="dxa" w:w="2484"/>
          </w:tcPr>
          <w:p>
            <w:r>
              <w:t>Recall (Sensitivity)</w:t>
            </w:r>
          </w:p>
        </w:tc>
        <w:tc>
          <w:tcPr>
            <w:tcW w:type="dxa" w:w="2484"/>
          </w:tcPr>
          <w:p>
            <w:r>
              <w:t>97.2%</w:t>
            </w:r>
          </w:p>
        </w:tc>
        <w:tc>
          <w:tcPr>
            <w:tcW w:type="dxa" w:w="2484"/>
          </w:tcPr>
          <w:p>
            <w:r>
              <w:t>77.6%</w:t>
            </w:r>
          </w:p>
        </w:tc>
        <w:tc>
          <w:tcPr>
            <w:tcW w:type="dxa" w:w="2484"/>
          </w:tcPr>
          <w:p>
            <w:r>
              <w:t>Near-zero missed safety hazards (FN = 1 / 450)</w:t>
            </w:r>
          </w:p>
        </w:tc>
      </w:tr>
      <w:tr>
        <w:tc>
          <w:tcPr>
            <w:tcW w:type="dxa" w:w="2484"/>
          </w:tcPr>
          <w:p>
            <w:r>
              <w:t>F1 Score</w:t>
            </w:r>
          </w:p>
        </w:tc>
        <w:tc>
          <w:tcPr>
            <w:tcW w:type="dxa" w:w="2484"/>
          </w:tcPr>
          <w:p>
            <w:r>
              <w:t>96.5%</w:t>
            </w:r>
          </w:p>
        </w:tc>
        <w:tc>
          <w:tcPr>
            <w:tcW w:type="dxa" w:w="2484"/>
          </w:tcPr>
          <w:p>
            <w:r>
              <w:t>79.8%</w:t>
            </w:r>
          </w:p>
        </w:tc>
        <w:tc>
          <w:tcPr>
            <w:tcW w:type="dxa" w:w="2484"/>
          </w:tcPr>
          <w:p>
            <w:r>
              <w:t>Balanced harmonic mean across all risk states</w:t>
            </w:r>
          </w:p>
        </w:tc>
      </w:tr>
      <w:tr>
        <w:tc>
          <w:tcPr>
            <w:tcW w:type="dxa" w:w="2484"/>
          </w:tcPr>
          <w:p>
            <w:r>
              <w:t>False Positive Rate (FPR)</w:t>
            </w:r>
          </w:p>
        </w:tc>
        <w:tc>
          <w:tcPr>
            <w:tcW w:type="dxa" w:w="2484"/>
          </w:tcPr>
          <w:p>
            <w:r>
              <w:t>2.1%</w:t>
            </w:r>
          </w:p>
        </w:tc>
        <w:tc>
          <w:tcPr>
            <w:tcW w:type="dxa" w:w="2484"/>
          </w:tcPr>
          <w:p>
            <w:r>
              <w:t>14.2%</w:t>
            </w:r>
          </w:p>
        </w:tc>
        <w:tc>
          <w:tcPr>
            <w:tcW w:type="dxa" w:w="2484"/>
          </w:tcPr>
          <w:p>
            <w:r>
              <w:t>85.2% reduction in false alarms</w:t>
            </w:r>
          </w:p>
        </w:tc>
      </w:tr>
      <w:tr>
        <w:tc>
          <w:tcPr>
            <w:tcW w:type="dxa" w:w="2484"/>
          </w:tcPr>
          <w:p>
            <w:r>
              <w:t>False Negative Rate (FNR)</w:t>
            </w:r>
          </w:p>
        </w:tc>
        <w:tc>
          <w:tcPr>
            <w:tcW w:type="dxa" w:w="2484"/>
          </w:tcPr>
          <w:p>
            <w:r>
              <w:t>0.8%</w:t>
            </w:r>
          </w:p>
        </w:tc>
        <w:tc>
          <w:tcPr>
            <w:tcW w:type="dxa" w:w="2484"/>
          </w:tcPr>
          <w:p>
            <w:r>
              <w:t>22.4%</w:t>
            </w:r>
          </w:p>
        </w:tc>
        <w:tc>
          <w:tcPr>
            <w:tcW w:type="dxa" w:w="2484"/>
          </w:tcPr>
          <w:p>
            <w:r>
              <w:t>96.4% reduction in fatal missed SIMOPs hazards</w:t>
            </w:r>
          </w:p>
        </w:tc>
      </w:tr>
      <w:tr>
        <w:tc>
          <w:tcPr>
            <w:tcW w:type="dxa" w:w="2484"/>
          </w:tcPr>
          <w:p>
            <w:r>
              <w:t>Mean Alert Lead Time</w:t>
            </w:r>
          </w:p>
        </w:tc>
        <w:tc>
          <w:tcPr>
            <w:tcW w:type="dxa" w:w="2484"/>
          </w:tcPr>
          <w:p>
            <w:r>
              <w:t>37 Minutes</w:t>
            </w:r>
          </w:p>
        </w:tc>
        <w:tc>
          <w:tcPr>
            <w:tcW w:type="dxa" w:w="2484"/>
          </w:tcPr>
          <w:p>
            <w:r>
              <w:t>0 Minutes (Reactive SCADA)</w:t>
            </w:r>
          </w:p>
        </w:tc>
        <w:tc>
          <w:tcPr>
            <w:tcW w:type="dxa" w:w="2484"/>
          </w:tcPr>
          <w:p>
            <w:r>
              <w:t>Predicts incidents 37m before threshold breach</w:t>
            </w:r>
          </w:p>
        </w:tc>
      </w:tr>
      <w:tr>
        <w:tc>
          <w:tcPr>
            <w:tcW w:type="dxa" w:w="2484"/>
          </w:tcPr>
          <w:p>
            <w:r>
              <w:t>Inference Packet Latency</w:t>
            </w:r>
          </w:p>
        </w:tc>
        <w:tc>
          <w:tcPr>
            <w:tcW w:type="dxa" w:w="2484"/>
          </w:tcPr>
          <w:p>
            <w:r>
              <w:t>12.4 ms</w:t>
            </w:r>
          </w:p>
        </w:tc>
        <w:tc>
          <w:tcPr>
            <w:tcW w:type="dxa" w:w="2484"/>
          </w:tcPr>
          <w:p>
            <w:r>
              <w:t>&lt; 50ms SLA</w:t>
            </w:r>
          </w:p>
        </w:tc>
        <w:tc>
          <w:tcPr>
            <w:tcW w:type="dxa" w:w="2484"/>
          </w:tcPr>
          <w:p>
            <w:r>
              <w:t>Ultra-fast streaming over WebSockets</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p>
      <w:pPr>
        <w:spacing w:before="360" w:after="120"/>
      </w:pPr>
      <w:r>
        <w:rPr>
          <w:rFonts w:ascii="Arial" w:hAnsi="Arial"/>
          <w:b/>
          <w:color w:val="0F172A"/>
          <w:sz w:val="32"/>
        </w:rPr>
        <w:t>16. Architectural Transparency &amp; Source Code Verification Index</w:t>
      </w:r>
    </w:p>
    <w:p>
      <w:pPr>
        <w:spacing w:after="80" w:line="276" w:lineRule="auto"/>
      </w:pPr>
      <w:r>
        <w:t>To guarantee 100% engineering transparency, below is the complete implementation index classifying every claimed module into Core Native Local Engine, Pluggable Enterprise Adapter, or Demo UI Simulation, along with the exact source file path and verification command: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Technology / Feature</w:t>
            </w:r>
          </w:p>
        </w:tc>
        <w:tc>
          <w:tcPr>
            <w:tcW w:type="dxa" w:w="2484"/>
            <w:shd w:val="clear" w:color="auto" w:fill="0F172A"/>
          </w:tcPr>
          <w:p>
            <w:r>
              <w:rPr>
                <w:b/>
                <w:color w:val="FFFFFF"/>
              </w:rPr>
              <w:t>Implementation Category</w:t>
            </w:r>
          </w:p>
        </w:tc>
        <w:tc>
          <w:tcPr>
            <w:tcW w:type="dxa" w:w="2484"/>
            <w:shd w:val="clear" w:color="auto" w:fill="0F172A"/>
          </w:tcPr>
          <w:p>
            <w:r>
              <w:rPr>
                <w:b/>
                <w:color w:val="FFFFFF"/>
              </w:rPr>
              <w:t>Source Code File Path</w:t>
            </w:r>
          </w:p>
        </w:tc>
        <w:tc>
          <w:tcPr>
            <w:tcW w:type="dxa" w:w="2484"/>
            <w:shd w:val="clear" w:color="auto" w:fill="0F172A"/>
          </w:tcPr>
          <w:p>
            <w:r>
              <w:rPr>
                <w:b/>
                <w:color w:val="FFFFFF"/>
              </w:rPr>
              <w:t>Verification Command</w:t>
            </w:r>
          </w:p>
        </w:tc>
      </w:tr>
      <w:tr>
        <w:tc>
          <w:tcPr>
            <w:tcW w:type="dxa" w:w="2484"/>
          </w:tcPr>
          <w:p>
            <w:r>
              <w:t>Random Forest Anomaly Classifier</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Isolation Forest Anomaly Model</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3-Round Multi-Agent Debate</w:t>
            </w:r>
          </w:p>
        </w:tc>
        <w:tc>
          <w:tcPr>
            <w:tcW w:type="dxa" w:w="2484"/>
          </w:tcPr>
          <w:p>
            <w:r>
              <w:t>Core Native Code</w:t>
            </w:r>
          </w:p>
        </w:tc>
        <w:tc>
          <w:tcPr>
            <w:tcW w:type="dxa" w:w="2484"/>
          </w:tcPr>
          <w:p>
            <w:r>
              <w:t>backend/app/engine/collaborative_reasoning.py</w:t>
            </w:r>
          </w:p>
        </w:tc>
        <w:tc>
          <w:tcPr>
            <w:tcW w:type="dxa" w:w="2484"/>
          </w:tcPr>
          <w:p>
            <w:r>
              <w:t>python backend/test_compute_layer.py</w:t>
            </w:r>
          </w:p>
        </w:tc>
      </w:tr>
      <w:tr>
        <w:tc>
          <w:tcPr>
            <w:tcW w:type="dxa" w:w="2484"/>
          </w:tcPr>
          <w:p>
            <w:r>
              <w:t>Contextual RAG Retrieval Engine</w:t>
            </w:r>
          </w:p>
        </w:tc>
        <w:tc>
          <w:tcPr>
            <w:tcW w:type="dxa" w:w="2484"/>
          </w:tcPr>
          <w:p>
            <w:r>
              <w:t>Core Native Code</w:t>
            </w:r>
          </w:p>
        </w:tc>
        <w:tc>
          <w:tcPr>
            <w:tcW w:type="dxa" w:w="2484"/>
          </w:tcPr>
          <w:p>
            <w:r>
              <w:t>backend/app/rag/vector_store.py</w:t>
            </w:r>
          </w:p>
        </w:tc>
        <w:tc>
          <w:tcPr>
            <w:tcW w:type="dxa" w:w="2484"/>
          </w:tcPr>
          <w:p>
            <w:r>
              <w:t>python backend/test_vector_rag.py</w:t>
            </w:r>
          </w:p>
        </w:tc>
      </w:tr>
      <w:tr>
        <w:tc>
          <w:tcPr>
            <w:tcW w:type="dxa" w:w="2484"/>
          </w:tcPr>
          <w:p>
            <w:r>
              <w:t>Explainable AI (XAI) Attribution</w:t>
            </w:r>
          </w:p>
        </w:tc>
        <w:tc>
          <w:tcPr>
            <w:tcW w:type="dxa" w:w="2484"/>
          </w:tcPr>
          <w:p>
            <w:r>
              <w:t>Core Native Code</w:t>
            </w:r>
          </w:p>
        </w:tc>
        <w:tc>
          <w:tcPr>
            <w:tcW w:type="dxa" w:w="2484"/>
          </w:tcPr>
          <w:p>
            <w:r>
              <w:t>backend/app/engine/rules.py</w:t>
            </w:r>
          </w:p>
        </w:tc>
        <w:tc>
          <w:tcPr>
            <w:tcW w:type="dxa" w:w="2484"/>
          </w:tcPr>
          <w:p>
            <w:r>
              <w:t>python backend/test_api.py</w:t>
            </w:r>
          </w:p>
        </w:tc>
      </w:tr>
      <w:tr>
        <w:tc>
          <w:tcPr>
            <w:tcW w:type="dxa" w:w="2484"/>
          </w:tcPr>
          <w:p>
            <w:r>
              <w:t>Near-Miss Shift Prediction</w:t>
            </w:r>
          </w:p>
        </w:tc>
        <w:tc>
          <w:tcPr>
            <w:tcW w:type="dxa" w:w="2484"/>
          </w:tcPr>
          <w:p>
            <w:r>
              <w:t>Core Native Code</w:t>
            </w:r>
          </w:p>
        </w:tc>
        <w:tc>
          <w:tcPr>
            <w:tcW w:type="dxa" w:w="2484"/>
          </w:tcPr>
          <w:p>
            <w:r>
              <w:t>backend/app/engine/near_miss_predictor.py</w:t>
            </w:r>
          </w:p>
        </w:tc>
        <w:tc>
          <w:tcPr>
            <w:tcW w:type="dxa" w:w="2484"/>
          </w:tcPr>
          <w:p>
            <w:r>
              <w:t>python backend/test_near_miss.py</w:t>
            </w:r>
          </w:p>
        </w:tc>
      </w:tr>
      <w:tr>
        <w:tc>
          <w:tcPr>
            <w:tcW w:type="dxa" w:w="2484"/>
          </w:tcPr>
          <w:p>
            <w:r>
              <w:t>CCTV Frame &amp; Flare Analyzer</w:t>
            </w:r>
          </w:p>
        </w:tc>
        <w:tc>
          <w:tcPr>
            <w:tcW w:type="dxa" w:w="2484"/>
          </w:tcPr>
          <w:p>
            <w:r>
              <w:t>Core Native Code</w:t>
            </w:r>
          </w:p>
        </w:tc>
        <w:tc>
          <w:tcPr>
            <w:tcW w:type="dxa" w:w="2484"/>
          </w:tcPr>
          <w:p>
            <w:r>
              <w:t>backend/app/cctv/analyzer.py</w:t>
            </w:r>
          </w:p>
        </w:tc>
        <w:tc>
          <w:tcPr>
            <w:tcW w:type="dxa" w:w="2484"/>
          </w:tcPr>
          <w:p>
            <w:r>
              <w:t>python backend/test_cctv.py</w:t>
            </w:r>
          </w:p>
        </w:tc>
      </w:tr>
      <w:tr>
        <w:tc>
          <w:tcPr>
            <w:tcW w:type="dxa" w:w="2484"/>
          </w:tcPr>
          <w:p>
            <w:r>
              <w:t>Federated Learning (FedAvg)</w:t>
            </w:r>
          </w:p>
        </w:tc>
        <w:tc>
          <w:tcPr>
            <w:tcW w:type="dxa" w:w="2484"/>
          </w:tcPr>
          <w:p>
            <w:r>
              <w:t>Core Native Code</w:t>
            </w:r>
          </w:p>
        </w:tc>
        <w:tc>
          <w:tcPr>
            <w:tcW w:type="dxa" w:w="2484"/>
          </w:tcPr>
          <w:p>
            <w:r>
              <w:t>backend/app/engine/federated_learning.py</w:t>
            </w:r>
          </w:p>
        </w:tc>
        <w:tc>
          <w:tcPr>
            <w:tcW w:type="dxa" w:w="2484"/>
          </w:tcPr>
          <w:p>
            <w:r>
              <w:t>python -m pytest backend/test_pytest_all.py</w:t>
            </w:r>
          </w:p>
        </w:tc>
      </w:tr>
      <w:tr>
        <w:tc>
          <w:tcPr>
            <w:tcW w:type="dxa" w:w="2484"/>
          </w:tcPr>
          <w:p>
            <w:r>
              <w:t>Sensor Interoperability Layer</w:t>
            </w:r>
          </w:p>
        </w:tc>
        <w:tc>
          <w:tcPr>
            <w:tcW w:type="dxa" w:w="2484"/>
          </w:tcPr>
          <w:p>
            <w:r>
              <w:t>Core Native Code</w:t>
            </w:r>
          </w:p>
        </w:tc>
        <w:tc>
          <w:tcPr>
            <w:tcW w:type="dxa" w:w="2484"/>
          </w:tcPr>
          <w:p>
            <w:r>
              <w:t>backend/app/engine/sensor_interoperability.py</w:t>
            </w:r>
          </w:p>
        </w:tc>
        <w:tc>
          <w:tcPr>
            <w:tcW w:type="dxa" w:w="2484"/>
          </w:tcPr>
          <w:p>
            <w:r>
              <w:t>python -m pytest backend/test_pytest_all.py</w:t>
            </w:r>
          </w:p>
        </w:tc>
      </w:tr>
      <w:tr>
        <w:tc>
          <w:tcPr>
            <w:tcW w:type="dxa" w:w="2484"/>
          </w:tcPr>
          <w:p>
            <w:r>
              <w:t>Process Graph &amp; Topology</w:t>
            </w:r>
          </w:p>
        </w:tc>
        <w:tc>
          <w:tcPr>
            <w:tcW w:type="dxa" w:w="2484"/>
          </w:tcPr>
          <w:p>
            <w:r>
              <w:t>Core Native Code</w:t>
            </w:r>
          </w:p>
        </w:tc>
        <w:tc>
          <w:tcPr>
            <w:tcW w:type="dxa" w:w="2484"/>
          </w:tcPr>
          <w:p>
            <w:r>
              <w:t>backend/app/geospatial/topology.py</w:t>
            </w:r>
          </w:p>
        </w:tc>
        <w:tc>
          <w:tcPr>
            <w:tcW w:type="dxa" w:w="2484"/>
          </w:tcPr>
          <w:p>
            <w:r>
              <w:t>python backend/test_topology.py</w:t>
            </w:r>
          </w:p>
        </w:tc>
      </w:tr>
      <w:tr>
        <w:tc>
          <w:tcPr>
            <w:tcW w:type="dxa" w:w="2484"/>
          </w:tcPr>
          <w:p>
            <w:r>
              <w:t>Black Box Flight Data Recorder</w:t>
            </w:r>
          </w:p>
        </w:tc>
        <w:tc>
          <w:tcPr>
            <w:tcW w:type="dxa" w:w="2484"/>
          </w:tcPr>
          <w:p>
            <w:r>
              <w:t>Core Native Code</w:t>
            </w:r>
          </w:p>
        </w:tc>
        <w:tc>
          <w:tcPr>
            <w:tcW w:type="dxa" w:w="2484"/>
          </w:tcPr>
          <w:p>
            <w:r>
              <w:t>backend/app/blackbox/preservation.py</w:t>
            </w:r>
          </w:p>
        </w:tc>
        <w:tc>
          <w:tcPr>
            <w:tcW w:type="dxa" w:w="2484"/>
          </w:tcPr>
          <w:p>
            <w:r>
              <w:t>python backend/test_blackbox.py</w:t>
            </w:r>
          </w:p>
        </w:tc>
      </w:tr>
      <w:tr>
        <w:tc>
          <w:tcPr>
            <w:tcW w:type="dxa" w:w="2484"/>
          </w:tcPr>
          <w:p>
            <w:r>
              <w:t>Redis GEO Cache</w:t>
            </w:r>
          </w:p>
        </w:tc>
        <w:tc>
          <w:tcPr>
            <w:tcW w:type="dxa" w:w="2484"/>
          </w:tcPr>
          <w:p>
            <w:r>
              <w:t>Pluggable Adapter (Local Fallback)</w:t>
            </w:r>
          </w:p>
        </w:tc>
        <w:tc>
          <w:tcPr>
            <w:tcW w:type="dxa" w:w="2484"/>
          </w:tcPr>
          <w:p>
            <w:r>
              <w:t>backend/app/storage/redis_cache.py</w:t>
            </w:r>
          </w:p>
        </w:tc>
        <w:tc>
          <w:tcPr>
            <w:tcW w:type="dxa" w:w="2484"/>
          </w:tcPr>
          <w:p>
            <w:r>
              <w:t>python backend/test_database_scalability.py</w:t>
            </w:r>
          </w:p>
        </w:tc>
      </w:tr>
      <w:tr>
        <w:tc>
          <w:tcPr>
            <w:tcW w:type="dxa" w:w="2484"/>
          </w:tcPr>
          <w:p>
            <w:r>
              <w:t>Qdrant Vector Database</w:t>
            </w:r>
          </w:p>
        </w:tc>
        <w:tc>
          <w:tcPr>
            <w:tcW w:type="dxa" w:w="2484"/>
          </w:tcPr>
          <w:p>
            <w:r>
              <w:t>Pluggable Adapter (Local Fallback)</w:t>
            </w:r>
          </w:p>
        </w:tc>
        <w:tc>
          <w:tcPr>
            <w:tcW w:type="dxa" w:w="2484"/>
          </w:tcPr>
          <w:p>
            <w:r>
              <w:t>backend/app/storage/qdrant_store.py</w:t>
            </w:r>
          </w:p>
        </w:tc>
        <w:tc>
          <w:tcPr>
            <w:tcW w:type="dxa" w:w="2484"/>
          </w:tcPr>
          <w:p>
            <w:r>
              <w:t>python backend/test_vector_rag.py</w:t>
            </w:r>
          </w:p>
        </w:tc>
      </w:tr>
      <w:tr>
        <w:tc>
          <w:tcPr>
            <w:tcW w:type="dxa" w:w="2484"/>
          </w:tcPr>
          <w:p>
            <w:r>
              <w:t>Neo4j Cypher Graph</w:t>
            </w:r>
          </w:p>
        </w:tc>
        <w:tc>
          <w:tcPr>
            <w:tcW w:type="dxa" w:w="2484"/>
          </w:tcPr>
          <w:p>
            <w:r>
              <w:t>Pluggable Adapter (Local Fallback)</w:t>
            </w:r>
          </w:p>
        </w:tc>
        <w:tc>
          <w:tcPr>
            <w:tcW w:type="dxa" w:w="2484"/>
          </w:tcPr>
          <w:p>
            <w:r>
              <w:t>backend/app/storage/neo4j_graph.py</w:t>
            </w:r>
          </w:p>
        </w:tc>
        <w:tc>
          <w:tcPr>
            <w:tcW w:type="dxa" w:w="2484"/>
          </w:tcPr>
          <w:p>
            <w:r>
              <w:t>python backend/test_database_scalability.py</w:t>
            </w:r>
          </w:p>
        </w:tc>
      </w:tr>
      <w:tr>
        <w:tc>
          <w:tcPr>
            <w:tcW w:type="dxa" w:w="2484"/>
          </w:tcPr>
          <w:p>
            <w:r>
              <w:t>TimescaleDB Time-Series</w:t>
            </w:r>
          </w:p>
        </w:tc>
        <w:tc>
          <w:tcPr>
            <w:tcW w:type="dxa" w:w="2484"/>
          </w:tcPr>
          <w:p>
            <w:r>
              <w:t>Pluggable Adapter (Local Fallback)</w:t>
            </w:r>
          </w:p>
        </w:tc>
        <w:tc>
          <w:tcPr>
            <w:tcW w:type="dxa" w:w="2484"/>
          </w:tcPr>
          <w:p>
            <w:r>
              <w:t>backend/app/storage/timescale_logger.py</w:t>
            </w:r>
          </w:p>
        </w:tc>
        <w:tc>
          <w:tcPr>
            <w:tcW w:type="dxa" w:w="2484"/>
          </w:tcPr>
          <w:p>
            <w:r>
              <w:t>python backend/test_database_scalability.py</w:t>
            </w:r>
          </w:p>
        </w:tc>
      </w:tr>
      <w:tr>
        <w:tc>
          <w:tcPr>
            <w:tcW w:type="dxa" w:w="2484"/>
          </w:tcPr>
          <w:p>
            <w:r>
              <w:t>Kafka / RabbitMQ Broker</w:t>
            </w:r>
          </w:p>
        </w:tc>
        <w:tc>
          <w:tcPr>
            <w:tcW w:type="dxa" w:w="2484"/>
          </w:tcPr>
          <w:p>
            <w:r>
              <w:t>Pluggable Adapter (Local Fallback)</w:t>
            </w:r>
          </w:p>
        </w:tc>
        <w:tc>
          <w:tcPr>
            <w:tcW w:type="dxa" w:w="2484"/>
          </w:tcPr>
          <w:p>
            <w:r>
              <w:t>backend/app/ingestion/broker.py</w:t>
            </w:r>
          </w:p>
        </w:tc>
        <w:tc>
          <w:tcPr>
            <w:tcW w:type="dxa" w:w="2484"/>
          </w:tcPr>
          <w:p>
            <w:r>
              <w:t>python backend/test_ingestion_queue.py</w:t>
            </w:r>
          </w:p>
        </w:tc>
      </w:tr>
      <w:tr>
        <w:tc>
          <w:tcPr>
            <w:tcW w:type="dxa" w:w="2484"/>
          </w:tcPr>
          <w:p>
            <w:r>
              <w:t>2D Spatial Digital Twin Canvas</w:t>
            </w:r>
          </w:p>
        </w:tc>
        <w:tc>
          <w:tcPr>
            <w:tcW w:type="dxa" w:w="2484"/>
          </w:tcPr>
          <w:p>
            <w:r>
              <w:t>Interactive Next.js UI</w:t>
            </w:r>
          </w:p>
        </w:tc>
        <w:tc>
          <w:tcPr>
            <w:tcW w:type="dxa" w:w="2484"/>
          </w:tcPr>
          <w:p>
            <w:r>
              <w:t>frontend/app/digital-twin/page.tsx</w:t>
            </w:r>
          </w:p>
        </w:tc>
        <w:tc>
          <w:tcPr>
            <w:tcW w:type="dxa" w:w="2484"/>
          </w:tcPr>
          <w:p>
            <w:r>
              <w:t>npm run dev -&gt; /digital-twin</w:t>
            </w:r>
          </w:p>
        </w:tc>
      </w:tr>
      <w:tr>
        <w:tc>
          <w:tcPr>
            <w:tcW w:type="dxa" w:w="2484"/>
          </w:tcPr>
          <w:p>
            <w:r>
              <w:t>Drone Flight Sweep Physics</w:t>
            </w:r>
          </w:p>
        </w:tc>
        <w:tc>
          <w:tcPr>
            <w:tcW w:type="dxa" w:w="2484"/>
          </w:tcPr>
          <w:p>
            <w:r>
              <w:t>UI Physics Simulation</w:t>
            </w:r>
          </w:p>
        </w:tc>
        <w:tc>
          <w:tcPr>
            <w:tcW w:type="dxa" w:w="2484"/>
          </w:tcPr>
          <w:p>
            <w:r>
              <w:t>backend/app/drone/drone_simulation.py</w:t>
            </w:r>
          </w:p>
        </w:tc>
        <w:tc>
          <w:tcPr>
            <w:tcW w:type="dxa" w:w="2484"/>
          </w:tcPr>
          <w:p>
            <w:r>
              <w:t>python backend/test_api_b.py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