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03A97" w14:textId="77777777" w:rsidR="00AC5071" w:rsidRDefault="00000000">
      <w:pPr>
        <w:spacing w:before="1400"/>
        <w:jc w:val="center"/>
      </w:pPr>
      <w:r>
        <w:rPr>
          <w:b/>
          <w:bCs/>
          <w:color w:val="1B2A4A"/>
          <w:sz w:val="60"/>
          <w:szCs w:val="60"/>
        </w:rPr>
        <w:t>ZEROHARM AI</w:t>
      </w:r>
    </w:p>
    <w:p w14:paraId="77747F6E" w14:textId="77777777" w:rsidR="00AC5071" w:rsidRPr="00D32A49" w:rsidRDefault="00000000">
      <w:pPr>
        <w:spacing w:before="120" w:after="60"/>
        <w:jc w:val="center"/>
        <w:rPr>
          <w:color w:val="000000" w:themeColor="text1"/>
        </w:rPr>
      </w:pPr>
      <w:r>
        <w:rPr>
          <w:b/>
          <w:bCs/>
          <w:color w:val="000000" w:themeColor="text1"/>
          <w:sz w:val="27"/>
          <w:szCs w:val="27"/>
        </w:rPr>
        <w:t>AI-Powered Industrial Safety Intelligence for Zero-Harm Operations</w:t>
      </w:r>
    </w:p>
    <w:p w14:paraId="4B49913A" w14:textId="77777777" w:rsidR="00AC5071" w:rsidRDefault="00000000">
      <w:pPr>
        <w:spacing w:after="500"/>
        <w:jc w:val="center"/>
      </w:pPr>
      <w:r>
        <w:rPr>
          <w:i/>
          <w:iCs/>
          <w:color w:val="5A6472"/>
        </w:rPr>
        <w:t>A Production-Oriented Multi-Agent Platform for Real-Time SCADA Hazard Prediction, Statutory Compliance Auditing, and Automated Emergency Mitigation</w:t>
      </w:r>
    </w:p>
    <w:p w14:paraId="6055380F" w14:textId="77777777" w:rsidR="00AC5071" w:rsidRDefault="00000000">
      <w:pPr>
        <w:spacing w:before="900" w:after="60"/>
        <w:jc w:val="center"/>
      </w:pPr>
      <w:r>
        <w:rPr>
          <w:b/>
          <w:bCs/>
          <w:color w:val="1B2A4A"/>
          <w:sz w:val="22"/>
          <w:szCs w:val="22"/>
        </w:rPr>
        <w:t>Software Design &amp; Technical Documentation</w:t>
      </w:r>
    </w:p>
    <w:p w14:paraId="4054770F" w14:textId="3C3038DF" w:rsidR="00AC5071" w:rsidRDefault="00000000">
      <w:pPr>
        <w:spacing w:after="500"/>
        <w:jc w:val="center"/>
      </w:pPr>
      <w:r>
        <w:rPr>
          <w:color w:val="5A6472"/>
          <w:sz w:val="19"/>
          <w:szCs w:val="19"/>
        </w:rPr>
        <w:t>Team Members: Anisha Paturi  |  Ch. Parinamika Bhanu  |  Ch. Venkata Vahini  |  Sravani Janak</w:t>
      </w:r>
    </w:p>
    <w:p w14:paraId="03684B9A" w14:textId="77777777" w:rsidR="00AC5071" w:rsidRDefault="00000000">
      <w:pPr>
        <w:spacing w:before="1600"/>
        <w:jc w:val="center"/>
      </w:pPr>
      <w:r>
        <w:rPr>
          <w:color w:val="5A6472"/>
          <w:sz w:val="18"/>
          <w:szCs w:val="18"/>
        </w:rPr>
        <w:t>Domain: Industrial Safety &amp; AI   |   Compliance: OISD &amp; Factories Act, 1948</w:t>
      </w:r>
    </w:p>
    <w:p w14:paraId="5328FB8E" w14:textId="77777777" w:rsidR="00AC5071" w:rsidRDefault="00000000">
      <w:r>
        <w:br w:type="page"/>
      </w:r>
    </w:p>
    <w:p w14:paraId="664761A8" w14:textId="77777777" w:rsidR="00AC5071" w:rsidRDefault="00000000">
      <w:pPr>
        <w:pStyle w:val="Heading1"/>
        <w:spacing w:after="260"/>
      </w:pPr>
      <w:r>
        <w:lastRenderedPageBreak/>
        <w:t>Table of Contents</w:t>
      </w:r>
    </w:p>
    <w:p w14:paraId="5B7A5986" w14:textId="77777777" w:rsidR="00AC5071" w:rsidRDefault="00000000">
      <w:pPr>
        <w:tabs>
          <w:tab w:val="right" w:leader="dot" w:pos="9026"/>
        </w:tabs>
        <w:spacing w:after="160"/>
      </w:pPr>
      <w:r>
        <w:rPr>
          <w:b/>
          <w:bCs/>
          <w:color w:val="1B2A4A"/>
        </w:rPr>
        <w:t xml:space="preserve">1.  </w:t>
      </w:r>
      <w:r>
        <w:rPr>
          <w:color w:val="222222"/>
        </w:rPr>
        <w:t>Problem Statement &amp; Industrial Safety Gaps</w:t>
      </w:r>
      <w:r>
        <w:ptab w:relativeTo="margin" w:alignment="right" w:leader="dot"/>
      </w:r>
      <w:r>
        <w:rPr>
          <w:color w:val="222222"/>
        </w:rPr>
        <w:t>3</w:t>
      </w:r>
    </w:p>
    <w:p w14:paraId="7FC94E4E" w14:textId="77777777" w:rsidR="00AC5071" w:rsidRDefault="00000000">
      <w:pPr>
        <w:tabs>
          <w:tab w:val="right" w:leader="dot" w:pos="9026"/>
        </w:tabs>
        <w:spacing w:after="160"/>
      </w:pPr>
      <w:r>
        <w:rPr>
          <w:b/>
          <w:bCs/>
          <w:color w:val="1B2A4A"/>
        </w:rPr>
        <w:t xml:space="preserve">2.  </w:t>
      </w:r>
      <w:r>
        <w:rPr>
          <w:color w:val="222222"/>
        </w:rPr>
        <w:t>Proposed Solution &amp; Core Value Proposition</w:t>
      </w:r>
      <w:r>
        <w:ptab w:relativeTo="margin" w:alignment="right" w:leader="dot"/>
      </w:r>
      <w:r>
        <w:rPr>
          <w:color w:val="222222"/>
        </w:rPr>
        <w:t>4</w:t>
      </w:r>
    </w:p>
    <w:p w14:paraId="68CE045D" w14:textId="77777777" w:rsidR="00AC5071" w:rsidRDefault="00000000">
      <w:pPr>
        <w:tabs>
          <w:tab w:val="right" w:leader="dot" w:pos="9026"/>
        </w:tabs>
        <w:spacing w:after="160"/>
      </w:pPr>
      <w:r>
        <w:rPr>
          <w:b/>
          <w:bCs/>
          <w:color w:val="1B2A4A"/>
        </w:rPr>
        <w:t xml:space="preserve">3.  </w:t>
      </w:r>
      <w:r>
        <w:rPr>
          <w:color w:val="222222"/>
        </w:rPr>
        <w:t>Target User Personas &amp; Operational Use Cases</w:t>
      </w:r>
      <w:r>
        <w:ptab w:relativeTo="margin" w:alignment="right" w:leader="dot"/>
      </w:r>
      <w:r>
        <w:rPr>
          <w:color w:val="222222"/>
        </w:rPr>
        <w:t>5</w:t>
      </w:r>
    </w:p>
    <w:p w14:paraId="428A51B5" w14:textId="77777777" w:rsidR="00AC5071" w:rsidRDefault="00000000">
      <w:pPr>
        <w:tabs>
          <w:tab w:val="right" w:leader="dot" w:pos="9026"/>
        </w:tabs>
        <w:spacing w:after="160"/>
      </w:pPr>
      <w:r>
        <w:rPr>
          <w:b/>
          <w:bCs/>
          <w:color w:val="1B2A4A"/>
        </w:rPr>
        <w:t xml:space="preserve">4.  </w:t>
      </w:r>
      <w:r>
        <w:rPr>
          <w:color w:val="222222"/>
        </w:rPr>
        <w:t>Key Application Modules</w:t>
      </w:r>
      <w:r>
        <w:ptab w:relativeTo="margin" w:alignment="right" w:leader="dot"/>
      </w:r>
      <w:r>
        <w:rPr>
          <w:color w:val="222222"/>
        </w:rPr>
        <w:t>6</w:t>
      </w:r>
    </w:p>
    <w:p w14:paraId="4F6D5223" w14:textId="77777777" w:rsidR="00AC5071" w:rsidRDefault="00000000">
      <w:pPr>
        <w:tabs>
          <w:tab w:val="right" w:leader="dot" w:pos="9026"/>
        </w:tabs>
        <w:spacing w:after="160"/>
      </w:pPr>
      <w:r>
        <w:rPr>
          <w:b/>
          <w:bCs/>
          <w:color w:val="1B2A4A"/>
        </w:rPr>
        <w:t xml:space="preserve">5.  </w:t>
      </w:r>
      <w:r>
        <w:rPr>
          <w:color w:val="222222"/>
        </w:rPr>
        <w:t>System Architecture &amp; Multi-Agent Design</w:t>
      </w:r>
      <w:r>
        <w:ptab w:relativeTo="margin" w:alignment="right" w:leader="dot"/>
      </w:r>
      <w:r>
        <w:rPr>
          <w:color w:val="222222"/>
        </w:rPr>
        <w:t>7</w:t>
      </w:r>
    </w:p>
    <w:p w14:paraId="2FF4EA33" w14:textId="77777777" w:rsidR="00AC5071" w:rsidRDefault="00000000">
      <w:pPr>
        <w:tabs>
          <w:tab w:val="right" w:leader="dot" w:pos="9026"/>
        </w:tabs>
        <w:spacing w:after="160"/>
      </w:pPr>
      <w:r>
        <w:rPr>
          <w:b/>
          <w:bCs/>
          <w:color w:val="1B2A4A"/>
        </w:rPr>
        <w:t xml:space="preserve">6.  </w:t>
      </w:r>
      <w:r>
        <w:rPr>
          <w:color w:val="222222"/>
        </w:rPr>
        <w:t>Technology Stack</w:t>
      </w:r>
      <w:r>
        <w:ptab w:relativeTo="margin" w:alignment="right" w:leader="dot"/>
      </w:r>
      <w:r>
        <w:rPr>
          <w:color w:val="222222"/>
        </w:rPr>
        <w:t>8</w:t>
      </w:r>
    </w:p>
    <w:p w14:paraId="20000001" w14:textId="77777777" w:rsidR="00AC5071" w:rsidRDefault="00000000">
      <w:pPr>
        <w:tabs>
          <w:tab w:val="right" w:leader="dot" w:pos="9026"/>
        </w:tabs>
        <w:spacing w:after="160"/>
      </w:pPr>
      <w:r>
        <w:rPr>
          <w:b/>
          <w:bCs/>
          <w:color w:val="1B2A4A"/>
        </w:rPr>
        <w:t xml:space="preserve">7.  </w:t>
      </w:r>
      <w:r>
        <w:rPr>
          <w:color w:val="222222"/>
        </w:rPr>
        <w:t>Workflow</w:t>
      </w:r>
      <w:r>
        <w:ptab w:relativeTo="margin" w:alignment="right" w:leader="dot"/>
      </w:r>
      <w:r>
        <w:rPr>
          <w:color w:val="222222"/>
        </w:rPr>
        <w:t>9</w:t>
      </w:r>
    </w:p>
    <w:p w14:paraId="61C96611" w14:textId="77777777" w:rsidR="00AC5071" w:rsidRDefault="00000000">
      <w:pPr>
        <w:tabs>
          <w:tab w:val="right" w:leader="dot" w:pos="9026"/>
        </w:tabs>
        <w:spacing w:after="160"/>
      </w:pPr>
      <w:r>
        <w:rPr>
          <w:b/>
          <w:bCs/>
          <w:color w:val="1B2A4A"/>
        </w:rPr>
        <w:t xml:space="preserve">8.  </w:t>
      </w:r>
      <w:r>
        <w:rPr>
          <w:color w:val="222222"/>
        </w:rPr>
        <w:t>Telemetry Data Pipeline &amp; Scalability</w:t>
      </w:r>
      <w:r>
        <w:ptab w:relativeTo="margin" w:alignment="right" w:leader="dot"/>
      </w:r>
      <w:r>
        <w:rPr>
          <w:color w:val="222222"/>
        </w:rPr>
        <w:t>10</w:t>
      </w:r>
    </w:p>
    <w:p w14:paraId="065D7538" w14:textId="77777777" w:rsidR="00AC5071" w:rsidRDefault="00000000">
      <w:pPr>
        <w:tabs>
          <w:tab w:val="right" w:leader="dot" w:pos="9026"/>
        </w:tabs>
        <w:spacing w:after="160"/>
      </w:pPr>
      <w:r>
        <w:rPr>
          <w:b/>
          <w:bCs/>
          <w:color w:val="1B2A4A"/>
        </w:rPr>
        <w:t xml:space="preserve">9.  </w:t>
      </w:r>
      <w:r>
        <w:rPr>
          <w:color w:val="222222"/>
        </w:rPr>
        <w:t>Core Platform Capabilities</w:t>
      </w:r>
      <w:r>
        <w:ptab w:relativeTo="margin" w:alignment="right" w:leader="dot"/>
      </w:r>
      <w:r>
        <w:rPr>
          <w:color w:val="222222"/>
        </w:rPr>
        <w:t>11</w:t>
      </w:r>
    </w:p>
    <w:p w14:paraId="4A668D0E" w14:textId="77777777" w:rsidR="00AC5071" w:rsidRDefault="00000000">
      <w:pPr>
        <w:tabs>
          <w:tab w:val="right" w:leader="dot" w:pos="9026"/>
        </w:tabs>
        <w:spacing w:after="160"/>
      </w:pPr>
      <w:r>
        <w:rPr>
          <w:b/>
          <w:bCs/>
          <w:color w:val="1B2A4A"/>
        </w:rPr>
        <w:t xml:space="preserve">10.  </w:t>
      </w:r>
      <w:r>
        <w:rPr>
          <w:color w:val="222222"/>
        </w:rPr>
        <w:t>API Reference &amp; Key Implementation</w:t>
      </w:r>
      <w:r>
        <w:ptab w:relativeTo="margin" w:alignment="right" w:leader="dot"/>
      </w:r>
      <w:r>
        <w:rPr>
          <w:color w:val="222222"/>
        </w:rPr>
        <w:t>12</w:t>
      </w:r>
    </w:p>
    <w:p w14:paraId="5B3E3644" w14:textId="77777777" w:rsidR="00AC5071" w:rsidRDefault="00000000">
      <w:pPr>
        <w:tabs>
          <w:tab w:val="right" w:leader="dot" w:pos="9026"/>
        </w:tabs>
        <w:spacing w:after="160"/>
      </w:pPr>
      <w:r>
        <w:rPr>
          <w:b/>
          <w:bCs/>
          <w:color w:val="1B2A4A"/>
        </w:rPr>
        <w:t xml:space="preserve">11.  </w:t>
      </w:r>
      <w:r>
        <w:rPr>
          <w:color w:val="222222"/>
        </w:rPr>
        <w:t>Empirical Model Validation</w:t>
      </w:r>
      <w:r>
        <w:ptab w:relativeTo="margin" w:alignment="right" w:leader="dot"/>
      </w:r>
      <w:r>
        <w:rPr>
          <w:color w:val="222222"/>
        </w:rPr>
        <w:t>13</w:t>
      </w:r>
    </w:p>
    <w:p w14:paraId="7CB4A2EB" w14:textId="77777777" w:rsidR="00AC5071" w:rsidRDefault="00000000">
      <w:pPr>
        <w:tabs>
          <w:tab w:val="right" w:leader="dot" w:pos="9026"/>
        </w:tabs>
        <w:spacing w:after="160"/>
      </w:pPr>
      <w:r>
        <w:rPr>
          <w:b/>
          <w:bCs/>
          <w:color w:val="1B2A4A"/>
        </w:rPr>
        <w:t xml:space="preserve">12.  </w:t>
      </w:r>
      <w:r>
        <w:rPr>
          <w:color w:val="222222"/>
        </w:rPr>
        <w:t>Testing Methodology &amp; Verification Suite</w:t>
      </w:r>
      <w:r>
        <w:ptab w:relativeTo="margin" w:alignment="right" w:leader="dot"/>
      </w:r>
      <w:r>
        <w:rPr>
          <w:color w:val="222222"/>
        </w:rPr>
        <w:t>14</w:t>
      </w:r>
    </w:p>
    <w:p w14:paraId="38DB17DE" w14:textId="77777777" w:rsidR="00AC5071" w:rsidRDefault="00000000">
      <w:pPr>
        <w:tabs>
          <w:tab w:val="right" w:leader="dot" w:pos="9026"/>
        </w:tabs>
        <w:spacing w:after="160"/>
      </w:pPr>
      <w:r>
        <w:rPr>
          <w:b/>
          <w:bCs/>
          <w:color w:val="1B2A4A"/>
        </w:rPr>
        <w:t xml:space="preserve">13.  </w:t>
      </w:r>
      <w:r>
        <w:rPr>
          <w:color w:val="222222"/>
        </w:rPr>
        <w:t>Enterprise Deployment, Scalability &amp; Business ROI</w:t>
      </w:r>
      <w:r>
        <w:ptab w:relativeTo="margin" w:alignment="right" w:leader="dot"/>
      </w:r>
      <w:r>
        <w:rPr>
          <w:color w:val="222222"/>
        </w:rPr>
        <w:t>15</w:t>
      </w:r>
    </w:p>
    <w:p w14:paraId="482F7B49" w14:textId="77777777" w:rsidR="00AC5071" w:rsidRDefault="00000000">
      <w:pPr>
        <w:tabs>
          <w:tab w:val="right" w:leader="dot" w:pos="9026"/>
        </w:tabs>
        <w:spacing w:after="160"/>
      </w:pPr>
      <w:r>
        <w:rPr>
          <w:b/>
          <w:bCs/>
          <w:color w:val="1B2A4A"/>
        </w:rPr>
        <w:t xml:space="preserve">14.  </w:t>
      </w:r>
      <w:r>
        <w:rPr>
          <w:color w:val="222222"/>
        </w:rPr>
        <w:t>Known Limitations &amp; Future Roadmap</w:t>
      </w:r>
      <w:r>
        <w:ptab w:relativeTo="margin" w:alignment="right" w:leader="dot"/>
      </w:r>
      <w:r>
        <w:rPr>
          <w:color w:val="222222"/>
        </w:rPr>
        <w:t>16</w:t>
      </w:r>
    </w:p>
    <w:p w14:paraId="60997EFA" w14:textId="77777777" w:rsidR="00AC5071" w:rsidRDefault="00000000">
      <w:pPr>
        <w:tabs>
          <w:tab w:val="right" w:leader="dot" w:pos="9026"/>
        </w:tabs>
        <w:spacing w:after="160"/>
      </w:pPr>
      <w:r>
        <w:rPr>
          <w:b/>
          <w:bCs/>
          <w:color w:val="1B2A4A"/>
        </w:rPr>
        <w:t xml:space="preserve">15.  </w:t>
      </w:r>
      <w:r>
        <w:rPr>
          <w:color w:val="222222"/>
        </w:rPr>
        <w:t>Statutory References &amp; Bibliography</w:t>
      </w:r>
      <w:r>
        <w:ptab w:relativeTo="margin" w:alignment="right" w:leader="dot"/>
      </w:r>
      <w:r>
        <w:rPr>
          <w:color w:val="222222"/>
        </w:rPr>
        <w:t>17</w:t>
      </w:r>
    </w:p>
    <w:p w14:paraId="7BA92664" w14:textId="77777777" w:rsidR="00AC5071" w:rsidRDefault="00000000">
      <w:r>
        <w:br w:type="page"/>
      </w:r>
    </w:p>
    <w:p w14:paraId="2332C7E9" w14:textId="77777777" w:rsidR="00AC5071" w:rsidRDefault="00000000">
      <w:pPr>
        <w:pStyle w:val="Heading1"/>
        <w:pBdr>
          <w:bottom w:val="single" w:sz="6" w:space="4" w:color="1B2A4A"/>
        </w:pBdr>
      </w:pPr>
      <w:r>
        <w:lastRenderedPageBreak/>
        <w:t>1. Problem Statement &amp; Industrial Safety Gaps</w:t>
      </w:r>
    </w:p>
    <w:p w14:paraId="6E2BF99A" w14:textId="77777777" w:rsidR="00AC5071" w:rsidRDefault="00000000">
      <w:pPr>
        <w:spacing w:after="140" w:line="268" w:lineRule="auto"/>
        <w:jc w:val="both"/>
      </w:pPr>
      <w:r>
        <w:rPr>
          <w:color w:val="222222"/>
        </w:rPr>
        <w:t>India's heavy industrial sector continues to pay a severe human cost. According to the Directorate General Factory Advice Service &amp; Labour Institutes (DGFASLI), over 6,500 fatal workplace accidents were recorded in FY2023 alone, excluding most mining and construction sectors. In January 2025, eight workers died at the Visakhapatnam Steel Plant when entrapped gases triggered an explosion in the coke oven battery. The facility had functional gas detectors, permit-to-work protocols, and SCADA systems, yet the warning signals existed on isolated dashboards and went unacted upon because no intelligence layer correlated the gas pressure spike with an active hot-work permit nearby.</w:t>
      </w:r>
    </w:p>
    <w:p w14:paraId="28137F7C" w14:textId="77777777" w:rsidR="00AC5071" w:rsidRDefault="00000000">
      <w:pPr>
        <w:spacing w:after="140" w:line="268" w:lineRule="auto"/>
        <w:jc w:val="both"/>
      </w:pPr>
      <w:r>
        <w:rPr>
          <w:color w:val="222222"/>
        </w:rPr>
        <w:t>A 2024 FICCI survey found that over 60% of large industrial facilities still rely on manual handoffs to coordinate between their own digital safety tools. The core bottleneck is not a lack of safety systems, but the absence of a unified intelligence layer that translates disjointed data points into preemptive, life-saving decisions. Traditional SCADA and manual safety processes exhibit four structural weaknesses:</w:t>
      </w:r>
    </w:p>
    <w:p w14:paraId="0F0E7950" w14:textId="77777777" w:rsidR="00AC5071" w:rsidRDefault="00000000">
      <w:pPr>
        <w:pStyle w:val="ListParagraph"/>
        <w:numPr>
          <w:ilvl w:val="0"/>
          <w:numId w:val="1"/>
        </w:numPr>
        <w:spacing w:after="60" w:line="260" w:lineRule="auto"/>
      </w:pPr>
      <w:r>
        <w:rPr>
          <w:b/>
          <w:bCs/>
          <w:color w:val="1B2A4A"/>
        </w:rPr>
        <w:t xml:space="preserve">Single-Sensor Threshold Myopia: </w:t>
      </w:r>
      <w:r>
        <w:t>static alarms evaluate each sensor in isolation and miss compound, multi-variate risks where individual readings remain nominally safe.</w:t>
      </w:r>
    </w:p>
    <w:p w14:paraId="3950AD8E" w14:textId="77777777" w:rsidR="00AC5071" w:rsidRDefault="00000000">
      <w:pPr>
        <w:pStyle w:val="ListParagraph"/>
        <w:numPr>
          <w:ilvl w:val="0"/>
          <w:numId w:val="1"/>
        </w:numPr>
        <w:spacing w:after="60" w:line="260" w:lineRule="auto"/>
      </w:pPr>
      <w:r>
        <w:rPr>
          <w:b/>
          <w:bCs/>
          <w:color w:val="1B2A4A"/>
        </w:rPr>
        <w:t xml:space="preserve">Black-Box AI &amp; Lack of Interpretability: </w:t>
      </w:r>
      <w:r>
        <w:t>opaque ML scores cannot be audited by control-room operators or safety officers during an incident review.</w:t>
      </w:r>
    </w:p>
    <w:p w14:paraId="671F02F7" w14:textId="77777777" w:rsidR="00AC5071" w:rsidRDefault="00000000">
      <w:pPr>
        <w:pStyle w:val="ListParagraph"/>
        <w:numPr>
          <w:ilvl w:val="0"/>
          <w:numId w:val="1"/>
        </w:numPr>
        <w:spacing w:after="60" w:line="260" w:lineRule="auto"/>
      </w:pPr>
      <w:r>
        <w:rPr>
          <w:b/>
          <w:bCs/>
          <w:color w:val="1B2A4A"/>
        </w:rPr>
        <w:t xml:space="preserve">Manual Permit-to-Work Disconnect: </w:t>
      </w:r>
      <w:r>
        <w:t>overlapping Simultaneous Operations (SIMOPs) conflicts between hot work and confined-space entries are routinely missed.</w:t>
      </w:r>
    </w:p>
    <w:p w14:paraId="2BC1AA87" w14:textId="77777777" w:rsidR="00AC5071" w:rsidRDefault="00000000">
      <w:pPr>
        <w:pStyle w:val="ListParagraph"/>
        <w:numPr>
          <w:ilvl w:val="0"/>
          <w:numId w:val="1"/>
        </w:numPr>
        <w:spacing w:after="60" w:line="260" w:lineRule="auto"/>
      </w:pPr>
      <w:r>
        <w:rPr>
          <w:b/>
          <w:bCs/>
          <w:color w:val="1B2A4A"/>
        </w:rPr>
        <w:t xml:space="preserve">Fragmented Shift Handover: </w:t>
      </w:r>
      <w:r>
        <w:t>safety context and unverified isolations are lost during verbal handovers, in violation of Factories Act 1948 Sections 36 and 87.</w:t>
      </w:r>
    </w:p>
    <w:p w14:paraId="3FB7CCFE" w14:textId="77777777" w:rsidR="00AC5071" w:rsidRDefault="00000000">
      <w:r>
        <w:br w:type="page"/>
      </w:r>
    </w:p>
    <w:p w14:paraId="093FFED9" w14:textId="77777777" w:rsidR="00AC5071" w:rsidRDefault="00000000">
      <w:pPr>
        <w:pStyle w:val="Heading1"/>
        <w:pBdr>
          <w:bottom w:val="single" w:sz="6" w:space="4" w:color="1B2A4A"/>
        </w:pBdr>
      </w:pPr>
      <w:r>
        <w:lastRenderedPageBreak/>
        <w:t>2. Proposed Solution &amp; Core Value Proposition</w:t>
      </w:r>
    </w:p>
    <w:p w14:paraId="772084C0" w14:textId="77777777" w:rsidR="00AC5071" w:rsidRDefault="00000000">
      <w:pPr>
        <w:spacing w:after="140" w:line="268" w:lineRule="auto"/>
        <w:jc w:val="both"/>
      </w:pPr>
      <w:r>
        <w:rPr>
          <w:color w:val="222222"/>
        </w:rPr>
        <w:t>ZeroHarm AI acts as the plant's digital central nervous system. It continuously ingests IoT/SCADA telemetry (gas concentration, temperature, pressure), digital Permit-to-Work records, geospatial worker badge locations, CCTV frame analytics, and shift logs together with the regulatory corpus (OISD, Factories Act). By correlating these streams, the platform's multi-agent risk engine detects compound risk conditions — such as an active hot-work permit in a zone with sub-critical gas accumulation — and triggers immediate mitigation before a single-sensor system would even raise an alarm.</w:t>
      </w:r>
    </w:p>
    <w:p w14:paraId="3591A340" w14:textId="77777777" w:rsidR="00AC5071" w:rsidRPr="00812A3E" w:rsidRDefault="00000000">
      <w:pPr>
        <w:pStyle w:val="Heading2"/>
        <w:rPr>
          <w:color w:val="000000" w:themeColor="text1"/>
        </w:rPr>
      </w:pPr>
      <w:r w:rsidRPr="00812A3E">
        <w:rPr>
          <w:color w:val="000000" w:themeColor="text1"/>
        </w:rPr>
        <w:t>Core Value Proposition</w:t>
      </w:r>
    </w:p>
    <w:p w14:paraId="2F309E80" w14:textId="77777777" w:rsidR="00AC5071" w:rsidRDefault="00000000">
      <w:pPr>
        <w:pStyle w:val="ListParagraph"/>
        <w:numPr>
          <w:ilvl w:val="0"/>
          <w:numId w:val="1"/>
        </w:numPr>
        <w:spacing w:after="60" w:line="260" w:lineRule="auto"/>
      </w:pPr>
      <w:r>
        <w:rPr>
          <w:b/>
          <w:bCs/>
          <w:color w:val="1B2A4A"/>
        </w:rPr>
        <w:t xml:space="preserve">Preemptive Hazard Horizon: </w:t>
      </w:r>
      <w:r>
        <w:t>projects risk trajectories 15, 30, and 60 minutes ahead using rate-of-change derivatives, with an early-warning lead time of up to 37 minutes before static thresholds are breached.</w:t>
      </w:r>
    </w:p>
    <w:p w14:paraId="773D5C94" w14:textId="77777777" w:rsidR="00AC5071" w:rsidRDefault="00000000">
      <w:pPr>
        <w:pStyle w:val="ListParagraph"/>
        <w:numPr>
          <w:ilvl w:val="0"/>
          <w:numId w:val="1"/>
        </w:numPr>
        <w:spacing w:after="60" w:line="260" w:lineRule="auto"/>
      </w:pPr>
      <w:r>
        <w:rPr>
          <w:b/>
          <w:bCs/>
          <w:color w:val="1B2A4A"/>
        </w:rPr>
        <w:t xml:space="preserve">Collaborative Multi-Agent Debate: </w:t>
      </w:r>
      <w:r>
        <w:t>a 6-agent protocol cross-examines telemetry, permits, weather, CCTV, and maintenance data to eliminate single-model hallucination.</w:t>
      </w:r>
    </w:p>
    <w:p w14:paraId="08158FEE" w14:textId="77777777" w:rsidR="00AC5071" w:rsidRDefault="00000000">
      <w:pPr>
        <w:pStyle w:val="ListParagraph"/>
        <w:numPr>
          <w:ilvl w:val="0"/>
          <w:numId w:val="1"/>
        </w:numPr>
        <w:spacing w:after="60" w:line="260" w:lineRule="auto"/>
      </w:pPr>
      <w:r>
        <w:rPr>
          <w:b/>
          <w:bCs/>
          <w:color w:val="1B2A4A"/>
        </w:rPr>
        <w:t xml:space="preserve">Statutory Compliance Assurance: </w:t>
      </w:r>
      <w:r>
        <w:t>automated verification against Factories Act 1948 (Sec. 36 &amp; 87), OISD-STD-105, OISD-GDN-137, and DGMS directives via a vectorized RAG knowledge store.</w:t>
      </w:r>
    </w:p>
    <w:p w14:paraId="3E3F622C" w14:textId="77777777" w:rsidR="00AC5071" w:rsidRDefault="00000000">
      <w:pPr>
        <w:pStyle w:val="ListParagraph"/>
        <w:numPr>
          <w:ilvl w:val="0"/>
          <w:numId w:val="1"/>
        </w:numPr>
        <w:spacing w:after="60" w:line="260" w:lineRule="auto"/>
      </w:pPr>
      <w:r>
        <w:rPr>
          <w:b/>
          <w:bCs/>
          <w:color w:val="1B2A4A"/>
        </w:rPr>
        <w:t xml:space="preserve">Transparent Evidence Trail: </w:t>
      </w:r>
      <w:r>
        <w:t>a tamper-evident, sealed 10-minute telemetry and decision archive is generated automatically for every critical incident.</w:t>
      </w:r>
    </w:p>
    <w:p w14:paraId="20A5FB1E" w14:textId="77777777" w:rsidR="00AC5071" w:rsidRPr="00D32A49" w:rsidRDefault="00000000">
      <w:pPr>
        <w:pStyle w:val="Heading2"/>
        <w:rPr>
          <w:color w:val="000000" w:themeColor="text1"/>
        </w:rPr>
      </w:pPr>
      <w:r>
        <w:rPr>
          <w:color w:val="000000" w:themeColor="text1"/>
        </w:rPr>
        <w:t>Sector-Specific Adaptability</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3600"/>
        <w:gridCol w:w="3950"/>
      </w:tblGrid>
      <w:tr w:rsidR="00AC5071" w14:paraId="7C6A3FBF" w14:textId="77777777">
        <w:trPr>
          <w:tblHeader/>
        </w:trPr>
        <w:tc>
          <w:tcPr>
            <w:tcW w:w="1800" w:type="dxa"/>
            <w:shd w:val="clear" w:color="auto" w:fill="1B2A4A"/>
            <w:tcMar>
              <w:top w:w="60" w:type="dxa"/>
              <w:left w:w="90" w:type="dxa"/>
              <w:bottom w:w="60" w:type="dxa"/>
              <w:right w:w="90" w:type="dxa"/>
            </w:tcMar>
            <w:vAlign w:val="center"/>
          </w:tcPr>
          <w:p w14:paraId="1A9F6C2B" w14:textId="77777777" w:rsidR="00AC5071" w:rsidRDefault="00000000">
            <w:r>
              <w:rPr>
                <w:b/>
                <w:bCs/>
                <w:color w:val="FFFFFF"/>
                <w:sz w:val="18"/>
                <w:szCs w:val="18"/>
              </w:rPr>
              <w:t>Sector</w:t>
            </w:r>
          </w:p>
        </w:tc>
        <w:tc>
          <w:tcPr>
            <w:tcW w:w="3600" w:type="dxa"/>
            <w:shd w:val="clear" w:color="auto" w:fill="1B2A4A"/>
            <w:tcMar>
              <w:top w:w="60" w:type="dxa"/>
              <w:left w:w="90" w:type="dxa"/>
              <w:bottom w:w="60" w:type="dxa"/>
              <w:right w:w="90" w:type="dxa"/>
            </w:tcMar>
            <w:vAlign w:val="center"/>
          </w:tcPr>
          <w:p w14:paraId="71055EEC" w14:textId="77777777" w:rsidR="00AC5071" w:rsidRDefault="00000000">
            <w:r>
              <w:rPr>
                <w:b/>
                <w:bCs/>
                <w:color w:val="FFFFFF"/>
                <w:sz w:val="18"/>
                <w:szCs w:val="18"/>
              </w:rPr>
              <w:t>Primary Hazard</w:t>
            </w:r>
          </w:p>
        </w:tc>
        <w:tc>
          <w:tcPr>
            <w:tcW w:w="3950" w:type="dxa"/>
            <w:shd w:val="clear" w:color="auto" w:fill="1B2A4A"/>
            <w:tcMar>
              <w:top w:w="60" w:type="dxa"/>
              <w:left w:w="90" w:type="dxa"/>
              <w:bottom w:w="60" w:type="dxa"/>
              <w:right w:w="90" w:type="dxa"/>
            </w:tcMar>
            <w:vAlign w:val="center"/>
          </w:tcPr>
          <w:p w14:paraId="76177180" w14:textId="77777777" w:rsidR="00AC5071" w:rsidRDefault="00000000">
            <w:r>
              <w:rPr>
                <w:b/>
                <w:bCs/>
                <w:color w:val="FFFFFF"/>
                <w:sz w:val="18"/>
                <w:szCs w:val="18"/>
              </w:rPr>
              <w:t>ZeroHarm AI Intervention</w:t>
            </w:r>
          </w:p>
        </w:tc>
      </w:tr>
      <w:tr w:rsidR="00AC5071" w14:paraId="7914A0AB" w14:textId="77777777">
        <w:tc>
          <w:tcPr>
            <w:tcW w:w="1800" w:type="dxa"/>
            <w:tcMar>
              <w:top w:w="60" w:type="dxa"/>
              <w:left w:w="90" w:type="dxa"/>
              <w:bottom w:w="60" w:type="dxa"/>
              <w:right w:w="90" w:type="dxa"/>
            </w:tcMar>
            <w:vAlign w:val="center"/>
          </w:tcPr>
          <w:p w14:paraId="131C7328" w14:textId="77777777" w:rsidR="00AC5071" w:rsidRDefault="00000000">
            <w:r>
              <w:rPr>
                <w:color w:val="222222"/>
                <w:sz w:val="18"/>
                <w:szCs w:val="18"/>
              </w:rPr>
              <w:t>Steel Plants</w:t>
            </w:r>
          </w:p>
        </w:tc>
        <w:tc>
          <w:tcPr>
            <w:tcW w:w="3600" w:type="dxa"/>
            <w:tcMar>
              <w:top w:w="60" w:type="dxa"/>
              <w:left w:w="90" w:type="dxa"/>
              <w:bottom w:w="60" w:type="dxa"/>
              <w:right w:w="90" w:type="dxa"/>
            </w:tcMar>
            <w:vAlign w:val="center"/>
          </w:tcPr>
          <w:p w14:paraId="457A873E" w14:textId="77777777" w:rsidR="00AC5071" w:rsidRDefault="00000000">
            <w:r>
              <w:rPr>
                <w:color w:val="222222"/>
                <w:sz w:val="18"/>
                <w:szCs w:val="18"/>
              </w:rPr>
              <w:t>Entrapped gas explosions in coke oven batteries</w:t>
            </w:r>
          </w:p>
        </w:tc>
        <w:tc>
          <w:tcPr>
            <w:tcW w:w="3950" w:type="dxa"/>
            <w:tcMar>
              <w:top w:w="60" w:type="dxa"/>
              <w:left w:w="90" w:type="dxa"/>
              <w:bottom w:w="60" w:type="dxa"/>
              <w:right w:w="90" w:type="dxa"/>
            </w:tcMar>
            <w:vAlign w:val="center"/>
          </w:tcPr>
          <w:p w14:paraId="08A33AD5" w14:textId="77777777" w:rsidR="00AC5071" w:rsidRDefault="00000000">
            <w:r>
              <w:rPr>
                <w:color w:val="222222"/>
                <w:sz w:val="18"/>
                <w:szCs w:val="18"/>
              </w:rPr>
              <w:t>Correlates sub-threshold CH4 leaks with active hot-work permits</w:t>
            </w:r>
          </w:p>
        </w:tc>
      </w:tr>
      <w:tr w:rsidR="00AC5071" w14:paraId="2317EA92" w14:textId="77777777">
        <w:tc>
          <w:tcPr>
            <w:tcW w:w="1800" w:type="dxa"/>
            <w:shd w:val="clear" w:color="auto" w:fill="F4F6F9"/>
            <w:tcMar>
              <w:top w:w="60" w:type="dxa"/>
              <w:left w:w="90" w:type="dxa"/>
              <w:bottom w:w="60" w:type="dxa"/>
              <w:right w:w="90" w:type="dxa"/>
            </w:tcMar>
            <w:vAlign w:val="center"/>
          </w:tcPr>
          <w:p w14:paraId="2764AF2B" w14:textId="77777777" w:rsidR="00AC5071" w:rsidRDefault="00000000">
            <w:r>
              <w:rPr>
                <w:color w:val="222222"/>
                <w:sz w:val="18"/>
                <w:szCs w:val="18"/>
              </w:rPr>
              <w:t>Oil &amp; Gas Refineries</w:t>
            </w:r>
          </w:p>
        </w:tc>
        <w:tc>
          <w:tcPr>
            <w:tcW w:w="3600" w:type="dxa"/>
            <w:shd w:val="clear" w:color="auto" w:fill="F4F6F9"/>
            <w:tcMar>
              <w:top w:w="60" w:type="dxa"/>
              <w:left w:w="90" w:type="dxa"/>
              <w:bottom w:w="60" w:type="dxa"/>
              <w:right w:w="90" w:type="dxa"/>
            </w:tcMar>
            <w:vAlign w:val="center"/>
          </w:tcPr>
          <w:p w14:paraId="5CA0BF97" w14:textId="77777777" w:rsidR="00AC5071" w:rsidRDefault="00000000">
            <w:r>
              <w:rPr>
                <w:color w:val="222222"/>
                <w:sz w:val="18"/>
                <w:szCs w:val="18"/>
              </w:rPr>
              <w:t>Toxic H2S leaks, hydrocracker overpressure</w:t>
            </w:r>
          </w:p>
        </w:tc>
        <w:tc>
          <w:tcPr>
            <w:tcW w:w="3950" w:type="dxa"/>
            <w:shd w:val="clear" w:color="auto" w:fill="F4F6F9"/>
            <w:tcMar>
              <w:top w:w="60" w:type="dxa"/>
              <w:left w:w="90" w:type="dxa"/>
              <w:bottom w:w="60" w:type="dxa"/>
              <w:right w:w="90" w:type="dxa"/>
            </w:tcMar>
            <w:vAlign w:val="center"/>
          </w:tcPr>
          <w:p w14:paraId="1DE2DBD3" w14:textId="77777777" w:rsidR="00AC5071" w:rsidRDefault="00000000">
            <w:r>
              <w:rPr>
                <w:color w:val="222222"/>
                <w:sz w:val="18"/>
                <w:szCs w:val="18"/>
              </w:rPr>
              <w:t>Computes dP/dt and auto-triggers shut-off valves</w:t>
            </w:r>
          </w:p>
        </w:tc>
      </w:tr>
      <w:tr w:rsidR="00AC5071" w14:paraId="72316221" w14:textId="77777777">
        <w:tc>
          <w:tcPr>
            <w:tcW w:w="1800" w:type="dxa"/>
            <w:tcMar>
              <w:top w:w="60" w:type="dxa"/>
              <w:left w:w="90" w:type="dxa"/>
              <w:bottom w:w="60" w:type="dxa"/>
              <w:right w:w="90" w:type="dxa"/>
            </w:tcMar>
            <w:vAlign w:val="center"/>
          </w:tcPr>
          <w:p w14:paraId="678EB05D" w14:textId="77777777" w:rsidR="00AC5071" w:rsidRDefault="00000000">
            <w:r>
              <w:rPr>
                <w:color w:val="222222"/>
                <w:sz w:val="18"/>
                <w:szCs w:val="18"/>
              </w:rPr>
              <w:t>Mining Operations</w:t>
            </w:r>
          </w:p>
        </w:tc>
        <w:tc>
          <w:tcPr>
            <w:tcW w:w="3600" w:type="dxa"/>
            <w:tcMar>
              <w:top w:w="60" w:type="dxa"/>
              <w:left w:w="90" w:type="dxa"/>
              <w:bottom w:w="60" w:type="dxa"/>
              <w:right w:w="90" w:type="dxa"/>
            </w:tcMar>
            <w:vAlign w:val="center"/>
          </w:tcPr>
          <w:p w14:paraId="6810CB01" w14:textId="77777777" w:rsidR="00AC5071" w:rsidRDefault="00000000">
            <w:r>
              <w:rPr>
                <w:color w:val="222222"/>
                <w:sz w:val="18"/>
                <w:szCs w:val="18"/>
              </w:rPr>
              <w:t>Methane accumulation, shaft collapse</w:t>
            </w:r>
          </w:p>
        </w:tc>
        <w:tc>
          <w:tcPr>
            <w:tcW w:w="3950" w:type="dxa"/>
            <w:tcMar>
              <w:top w:w="60" w:type="dxa"/>
              <w:left w:w="90" w:type="dxa"/>
              <w:bottom w:w="60" w:type="dxa"/>
              <w:right w:w="90" w:type="dxa"/>
            </w:tcMar>
            <w:vAlign w:val="center"/>
          </w:tcPr>
          <w:p w14:paraId="6748E2CB" w14:textId="77777777" w:rsidR="00AC5071" w:rsidRDefault="00000000">
            <w:r>
              <w:rPr>
                <w:color w:val="222222"/>
                <w:sz w:val="18"/>
                <w:szCs w:val="18"/>
              </w:rPr>
              <w:t>Runs on offline edge gateways in subterranean shafts</w:t>
            </w:r>
          </w:p>
        </w:tc>
      </w:tr>
      <w:tr w:rsidR="00AC5071" w14:paraId="67382C93" w14:textId="77777777">
        <w:tc>
          <w:tcPr>
            <w:tcW w:w="1800" w:type="dxa"/>
            <w:shd w:val="clear" w:color="auto" w:fill="F4F6F9"/>
            <w:tcMar>
              <w:top w:w="60" w:type="dxa"/>
              <w:left w:w="90" w:type="dxa"/>
              <w:bottom w:w="60" w:type="dxa"/>
              <w:right w:w="90" w:type="dxa"/>
            </w:tcMar>
            <w:vAlign w:val="center"/>
          </w:tcPr>
          <w:p w14:paraId="6B8E8AC4" w14:textId="77777777" w:rsidR="00AC5071" w:rsidRDefault="00000000">
            <w:r>
              <w:rPr>
                <w:color w:val="222222"/>
                <w:sz w:val="18"/>
                <w:szCs w:val="18"/>
              </w:rPr>
              <w:t>Chemical Facilities</w:t>
            </w:r>
          </w:p>
        </w:tc>
        <w:tc>
          <w:tcPr>
            <w:tcW w:w="3600" w:type="dxa"/>
            <w:shd w:val="clear" w:color="auto" w:fill="F4F6F9"/>
            <w:tcMar>
              <w:top w:w="60" w:type="dxa"/>
              <w:left w:w="90" w:type="dxa"/>
              <w:bottom w:w="60" w:type="dxa"/>
              <w:right w:w="90" w:type="dxa"/>
            </w:tcMar>
            <w:vAlign w:val="center"/>
          </w:tcPr>
          <w:p w14:paraId="566E67EE" w14:textId="77777777" w:rsidR="00AC5071" w:rsidRDefault="00000000">
            <w:r>
              <w:rPr>
                <w:color w:val="222222"/>
                <w:sz w:val="18"/>
                <w:szCs w:val="18"/>
              </w:rPr>
              <w:t>VOC dispersion</w:t>
            </w:r>
          </w:p>
        </w:tc>
        <w:tc>
          <w:tcPr>
            <w:tcW w:w="3950" w:type="dxa"/>
            <w:shd w:val="clear" w:color="auto" w:fill="F4F6F9"/>
            <w:tcMar>
              <w:top w:w="60" w:type="dxa"/>
              <w:left w:w="90" w:type="dxa"/>
              <w:bottom w:w="60" w:type="dxa"/>
              <w:right w:w="90" w:type="dxa"/>
            </w:tcMar>
            <w:vAlign w:val="center"/>
          </w:tcPr>
          <w:p w14:paraId="6495F07F" w14:textId="77777777" w:rsidR="00AC5071" w:rsidRDefault="00000000">
            <w:r>
              <w:rPr>
                <w:color w:val="222222"/>
                <w:sz w:val="18"/>
                <w:szCs w:val="18"/>
              </w:rPr>
              <w:t>Models wind-vector plumes for safe evacuation corridors</w:t>
            </w:r>
          </w:p>
        </w:tc>
      </w:tr>
      <w:tr w:rsidR="00AC5071" w14:paraId="51A139DE" w14:textId="77777777">
        <w:tc>
          <w:tcPr>
            <w:tcW w:w="1800" w:type="dxa"/>
            <w:tcMar>
              <w:top w:w="60" w:type="dxa"/>
              <w:left w:w="90" w:type="dxa"/>
              <w:bottom w:w="60" w:type="dxa"/>
              <w:right w:w="90" w:type="dxa"/>
            </w:tcMar>
            <w:vAlign w:val="center"/>
          </w:tcPr>
          <w:p w14:paraId="7112E794" w14:textId="77777777" w:rsidR="00AC5071" w:rsidRDefault="00000000">
            <w:r>
              <w:rPr>
                <w:color w:val="222222"/>
                <w:sz w:val="18"/>
                <w:szCs w:val="18"/>
              </w:rPr>
              <w:t>Power Generation</w:t>
            </w:r>
          </w:p>
        </w:tc>
        <w:tc>
          <w:tcPr>
            <w:tcW w:w="3600" w:type="dxa"/>
            <w:tcMar>
              <w:top w:w="60" w:type="dxa"/>
              <w:left w:w="90" w:type="dxa"/>
              <w:bottom w:w="60" w:type="dxa"/>
              <w:right w:w="90" w:type="dxa"/>
            </w:tcMar>
            <w:vAlign w:val="center"/>
          </w:tcPr>
          <w:p w14:paraId="7D4B1358" w14:textId="77777777" w:rsidR="00AC5071" w:rsidRDefault="00000000">
            <w:r>
              <w:rPr>
                <w:color w:val="222222"/>
                <w:sz w:val="18"/>
                <w:szCs w:val="18"/>
              </w:rPr>
              <w:t>Arc flash, steam line rupture</w:t>
            </w:r>
          </w:p>
        </w:tc>
        <w:tc>
          <w:tcPr>
            <w:tcW w:w="3950" w:type="dxa"/>
            <w:tcMar>
              <w:top w:w="60" w:type="dxa"/>
              <w:left w:w="90" w:type="dxa"/>
              <w:bottom w:w="60" w:type="dxa"/>
              <w:right w:w="90" w:type="dxa"/>
            </w:tcMar>
            <w:vAlign w:val="center"/>
          </w:tcPr>
          <w:p w14:paraId="44321D77" w14:textId="77777777" w:rsidR="00AC5071" w:rsidRDefault="00000000">
            <w:r>
              <w:rPr>
                <w:color w:val="222222"/>
                <w:sz w:val="18"/>
                <w:szCs w:val="18"/>
              </w:rPr>
              <w:t>Audits LOTO permits against live thermal camera feeds</w:t>
            </w:r>
          </w:p>
        </w:tc>
      </w:tr>
      <w:tr w:rsidR="00AC5071" w14:paraId="7CD6843F" w14:textId="77777777">
        <w:tc>
          <w:tcPr>
            <w:tcW w:w="1800" w:type="dxa"/>
            <w:shd w:val="clear" w:color="auto" w:fill="F4F6F9"/>
            <w:tcMar>
              <w:top w:w="60" w:type="dxa"/>
              <w:left w:w="90" w:type="dxa"/>
              <w:bottom w:w="60" w:type="dxa"/>
              <w:right w:w="90" w:type="dxa"/>
            </w:tcMar>
            <w:vAlign w:val="center"/>
          </w:tcPr>
          <w:p w14:paraId="3135D91C" w14:textId="77777777" w:rsidR="00AC5071" w:rsidRDefault="00000000">
            <w:r>
              <w:rPr>
                <w:color w:val="222222"/>
                <w:sz w:val="18"/>
                <w:szCs w:val="18"/>
              </w:rPr>
              <w:t>Ports &amp; Logistics</w:t>
            </w:r>
          </w:p>
        </w:tc>
        <w:tc>
          <w:tcPr>
            <w:tcW w:w="3600" w:type="dxa"/>
            <w:shd w:val="clear" w:color="auto" w:fill="F4F6F9"/>
            <w:tcMar>
              <w:top w:w="60" w:type="dxa"/>
              <w:left w:w="90" w:type="dxa"/>
              <w:bottom w:w="60" w:type="dxa"/>
              <w:right w:w="90" w:type="dxa"/>
            </w:tcMar>
            <w:vAlign w:val="center"/>
          </w:tcPr>
          <w:p w14:paraId="79D6CA61" w14:textId="77777777" w:rsidR="00AC5071" w:rsidRDefault="00000000">
            <w:r>
              <w:rPr>
                <w:color w:val="222222"/>
                <w:sz w:val="18"/>
                <w:szCs w:val="18"/>
              </w:rPr>
              <w:t>Crane SIMOPs, hazardous cargo overlap</w:t>
            </w:r>
          </w:p>
        </w:tc>
        <w:tc>
          <w:tcPr>
            <w:tcW w:w="3950" w:type="dxa"/>
            <w:shd w:val="clear" w:color="auto" w:fill="F4F6F9"/>
            <w:tcMar>
              <w:top w:w="60" w:type="dxa"/>
              <w:left w:w="90" w:type="dxa"/>
              <w:bottom w:w="60" w:type="dxa"/>
              <w:right w:w="90" w:type="dxa"/>
            </w:tcMar>
            <w:vAlign w:val="center"/>
          </w:tcPr>
          <w:p w14:paraId="401EE8D2" w14:textId="77777777" w:rsidR="00AC5071" w:rsidRDefault="00000000">
            <w:r>
              <w:rPr>
                <w:color w:val="222222"/>
                <w:sz w:val="18"/>
                <w:szCs w:val="18"/>
              </w:rPr>
              <w:t>Tracks RFID worker coordinates against crane movement</w:t>
            </w:r>
          </w:p>
        </w:tc>
      </w:tr>
    </w:tbl>
    <w:p w14:paraId="4C9C5B6C" w14:textId="77777777" w:rsidR="00AC5071" w:rsidRDefault="00000000">
      <w:r>
        <w:br w:type="page"/>
      </w:r>
    </w:p>
    <w:p w14:paraId="256C25DD" w14:textId="77777777" w:rsidR="00AC5071" w:rsidRDefault="00000000">
      <w:pPr>
        <w:pStyle w:val="Heading1"/>
        <w:pBdr>
          <w:bottom w:val="single" w:sz="6" w:space="4" w:color="1B2A4A"/>
        </w:pBdr>
      </w:pPr>
      <w:r>
        <w:lastRenderedPageBreak/>
        <w:t>3. Target User Personas &amp; Operational Use Cases</w:t>
      </w:r>
    </w:p>
    <w:p w14:paraId="40F54AC7" w14:textId="77777777" w:rsidR="00AC5071" w:rsidRDefault="00000000">
      <w:pPr>
        <w:pStyle w:val="ListParagraph"/>
        <w:numPr>
          <w:ilvl w:val="0"/>
          <w:numId w:val="1"/>
        </w:numPr>
        <w:spacing w:after="60" w:line="260" w:lineRule="auto"/>
      </w:pPr>
      <w:r>
        <w:rPr>
          <w:b/>
          <w:bCs/>
          <w:color w:val="1B2A4A"/>
        </w:rPr>
        <w:t xml:space="preserve">Plant Safety Officers &amp; EHS Managers: </w:t>
      </w:r>
      <w:r>
        <w:t>monitor real-time composite risk scores, review gatehouse permit requests, audit LOTO isolations, and execute evacuation overrides.</w:t>
      </w:r>
    </w:p>
    <w:p w14:paraId="1D4296AD" w14:textId="77777777" w:rsidR="00AC5071" w:rsidRDefault="00000000">
      <w:pPr>
        <w:pStyle w:val="ListParagraph"/>
        <w:numPr>
          <w:ilvl w:val="0"/>
          <w:numId w:val="1"/>
        </w:numPr>
        <w:spacing w:after="60" w:line="260" w:lineRule="auto"/>
      </w:pPr>
      <w:r>
        <w:rPr>
          <w:b/>
          <w:bCs/>
          <w:color w:val="1B2A4A"/>
        </w:rPr>
        <w:t xml:space="preserve">Control Room Operators: </w:t>
      </w:r>
      <w:r>
        <w:t>watch the live 2D Digital Twin heatmap, track gas dispersion plumes and worker GPS trails, and respond to automated siren alerts.</w:t>
      </w:r>
    </w:p>
    <w:p w14:paraId="1E9B3148" w14:textId="77777777" w:rsidR="00AC5071" w:rsidRDefault="00000000">
      <w:pPr>
        <w:pStyle w:val="ListParagraph"/>
        <w:numPr>
          <w:ilvl w:val="0"/>
          <w:numId w:val="1"/>
        </w:numPr>
        <w:spacing w:after="60" w:line="260" w:lineRule="auto"/>
      </w:pPr>
      <w:r>
        <w:rPr>
          <w:b/>
          <w:bCs/>
          <w:color w:val="1B2A4A"/>
        </w:rPr>
        <w:t xml:space="preserve">Plant Managers &amp; Operations Executives: </w:t>
      </w:r>
      <w:r>
        <w:t>receive automated, signed shift handover reports under Factories Act Sec. 87 and track OISD audit readiness.</w:t>
      </w:r>
    </w:p>
    <w:p w14:paraId="42BE671B" w14:textId="77777777" w:rsidR="00AC5071" w:rsidRDefault="00000000">
      <w:pPr>
        <w:pStyle w:val="ListParagraph"/>
        <w:numPr>
          <w:ilvl w:val="0"/>
          <w:numId w:val="1"/>
        </w:numPr>
        <w:spacing w:after="60" w:line="260" w:lineRule="auto"/>
      </w:pPr>
      <w:r>
        <w:rPr>
          <w:b/>
          <w:bCs/>
          <w:color w:val="1B2A4A"/>
        </w:rPr>
        <w:t xml:space="preserve">Field Technicians &amp; Maintenance Crews: </w:t>
      </w:r>
      <w:r>
        <w:t>receive AI Safety Coach fatigue advisories, PPE breach alerts, and step-by-step LOTO isolation guidance on mobile devices.</w:t>
      </w:r>
    </w:p>
    <w:p w14:paraId="1D864962" w14:textId="77777777" w:rsidR="00AC5071" w:rsidRDefault="00000000">
      <w:r>
        <w:br w:type="page"/>
      </w:r>
    </w:p>
    <w:p w14:paraId="43B9EE85" w14:textId="77777777" w:rsidR="00AC5071" w:rsidRDefault="00000000">
      <w:pPr>
        <w:pStyle w:val="Heading1"/>
        <w:pBdr>
          <w:bottom w:val="single" w:sz="6" w:space="4" w:color="1B2A4A"/>
        </w:pBdr>
      </w:pPr>
      <w:r>
        <w:lastRenderedPageBreak/>
        <w:t>4. Key Application Modules</w:t>
      </w:r>
    </w:p>
    <w:p w14:paraId="4F004DD1" w14:textId="77777777" w:rsidR="00AC5071" w:rsidRDefault="00000000">
      <w:pPr>
        <w:spacing w:after="140" w:line="268" w:lineRule="auto"/>
        <w:jc w:val="both"/>
      </w:pPr>
      <w:r>
        <w:rPr>
          <w:color w:val="222222"/>
        </w:rPr>
        <w:t>ZeroHarm AI exposes five primary application modules through a unified web dashboard:</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1800"/>
        <w:gridCol w:w="4550"/>
      </w:tblGrid>
      <w:tr w:rsidR="00AC5071" w14:paraId="3AD8F97A" w14:textId="77777777">
        <w:trPr>
          <w:tblHeader/>
        </w:trPr>
        <w:tc>
          <w:tcPr>
            <w:tcW w:w="3000" w:type="dxa"/>
            <w:shd w:val="clear" w:color="auto" w:fill="1B2A4A"/>
            <w:tcMar>
              <w:top w:w="60" w:type="dxa"/>
              <w:left w:w="90" w:type="dxa"/>
              <w:bottom w:w="60" w:type="dxa"/>
              <w:right w:w="90" w:type="dxa"/>
            </w:tcMar>
            <w:vAlign w:val="center"/>
          </w:tcPr>
          <w:p w14:paraId="59B61B2C" w14:textId="77777777" w:rsidR="00AC5071" w:rsidRDefault="00000000">
            <w:r>
              <w:rPr>
                <w:b/>
                <w:bCs/>
                <w:color w:val="FFFFFF"/>
                <w:sz w:val="18"/>
                <w:szCs w:val="18"/>
              </w:rPr>
              <w:t>Module</w:t>
            </w:r>
          </w:p>
        </w:tc>
        <w:tc>
          <w:tcPr>
            <w:tcW w:w="1800" w:type="dxa"/>
            <w:shd w:val="clear" w:color="auto" w:fill="1B2A4A"/>
            <w:tcMar>
              <w:top w:w="60" w:type="dxa"/>
              <w:left w:w="90" w:type="dxa"/>
              <w:bottom w:w="60" w:type="dxa"/>
              <w:right w:w="90" w:type="dxa"/>
            </w:tcMar>
            <w:vAlign w:val="center"/>
          </w:tcPr>
          <w:p w14:paraId="3A3D556E" w14:textId="77777777" w:rsidR="00AC5071" w:rsidRDefault="00000000">
            <w:r>
              <w:rPr>
                <w:b/>
                <w:bCs/>
                <w:color w:val="FFFFFF"/>
                <w:sz w:val="18"/>
                <w:szCs w:val="18"/>
              </w:rPr>
              <w:t>Route</w:t>
            </w:r>
          </w:p>
        </w:tc>
        <w:tc>
          <w:tcPr>
            <w:tcW w:w="4550" w:type="dxa"/>
            <w:shd w:val="clear" w:color="auto" w:fill="1B2A4A"/>
            <w:tcMar>
              <w:top w:w="60" w:type="dxa"/>
              <w:left w:w="90" w:type="dxa"/>
              <w:bottom w:w="60" w:type="dxa"/>
              <w:right w:w="90" w:type="dxa"/>
            </w:tcMar>
            <w:vAlign w:val="center"/>
          </w:tcPr>
          <w:p w14:paraId="5E032CC2" w14:textId="77777777" w:rsidR="00AC5071" w:rsidRDefault="00000000">
            <w:r>
              <w:rPr>
                <w:b/>
                <w:bCs/>
                <w:color w:val="FFFFFF"/>
                <w:sz w:val="18"/>
                <w:szCs w:val="18"/>
              </w:rPr>
              <w:t>Function</w:t>
            </w:r>
          </w:p>
        </w:tc>
      </w:tr>
      <w:tr w:rsidR="00AC5071" w14:paraId="29633754" w14:textId="77777777">
        <w:tc>
          <w:tcPr>
            <w:tcW w:w="3000" w:type="dxa"/>
            <w:tcMar>
              <w:top w:w="60" w:type="dxa"/>
              <w:left w:w="90" w:type="dxa"/>
              <w:bottom w:w="60" w:type="dxa"/>
              <w:right w:w="90" w:type="dxa"/>
            </w:tcMar>
            <w:vAlign w:val="center"/>
          </w:tcPr>
          <w:p w14:paraId="30E77F7C" w14:textId="77777777" w:rsidR="00AC5071" w:rsidRDefault="00000000">
            <w:r>
              <w:rPr>
                <w:color w:val="222222"/>
                <w:sz w:val="18"/>
                <w:szCs w:val="18"/>
              </w:rPr>
              <w:t>2D Spatial Digital Twin Cockpit</w:t>
            </w:r>
          </w:p>
        </w:tc>
        <w:tc>
          <w:tcPr>
            <w:tcW w:w="1800" w:type="dxa"/>
            <w:tcMar>
              <w:top w:w="60" w:type="dxa"/>
              <w:left w:w="90" w:type="dxa"/>
              <w:bottom w:w="60" w:type="dxa"/>
              <w:right w:w="90" w:type="dxa"/>
            </w:tcMar>
            <w:vAlign w:val="center"/>
          </w:tcPr>
          <w:p w14:paraId="3C127A6F" w14:textId="77777777" w:rsidR="00AC5071" w:rsidRDefault="00000000">
            <w:r>
              <w:rPr>
                <w:color w:val="222222"/>
                <w:sz w:val="18"/>
                <w:szCs w:val="18"/>
              </w:rPr>
              <w:t>/digital-twin</w:t>
            </w:r>
          </w:p>
        </w:tc>
        <w:tc>
          <w:tcPr>
            <w:tcW w:w="4550" w:type="dxa"/>
            <w:tcMar>
              <w:top w:w="60" w:type="dxa"/>
              <w:left w:w="90" w:type="dxa"/>
              <w:bottom w:w="60" w:type="dxa"/>
              <w:right w:w="90" w:type="dxa"/>
            </w:tcMar>
            <w:vAlign w:val="center"/>
          </w:tcPr>
          <w:p w14:paraId="2BEFCB9E" w14:textId="77777777" w:rsidR="00AC5071" w:rsidRDefault="00000000">
            <w:r>
              <w:rPr>
                <w:color w:val="222222"/>
                <w:sz w:val="18"/>
                <w:szCs w:val="18"/>
              </w:rPr>
              <w:t>Real-time colour-coded risk gradients, gas dispersion clouds, worker beacon trails, and drone dispatch controls</w:t>
            </w:r>
          </w:p>
        </w:tc>
      </w:tr>
      <w:tr w:rsidR="00AC5071" w14:paraId="52BBC724" w14:textId="77777777">
        <w:tc>
          <w:tcPr>
            <w:tcW w:w="3000" w:type="dxa"/>
            <w:shd w:val="clear" w:color="auto" w:fill="F4F6F9"/>
            <w:tcMar>
              <w:top w:w="60" w:type="dxa"/>
              <w:left w:w="90" w:type="dxa"/>
              <w:bottom w:w="60" w:type="dxa"/>
              <w:right w:w="90" w:type="dxa"/>
            </w:tcMar>
            <w:vAlign w:val="center"/>
          </w:tcPr>
          <w:p w14:paraId="5E4E5D91" w14:textId="77777777" w:rsidR="00AC5071" w:rsidRDefault="00000000">
            <w:r>
              <w:rPr>
                <w:color w:val="222222"/>
                <w:sz w:val="18"/>
                <w:szCs w:val="18"/>
              </w:rPr>
              <w:t>Multi-Agent AI Safety Workspace</w:t>
            </w:r>
          </w:p>
        </w:tc>
        <w:tc>
          <w:tcPr>
            <w:tcW w:w="1800" w:type="dxa"/>
            <w:shd w:val="clear" w:color="auto" w:fill="F4F6F9"/>
            <w:tcMar>
              <w:top w:w="60" w:type="dxa"/>
              <w:left w:w="90" w:type="dxa"/>
              <w:bottom w:w="60" w:type="dxa"/>
              <w:right w:w="90" w:type="dxa"/>
            </w:tcMar>
            <w:vAlign w:val="center"/>
          </w:tcPr>
          <w:p w14:paraId="7F686B86" w14:textId="77777777" w:rsidR="00AC5071" w:rsidRDefault="00000000">
            <w:r>
              <w:rPr>
                <w:color w:val="222222"/>
                <w:sz w:val="18"/>
                <w:szCs w:val="18"/>
              </w:rPr>
              <w:t>/analysis</w:t>
            </w:r>
          </w:p>
        </w:tc>
        <w:tc>
          <w:tcPr>
            <w:tcW w:w="4550" w:type="dxa"/>
            <w:shd w:val="clear" w:color="auto" w:fill="F4F6F9"/>
            <w:tcMar>
              <w:top w:w="60" w:type="dxa"/>
              <w:left w:w="90" w:type="dxa"/>
              <w:bottom w:w="60" w:type="dxa"/>
              <w:right w:w="90" w:type="dxa"/>
            </w:tcMar>
            <w:vAlign w:val="center"/>
          </w:tcPr>
          <w:p w14:paraId="63F1EA70" w14:textId="77777777" w:rsidR="00AC5071" w:rsidRDefault="00000000">
            <w:r>
              <w:rPr>
                <w:color w:val="222222"/>
                <w:sz w:val="18"/>
                <w:szCs w:val="18"/>
              </w:rPr>
              <w:t>Executes agent debates and a What-If counterfactual simulator for gas, pressure, and temperature parameters</w:t>
            </w:r>
          </w:p>
        </w:tc>
      </w:tr>
      <w:tr w:rsidR="00AC5071" w14:paraId="1D5C9E64" w14:textId="77777777">
        <w:tc>
          <w:tcPr>
            <w:tcW w:w="3000" w:type="dxa"/>
            <w:tcMar>
              <w:top w:w="60" w:type="dxa"/>
              <w:left w:w="90" w:type="dxa"/>
              <w:bottom w:w="60" w:type="dxa"/>
              <w:right w:w="90" w:type="dxa"/>
            </w:tcMar>
            <w:vAlign w:val="center"/>
          </w:tcPr>
          <w:p w14:paraId="08D3A4F8" w14:textId="77777777" w:rsidR="00AC5071" w:rsidRDefault="00000000">
            <w:r>
              <w:rPr>
                <w:color w:val="222222"/>
                <w:sz w:val="18"/>
                <w:szCs w:val="18"/>
              </w:rPr>
              <w:t>Statutory Shift Handover Generator</w:t>
            </w:r>
          </w:p>
        </w:tc>
        <w:tc>
          <w:tcPr>
            <w:tcW w:w="1800" w:type="dxa"/>
            <w:tcMar>
              <w:top w:w="60" w:type="dxa"/>
              <w:left w:w="90" w:type="dxa"/>
              <w:bottom w:w="60" w:type="dxa"/>
              <w:right w:w="90" w:type="dxa"/>
            </w:tcMar>
            <w:vAlign w:val="center"/>
          </w:tcPr>
          <w:p w14:paraId="3A6C7F5B" w14:textId="77777777" w:rsidR="00AC5071" w:rsidRDefault="00000000">
            <w:r>
              <w:rPr>
                <w:color w:val="222222"/>
                <w:sz w:val="18"/>
                <w:szCs w:val="18"/>
              </w:rPr>
              <w:t>/handover</w:t>
            </w:r>
          </w:p>
        </w:tc>
        <w:tc>
          <w:tcPr>
            <w:tcW w:w="4550" w:type="dxa"/>
            <w:tcMar>
              <w:top w:w="60" w:type="dxa"/>
              <w:left w:w="90" w:type="dxa"/>
              <w:bottom w:w="60" w:type="dxa"/>
              <w:right w:w="90" w:type="dxa"/>
            </w:tcMar>
            <w:vAlign w:val="center"/>
          </w:tcPr>
          <w:p w14:paraId="6F5EA7EA" w14:textId="77777777" w:rsidR="00AC5071" w:rsidRDefault="00000000">
            <w:r>
              <w:rPr>
                <w:color w:val="222222"/>
                <w:sz w:val="18"/>
                <w:szCs w:val="18"/>
              </w:rPr>
              <w:t>Compiles active permits, isolations, gas logs, and risk zones into a signed, printable Sec. 87 report</w:t>
            </w:r>
          </w:p>
        </w:tc>
      </w:tr>
      <w:tr w:rsidR="00AC5071" w14:paraId="4FC12C20" w14:textId="77777777">
        <w:tc>
          <w:tcPr>
            <w:tcW w:w="3000" w:type="dxa"/>
            <w:shd w:val="clear" w:color="auto" w:fill="F4F6F9"/>
            <w:tcMar>
              <w:top w:w="60" w:type="dxa"/>
              <w:left w:w="90" w:type="dxa"/>
              <w:bottom w:w="60" w:type="dxa"/>
              <w:right w:w="90" w:type="dxa"/>
            </w:tcMar>
            <w:vAlign w:val="center"/>
          </w:tcPr>
          <w:p w14:paraId="053528D7" w14:textId="77777777" w:rsidR="00AC5071" w:rsidRDefault="00000000">
            <w:r>
              <w:rPr>
                <w:color w:val="222222"/>
                <w:sz w:val="18"/>
                <w:szCs w:val="18"/>
              </w:rPr>
              <w:t>RAG Compliance Assistant</w:t>
            </w:r>
          </w:p>
        </w:tc>
        <w:tc>
          <w:tcPr>
            <w:tcW w:w="1800" w:type="dxa"/>
            <w:shd w:val="clear" w:color="auto" w:fill="F4F6F9"/>
            <w:tcMar>
              <w:top w:w="60" w:type="dxa"/>
              <w:left w:w="90" w:type="dxa"/>
              <w:bottom w:w="60" w:type="dxa"/>
              <w:right w:w="90" w:type="dxa"/>
            </w:tcMar>
            <w:vAlign w:val="center"/>
          </w:tcPr>
          <w:p w14:paraId="636C70A8" w14:textId="77777777" w:rsidR="00AC5071" w:rsidRDefault="00000000">
            <w:r>
              <w:rPr>
                <w:color w:val="222222"/>
                <w:sz w:val="18"/>
                <w:szCs w:val="18"/>
              </w:rPr>
              <w:t>/chatbot</w:t>
            </w:r>
          </w:p>
        </w:tc>
        <w:tc>
          <w:tcPr>
            <w:tcW w:w="4550" w:type="dxa"/>
            <w:shd w:val="clear" w:color="auto" w:fill="F4F6F9"/>
            <w:tcMar>
              <w:top w:w="60" w:type="dxa"/>
              <w:left w:w="90" w:type="dxa"/>
              <w:bottom w:w="60" w:type="dxa"/>
              <w:right w:w="90" w:type="dxa"/>
            </w:tcMar>
            <w:vAlign w:val="center"/>
          </w:tcPr>
          <w:p w14:paraId="522AD1D8" w14:textId="77777777" w:rsidR="00AC5071" w:rsidRDefault="00000000">
            <w:r>
              <w:rPr>
                <w:color w:val="222222"/>
                <w:sz w:val="18"/>
                <w:szCs w:val="18"/>
              </w:rPr>
              <w:t>Hybrid vector search over OISD, DGMS, and Factories Act manuals with cited, structured answers</w:t>
            </w:r>
          </w:p>
        </w:tc>
      </w:tr>
      <w:tr w:rsidR="00AC5071" w14:paraId="07931BC7" w14:textId="77777777">
        <w:tc>
          <w:tcPr>
            <w:tcW w:w="3000" w:type="dxa"/>
            <w:tcMar>
              <w:top w:w="60" w:type="dxa"/>
              <w:left w:w="90" w:type="dxa"/>
              <w:bottom w:w="60" w:type="dxa"/>
              <w:right w:w="90" w:type="dxa"/>
            </w:tcMar>
            <w:vAlign w:val="center"/>
          </w:tcPr>
          <w:p w14:paraId="40C6AD9A" w14:textId="77777777" w:rsidR="00AC5071" w:rsidRDefault="00000000">
            <w:r>
              <w:rPr>
                <w:color w:val="222222"/>
                <w:sz w:val="18"/>
                <w:szCs w:val="18"/>
              </w:rPr>
              <w:t>Worker Safety Coach</w:t>
            </w:r>
          </w:p>
        </w:tc>
        <w:tc>
          <w:tcPr>
            <w:tcW w:w="1800" w:type="dxa"/>
            <w:tcMar>
              <w:top w:w="60" w:type="dxa"/>
              <w:left w:w="90" w:type="dxa"/>
              <w:bottom w:w="60" w:type="dxa"/>
              <w:right w:w="90" w:type="dxa"/>
            </w:tcMar>
            <w:vAlign w:val="center"/>
          </w:tcPr>
          <w:p w14:paraId="20FECEF4" w14:textId="77777777" w:rsidR="00AC5071" w:rsidRDefault="00000000">
            <w:r>
              <w:rPr>
                <w:color w:val="222222"/>
                <w:sz w:val="18"/>
                <w:szCs w:val="18"/>
              </w:rPr>
              <w:t>/safety-coach</w:t>
            </w:r>
          </w:p>
        </w:tc>
        <w:tc>
          <w:tcPr>
            <w:tcW w:w="4550" w:type="dxa"/>
            <w:tcMar>
              <w:top w:w="60" w:type="dxa"/>
              <w:left w:w="90" w:type="dxa"/>
              <w:bottom w:w="60" w:type="dxa"/>
              <w:right w:w="90" w:type="dxa"/>
            </w:tcMar>
            <w:vAlign w:val="center"/>
          </w:tcPr>
          <w:p w14:paraId="6A563098" w14:textId="77777777" w:rsidR="00AC5071" w:rsidRDefault="00000000">
            <w:r>
              <w:rPr>
                <w:color w:val="222222"/>
                <w:sz w:val="18"/>
                <w:szCs w:val="18"/>
              </w:rPr>
              <w:t>Tracks shift duration, fatigue decay curves, and CCTV PPE compliance; pushes rest advisories</w:t>
            </w:r>
          </w:p>
        </w:tc>
      </w:tr>
    </w:tbl>
    <w:p w14:paraId="319D4BA1" w14:textId="77777777" w:rsidR="00AC5071" w:rsidRDefault="00000000">
      <w:r>
        <w:br w:type="page"/>
      </w:r>
    </w:p>
    <w:p w14:paraId="7A6B2B03" w14:textId="77777777" w:rsidR="00AC5071" w:rsidRDefault="00000000">
      <w:pPr>
        <w:pStyle w:val="Heading1"/>
        <w:pBdr>
          <w:bottom w:val="single" w:sz="6" w:space="4" w:color="1B2A4A"/>
        </w:pBdr>
      </w:pPr>
      <w:r>
        <w:lastRenderedPageBreak/>
        <w:t>5. System Architecture &amp; Multi-Agent Design</w:t>
      </w:r>
    </w:p>
    <w:p w14:paraId="7C5E15E3" w14:textId="77777777" w:rsidR="00AC5071" w:rsidRDefault="00000000">
      <w:pPr>
        <w:spacing w:after="140" w:line="268" w:lineRule="auto"/>
        <w:jc w:val="both"/>
      </w:pPr>
      <w:r>
        <w:rPr>
          <w:color w:val="222222"/>
        </w:rPr>
        <w:t>ZeroHarm AI operates as a closed-loop cognitive feedback engine. Specialized agents monitor individual safety vectors, negotiate compound risk through a 3-round debate protocol, and trigger preemptive interventions rather than relying on a single LLM prompt or static rule set.</w:t>
      </w:r>
    </w:p>
    <w:p w14:paraId="66B7828F" w14:textId="77777777" w:rsidR="00AC5071" w:rsidRPr="00D32A49" w:rsidRDefault="00000000">
      <w:pPr>
        <w:pStyle w:val="Heading2"/>
        <w:rPr>
          <w:color w:val="000000" w:themeColor="text1"/>
        </w:rPr>
      </w:pPr>
      <w:r>
        <w:rPr>
          <w:color w:val="000000" w:themeColor="text1"/>
        </w:rPr>
        <w:t>The Six-Agent Collaborative Debate Protocol</w:t>
      </w:r>
    </w:p>
    <w:p w14:paraId="291886BC" w14:textId="77777777" w:rsidR="00AC5071" w:rsidRDefault="00000000">
      <w:pPr>
        <w:pStyle w:val="ListParagraph"/>
        <w:numPr>
          <w:ilvl w:val="0"/>
          <w:numId w:val="1"/>
        </w:numPr>
        <w:spacing w:after="60" w:line="260" w:lineRule="auto"/>
      </w:pPr>
      <w:r>
        <w:rPr>
          <w:b/>
          <w:bCs/>
          <w:color w:val="1B2A4A"/>
        </w:rPr>
        <w:t xml:space="preserve">Gas Telemetry Agent: </w:t>
      </w:r>
      <w:r>
        <w:t>monitors CH4, CO, O2, and H2S streams and flammability (LFL) trends.</w:t>
      </w:r>
    </w:p>
    <w:p w14:paraId="2CF5AB85" w14:textId="77777777" w:rsidR="00AC5071" w:rsidRDefault="00000000">
      <w:pPr>
        <w:pStyle w:val="ListParagraph"/>
        <w:numPr>
          <w:ilvl w:val="0"/>
          <w:numId w:val="1"/>
        </w:numPr>
        <w:spacing w:after="60" w:line="260" w:lineRule="auto"/>
      </w:pPr>
      <w:r>
        <w:rPr>
          <w:b/>
          <w:bCs/>
          <w:color w:val="1B2A4A"/>
        </w:rPr>
        <w:t xml:space="preserve">Permit Compliance Agent: </w:t>
      </w:r>
      <w:r>
        <w:t>audits active Hot Work, Confined Space, Height Work, and Cold Work permits for SIMOPs clashes.</w:t>
      </w:r>
    </w:p>
    <w:p w14:paraId="67C1E342" w14:textId="77777777" w:rsidR="00AC5071" w:rsidRDefault="00000000">
      <w:pPr>
        <w:pStyle w:val="ListParagraph"/>
        <w:numPr>
          <w:ilvl w:val="0"/>
          <w:numId w:val="1"/>
        </w:numPr>
        <w:spacing w:after="60" w:line="260" w:lineRule="auto"/>
      </w:pPr>
      <w:r>
        <w:rPr>
          <w:b/>
          <w:bCs/>
          <w:color w:val="1B2A4A"/>
        </w:rPr>
        <w:t xml:space="preserve">Maintenance &amp; LOTO Agent: </w:t>
      </w:r>
      <w:r>
        <w:t>tracks Lock-Out Tag-Out valve states and equipment servicing schedules.</w:t>
      </w:r>
    </w:p>
    <w:p w14:paraId="143841EE" w14:textId="77777777" w:rsidR="00AC5071" w:rsidRDefault="00000000">
      <w:pPr>
        <w:pStyle w:val="ListParagraph"/>
        <w:numPr>
          <w:ilvl w:val="0"/>
          <w:numId w:val="1"/>
        </w:numPr>
        <w:spacing w:after="60" w:line="260" w:lineRule="auto"/>
      </w:pPr>
      <w:r>
        <w:rPr>
          <w:b/>
          <w:bCs/>
          <w:color w:val="1B2A4A"/>
        </w:rPr>
        <w:t xml:space="preserve">Environmental &amp; Weather Agent: </w:t>
      </w:r>
      <w:r>
        <w:t>evaluates wind speed, direction, and humidity for gas plume dispersion.</w:t>
      </w:r>
    </w:p>
    <w:p w14:paraId="4D4610F7" w14:textId="77777777" w:rsidR="00AC5071" w:rsidRDefault="00000000">
      <w:pPr>
        <w:pStyle w:val="ListParagraph"/>
        <w:numPr>
          <w:ilvl w:val="0"/>
          <w:numId w:val="1"/>
        </w:numPr>
        <w:spacing w:after="60" w:line="260" w:lineRule="auto"/>
      </w:pPr>
      <w:r>
        <w:rPr>
          <w:b/>
          <w:bCs/>
          <w:color w:val="1B2A4A"/>
        </w:rPr>
        <w:t xml:space="preserve">CCTV Vision Agent: </w:t>
      </w:r>
      <w:r>
        <w:t>analyses camera streams for PPE compliance and unauthorized zone entry.</w:t>
      </w:r>
    </w:p>
    <w:p w14:paraId="1405B4D7" w14:textId="77777777" w:rsidR="00AC5071" w:rsidRDefault="00000000">
      <w:pPr>
        <w:pStyle w:val="ListParagraph"/>
        <w:numPr>
          <w:ilvl w:val="0"/>
          <w:numId w:val="1"/>
        </w:numPr>
        <w:spacing w:after="60" w:line="260" w:lineRule="auto"/>
      </w:pPr>
      <w:r>
        <w:rPr>
          <w:b/>
          <w:bCs/>
          <w:color w:val="1B2A4A"/>
        </w:rPr>
        <w:t xml:space="preserve">Safety Coordinator Agent: </w:t>
      </w:r>
      <w:r>
        <w:t>synthesizes all positions, resolves conflicts, and issues the final consensus mitigation mandate.</w:t>
      </w:r>
    </w:p>
    <w:p w14:paraId="39F75F2B" w14:textId="19E51DDF" w:rsidR="00AC5071" w:rsidRDefault="00AC5071">
      <w:pPr>
        <w:spacing w:before="120"/>
        <w:jc w:val="center"/>
      </w:pPr>
    </w:p>
    <w:p w14:paraId="5124131F" w14:textId="4A4B683C" w:rsidR="00AC5071" w:rsidRDefault="002C34E1">
      <w:r>
        <w:rPr>
          <w:noProof/>
        </w:rPr>
        <mc:AlternateContent>
          <mc:Choice Requires="wps">
            <w:drawing>
              <wp:inline distT="0" distB="0" distL="0" distR="0" wp14:anchorId="4E0AA92D" wp14:editId="61558A21">
                <wp:extent cx="302260" cy="302260"/>
                <wp:effectExtent l="0" t="0" r="0" b="0"/>
                <wp:docPr id="121690604"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8A0459" id="Rectangle 1"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lDT3g0gEAAJ4DAAAOAAAAZHJzL2Uyb0RvYy54bWysU9uO0zAQfUfiHyy/07ShLBA1Xa12tQhp YZEWPsB17MQi8ZgZt2n5esZOty3whnix5uKcOXN8srreD73YGSQHvpaL2VwK4zU0zre1/Pb1/tU7 KSgq36gevKnlwZC8Xr98sRpDZUrooG8MCgbxVI2hll2MoSoK0p0ZFM0gGM9NCzioyCm2RYNqZPSh L8r5/KoYAZuAoA0RV++mplxnfGuNjo/WkomiryVzi/nEfG7SWaxXqmpRhc7pIw31DywG5TwPPUHd qajEFt1fUIPTCAQ2zjQMBVjrtMk78DaL+R/bPHUqmLwLi0PhJBP9P1j9efcUvmCiTuEB9HcSHm47 5VtzQ4Hl40eV5xIijJ1RDTNYJO2KMVB1wkgJMZrYjJ+g4ddW2whZlr3FIc3ghcU+q384qW/2UWgu vp6X5RW/kebWMU4TVPX8cUCKHwwMIgW1RGaXwdXugeJ09flKmuXh3vV9fuDe/1ZgzFTJ5BPf5Baq NtAcmDvCZBI2NQcd4E8pRjZILenHVqGRov/oef/3i+UyOSonyzdvS07wsrO57CivGaqWUYopvI2T C7cBXdtlmSeON6yZdXmfM6sjWTZBVuRo2OSyyzzfOv9W618AAAD//wMAUEsDBBQABgAIAAAAIQAC nVV42QAAAAMBAAAPAAAAZHJzL2Rvd25yZXYueG1sTI9BS8NAEIXvgv9hGcGL2I0iVWI2RQpiEaE0 1Z6n2TEJZmfT7DaJ/95RD3qZx/CG977JFpNr1UB9aDwbuJoloIhLbxuuDLxuHy/vQIWIbLH1TAY+ KcAiPz3JMLV+5A0NRayUhHBI0UAdY5dqHcqaHIaZ74jFe/e9wyhrX2nb4yjhrtXXSTLXDhuWhho7 WtZUfhRHZ2As18Nu+/Kk1xe7lefD6rAs3p6NOT+bHu5BRZri3zF84ws65MK090e2QbUG5JH4M8W7 uZ2D2v+qzjP9nz3/AgAA//8DAFBLAQItABQABgAIAAAAIQC2gziS/gAAAOEBAAATAAAAAAAAAAAA AAAAAAAAAABbQ29udGVudF9UeXBlc10ueG1sUEsBAi0AFAAGAAgAAAAhADj9If/WAAAAlAEAAAsA AAAAAAAAAAAAAAAALwEAAF9yZWxzLy5yZWxzUEsBAi0AFAAGAAgAAAAhAKUNPeDSAQAAngMAAA4A AAAAAAAAAAAAAAAALgIAAGRycy9lMm9Eb2MueG1sUEsBAi0AFAAGAAgAAAAhAAKdVXjZAAAAAwEA AA8AAAAAAAAAAAAAAAAALAQAAGRycy9kb3ducmV2LnhtbFBLBQYAAAAABAAEAPMAAAAyBQAAAAA= " filled="f" stroked="f">
                <o:lock v:ext="edit" aspectratio="t"/>
                <w10:anchorlock/>
              </v:rect>
            </w:pict>
          </mc:Fallback>
        </mc:AlternateContent>
      </w:r>
      <w:r>
        <w:rPr>
          <w:noProof/>
        </w:rPr>
        <w:drawing>
          <wp:inline distT="0" distB="0" distL="0" distR="0" wp14:anchorId="49EAAFBF" wp14:editId="10EA0D62">
            <wp:extent cx="6400800" cy="3494405"/>
            <wp:effectExtent l="0" t="0" r="0" b="0"/>
            <wp:docPr id="11007968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96837" name="Picture 1100796837"/>
                    <pic:cNvPicPr/>
                  </pic:nvPicPr>
                  <pic:blipFill>
                    <a:blip r:embed="rId7">
                      <a:extLst>
                        <a:ext uri="{28A0092B-C50C-407E-A947-70E740481C1C}">
                          <a14:useLocalDpi xmlns:a14="http://schemas.microsoft.com/office/drawing/2010/main" val="0"/>
                        </a:ext>
                      </a:extLst>
                    </a:blip>
                    <a:stretch>
                      <a:fillRect/>
                    </a:stretch>
                  </pic:blipFill>
                  <pic:spPr>
                    <a:xfrm>
                      <a:off x="0" y="0"/>
                      <a:ext cx="6400800" cy="3494405"/>
                    </a:xfrm>
                    <a:prstGeom prst="rect">
                      <a:avLst/>
                    </a:prstGeom>
                  </pic:spPr>
                </pic:pic>
              </a:graphicData>
            </a:graphic>
          </wp:inline>
        </w:drawing>
      </w:r>
      <w:r>
        <w:br w:type="page"/>
      </w:r>
    </w:p>
    <w:p w14:paraId="6FFE5BAF" w14:textId="77777777" w:rsidR="00AC5071" w:rsidRDefault="00000000">
      <w:pPr>
        <w:pStyle w:val="Heading1"/>
        <w:pBdr>
          <w:bottom w:val="single" w:sz="6" w:space="4" w:color="1B2A4A"/>
        </w:pBdr>
      </w:pPr>
      <w:r>
        <w:lastRenderedPageBreak/>
        <w:t>6. Technology Stack</w:t>
      </w:r>
    </w:p>
    <w:p w14:paraId="00000001" w14:textId="77777777" w:rsidR="00AC5071" w:rsidRDefault="00000000">
      <w:pPr>
        <w:pStyle w:val="ListParagraph"/>
        <w:numPr>
          <w:ilvl w:val="0"/>
          <w:numId w:val="1"/>
        </w:numPr>
        <w:spacing w:after="60" w:line="260" w:lineRule="auto"/>
      </w:pPr>
      <w:r>
        <w:rPr>
          <w:b/>
          <w:bCs/>
          <w:color w:val="1B2A4A"/>
        </w:rPr>
        <w:t xml:space="preserve">Frontend: </w:t>
      </w:r>
      <w:r>
        <w:t>React 19, Next.js 16 (App Router), TypeScript, Zustand, Tailwind CSS + Vanilla CSS variables, Framer Motion, Recharts, React Hook Form, Lucide React.</w:t>
      </w:r>
    </w:p>
    <w:p w14:paraId="5A7DEBE7" w14:textId="77777777" w:rsidR="00AC5071" w:rsidRDefault="00000000">
      <w:pPr>
        <w:pStyle w:val="ListParagraph"/>
        <w:numPr>
          <w:ilvl w:val="0"/>
          <w:numId w:val="1"/>
        </w:numPr>
        <w:spacing w:after="60" w:line="260" w:lineRule="auto"/>
      </w:pPr>
      <w:r>
        <w:rPr>
          <w:b/>
          <w:bCs/>
          <w:color w:val="1B2A4A"/>
        </w:rPr>
        <w:t xml:space="preserve">Backend API: </w:t>
      </w:r>
      <w:r>
        <w:t>FastAPI (Python 3.11+), Uvicorn ASGI, WebSockets, PyPDF, Python-Multipart, asyncio task queue.</w:t>
      </w:r>
    </w:p>
    <w:p w14:paraId="2BCFDCAE" w14:textId="77777777" w:rsidR="00AC5071" w:rsidRDefault="00000000">
      <w:pPr>
        <w:pStyle w:val="ListParagraph"/>
        <w:numPr>
          <w:ilvl w:val="0"/>
          <w:numId w:val="1"/>
        </w:numPr>
        <w:spacing w:after="60" w:line="260" w:lineRule="auto"/>
      </w:pPr>
      <w:r>
        <w:rPr>
          <w:b/>
          <w:bCs/>
          <w:color w:val="1B2A4A"/>
        </w:rPr>
        <w:t xml:space="preserve">Messaging &amp; Ingestion: </w:t>
      </w:r>
      <w:r>
        <w:t>Apache Kafka, RabbitMQ, asyncio.Queue local fallback.</w:t>
      </w:r>
    </w:p>
    <w:p w14:paraId="6051B7EE" w14:textId="77777777" w:rsidR="00AC5071" w:rsidRDefault="00000000">
      <w:pPr>
        <w:pStyle w:val="ListParagraph"/>
        <w:numPr>
          <w:ilvl w:val="0"/>
          <w:numId w:val="1"/>
        </w:numPr>
        <w:spacing w:after="60" w:line="260" w:lineRule="auto"/>
      </w:pPr>
      <w:r>
        <w:rPr>
          <w:b/>
          <w:bCs/>
          <w:color w:val="1B2A4A"/>
        </w:rPr>
        <w:t xml:space="preserve">Storage &amp; Cache: </w:t>
      </w:r>
      <w:r>
        <w:t>Redis / Redis Enterprise (Geospatial GEOADD/GEORADIUS), Neo4j (Cypher graph), TimescaleDB / PostgreSQL hypertables, Qdrant vector database.</w:t>
      </w:r>
    </w:p>
    <w:p w14:paraId="3A0A128F" w14:textId="77777777" w:rsidR="00AC5071" w:rsidRDefault="00000000">
      <w:pPr>
        <w:pStyle w:val="ListParagraph"/>
        <w:numPr>
          <w:ilvl w:val="0"/>
          <w:numId w:val="1"/>
        </w:numPr>
        <w:spacing w:after="60" w:line="260" w:lineRule="auto"/>
      </w:pPr>
      <w:r>
        <w:rPr>
          <w:b/>
          <w:bCs/>
          <w:color w:val="1B2A4A"/>
        </w:rPr>
        <w:t xml:space="preserve">AI / ML: </w:t>
      </w:r>
      <w:r>
        <w:t>OpenRouter API (LLM reasoning), Sentence-Transformers (all-MiniLM-L6-v2), Scikit-Learn (Random Forest, Isolation Forest), Pandas, NumPy, NetworkX.</w:t>
      </w:r>
    </w:p>
    <w:p w14:paraId="2F76BD69" w14:textId="77777777" w:rsidR="00AC5071" w:rsidRDefault="00000000">
      <w:pPr>
        <w:pStyle w:val="ListParagraph"/>
        <w:numPr>
          <w:ilvl w:val="0"/>
          <w:numId w:val="1"/>
        </w:numPr>
        <w:spacing w:after="60" w:line="260" w:lineRule="auto"/>
      </w:pPr>
      <w:r>
        <w:rPr>
          <w:b/>
          <w:bCs/>
          <w:color w:val="1B2A4A"/>
        </w:rPr>
        <w:t xml:space="preserve">Infrastructure: </w:t>
      </w:r>
      <w:r>
        <w:t xml:space="preserve">Kubernetes (HPA, 2-10 replicas), Docker / Docker Compose, Joblib/Pickle model persistence, </w:t>
      </w:r>
      <w:proofErr w:type="spellStart"/>
      <w:r>
        <w:t>pytest</w:t>
      </w:r>
      <w:proofErr w:type="spellEnd"/>
      <w:r>
        <w:t>, Locust.</w:t>
      </w:r>
    </w:p>
    <w:p w14:paraId="69559692" w14:textId="77777777" w:rsidR="00812A3E" w:rsidRDefault="00812A3E" w:rsidP="00812A3E">
      <w:pPr>
        <w:spacing w:after="60" w:line="260" w:lineRule="auto"/>
      </w:pPr>
    </w:p>
    <w:p w14:paraId="2044EEBE" w14:textId="77777777" w:rsidR="00812A3E" w:rsidRDefault="00812A3E" w:rsidP="00812A3E">
      <w:pPr>
        <w:spacing w:after="60" w:line="260" w:lineRule="auto"/>
      </w:pPr>
    </w:p>
    <w:p w14:paraId="378ADC54" w14:textId="655E7CBE" w:rsidR="00812A3E" w:rsidRDefault="00812A3E" w:rsidP="00812A3E">
      <w:pPr>
        <w:spacing w:after="60" w:line="260" w:lineRule="auto"/>
        <w:ind w:left="360"/>
      </w:pPr>
      <w:r>
        <w:rPr>
          <w:noProof/>
        </w:rPr>
        <w:drawing>
          <wp:inline distT="0" distB="0" distL="0" distR="0" wp14:anchorId="74E45F29" wp14:editId="27804EA9">
            <wp:extent cx="6711950" cy="4474633"/>
            <wp:effectExtent l="0" t="0" r="0" b="2540"/>
            <wp:docPr id="1408702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02381" name="Picture 1408702381"/>
                    <pic:cNvPicPr/>
                  </pic:nvPicPr>
                  <pic:blipFill>
                    <a:blip r:embed="rId8">
                      <a:extLst>
                        <a:ext uri="{28A0092B-C50C-407E-A947-70E740481C1C}">
                          <a14:useLocalDpi xmlns:a14="http://schemas.microsoft.com/office/drawing/2010/main" val="0"/>
                        </a:ext>
                      </a:extLst>
                    </a:blip>
                    <a:stretch>
                      <a:fillRect/>
                    </a:stretch>
                  </pic:blipFill>
                  <pic:spPr>
                    <a:xfrm>
                      <a:off x="0" y="0"/>
                      <a:ext cx="6717472" cy="4478314"/>
                    </a:xfrm>
                    <a:prstGeom prst="rect">
                      <a:avLst/>
                    </a:prstGeom>
                  </pic:spPr>
                </pic:pic>
              </a:graphicData>
            </a:graphic>
          </wp:inline>
        </w:drawing>
      </w:r>
    </w:p>
    <w:p w14:paraId="19999999" w14:textId="77777777" w:rsidR="00AC5071" w:rsidRDefault="00000000">
      <w:r>
        <w:br w:type="page"/>
      </w:r>
    </w:p>
    <w:p w14:paraId="10000001" w14:textId="77777777" w:rsidR="00AC5071" w:rsidRDefault="00000000">
      <w:pPr>
        <w:pStyle w:val="Heading1"/>
        <w:pBdr>
          <w:bottom w:val="single" w:sz="6" w:space="4" w:color="1B2A4A"/>
        </w:pBdr>
      </w:pPr>
      <w:r>
        <w:lastRenderedPageBreak/>
        <w:t>7. Workflow</w:t>
      </w:r>
    </w:p>
    <w:p w14:paraId="10000002" w14:textId="77777777" w:rsidR="00AC5071" w:rsidRDefault="00000000">
      <w:r>
        <w:t>ZeroHarm AI processes every incoming signal through a linear, auditable pipeline before any mitigation action is issued, ensuring each risk decision is traceable back to its source data.</w:t>
      </w:r>
    </w:p>
    <w:p w14:paraId="00000002" w14:textId="77777777" w:rsidR="00AC5071" w:rsidRDefault="00000000">
      <w:pPr>
        <w:pStyle w:val="ListParagraph"/>
        <w:numPr>
          <w:ilvl w:val="0"/>
          <w:numId w:val="1"/>
        </w:numPr>
        <w:spacing w:after="60" w:line="260" w:lineRule="auto"/>
      </w:pPr>
      <w:r>
        <w:rPr>
          <w:b/>
          <w:bCs/>
          <w:color w:val="1B2A4A"/>
        </w:rPr>
        <w:t xml:space="preserve">Industrial Data Sources: </w:t>
      </w:r>
      <w:r>
        <w:t>Field sensors, SCADA/PLC tags, permits, CCTV feeds, and weather stations generate the raw signals that enter the pipeline.</w:t>
      </w:r>
    </w:p>
    <w:p w14:paraId="794D273A" w14:textId="77777777" w:rsidR="00AC5071" w:rsidRDefault="00000000">
      <w:pPr>
        <w:pStyle w:val="ListParagraph"/>
        <w:numPr>
          <w:ilvl w:val="0"/>
          <w:numId w:val="1"/>
        </w:numPr>
        <w:spacing w:after="60" w:line="260" w:lineRule="auto"/>
      </w:pPr>
      <w:r>
        <w:rPr>
          <w:b/>
          <w:bCs/>
          <w:color w:val="1B2A4A"/>
        </w:rPr>
        <w:t xml:space="preserve">Data Collection &amp; Streaming: </w:t>
      </w:r>
      <w:r>
        <w:t>Raw signals are ingested and streamed in real time via the messaging layer for downstream processing.</w:t>
      </w:r>
    </w:p>
    <w:p w14:paraId="1FE6E438" w14:textId="77777777" w:rsidR="00AC5071" w:rsidRDefault="00000000">
      <w:pPr>
        <w:pStyle w:val="ListParagraph"/>
        <w:numPr>
          <w:ilvl w:val="0"/>
          <w:numId w:val="1"/>
        </w:numPr>
        <w:spacing w:after="60" w:line="260" w:lineRule="auto"/>
      </w:pPr>
      <w:r>
        <w:rPr>
          <w:b/>
          <w:bCs/>
          <w:color w:val="1B2A4A"/>
        </w:rPr>
        <w:t xml:space="preserve">Multi-Agent AI Processing: </w:t>
      </w:r>
      <w:r>
        <w:t>The six specialized agents (with shared Model, Memory, and Tool access) analyse the streamed data in parallel.</w:t>
      </w:r>
    </w:p>
    <w:p w14:paraId="77CDED77" w14:textId="77777777" w:rsidR="00AC5071" w:rsidRDefault="00000000">
      <w:pPr>
        <w:pStyle w:val="ListParagraph"/>
        <w:numPr>
          <w:ilvl w:val="0"/>
          <w:numId w:val="1"/>
        </w:numPr>
        <w:spacing w:after="60" w:line="260" w:lineRule="auto"/>
      </w:pPr>
      <w:r>
        <w:rPr>
          <w:b/>
          <w:bCs/>
          <w:color w:val="1B2A4A"/>
        </w:rPr>
        <w:t xml:space="preserve">Compound Risk Detection: </w:t>
      </w:r>
      <w:r>
        <w:t>Individual agent findings are cross-correlated to surface compound hazards that no single sensor would reveal alone.</w:t>
      </w:r>
    </w:p>
    <w:p w14:paraId="321BE61E" w14:textId="77777777" w:rsidR="00AC5071" w:rsidRDefault="00000000">
      <w:pPr>
        <w:pStyle w:val="ListParagraph"/>
        <w:numPr>
          <w:ilvl w:val="0"/>
          <w:numId w:val="1"/>
        </w:numPr>
        <w:spacing w:after="60" w:line="260" w:lineRule="auto"/>
      </w:pPr>
      <w:r>
        <w:rPr>
          <w:b/>
          <w:bCs/>
          <w:color w:val="1B2A4A"/>
        </w:rPr>
        <w:t xml:space="preserve">Machine Learning + Rule Engine: </w:t>
      </w:r>
      <w:r>
        <w:t>Trained models and if/then rule logic score the detected risk patterns.</w:t>
      </w:r>
    </w:p>
    <w:p w14:paraId="7357D859" w14:textId="77777777" w:rsidR="00AC5071" w:rsidRDefault="00000000">
      <w:pPr>
        <w:pStyle w:val="ListParagraph"/>
        <w:numPr>
          <w:ilvl w:val="0"/>
          <w:numId w:val="1"/>
        </w:numPr>
        <w:spacing w:after="60" w:line="260" w:lineRule="auto"/>
      </w:pPr>
      <w:r>
        <w:rPr>
          <w:b/>
          <w:bCs/>
          <w:color w:val="1B2A4A"/>
        </w:rPr>
        <w:t xml:space="preserve">RAG + Knowledge Graph: </w:t>
      </w:r>
      <w:r>
        <w:t>Retrieval-augmented generation over the knowledge graph grounds each score in statutory and historical context.</w:t>
      </w:r>
    </w:p>
    <w:p w14:paraId="0C13CB2B" w14:textId="77777777" w:rsidR="00AC5071" w:rsidRDefault="00000000">
      <w:pPr>
        <w:pStyle w:val="ListParagraph"/>
        <w:numPr>
          <w:ilvl w:val="0"/>
          <w:numId w:val="1"/>
        </w:numPr>
        <w:spacing w:after="60" w:line="260" w:lineRule="auto"/>
      </w:pPr>
      <w:r>
        <w:rPr>
          <w:b/>
          <w:bCs/>
          <w:color w:val="1B2A4A"/>
        </w:rPr>
        <w:t xml:space="preserve">Explainable Risk Score: </w:t>
      </w:r>
      <w:r>
        <w:t>A human-readable risk score is produced, with a “why” rationale attached for auditability.</w:t>
      </w:r>
    </w:p>
    <w:p w14:paraId="6E65D569" w14:textId="77777777" w:rsidR="00AC5071" w:rsidRDefault="00000000">
      <w:pPr>
        <w:pStyle w:val="ListParagraph"/>
        <w:numPr>
          <w:ilvl w:val="0"/>
          <w:numId w:val="1"/>
        </w:numPr>
        <w:spacing w:after="60" w:line="260" w:lineRule="auto"/>
      </w:pPr>
      <w:r>
        <w:rPr>
          <w:b/>
          <w:bCs/>
          <w:color w:val="1B2A4A"/>
        </w:rPr>
        <w:t xml:space="preserve">Decision Engine: </w:t>
      </w:r>
      <w:r>
        <w:t>The score is routed to one of two paths: Safe, which proceeds to continuous Monitor mode, or Critical Risk, which triggers Alert → Permit Hold → Evacuation → Drone → Incident Report.</w:t>
      </w:r>
    </w:p>
    <w:p w14:paraId="53B8FE1A" w14:textId="77777777" w:rsidR="00AC5071" w:rsidRDefault="00000000">
      <w:pPr>
        <w:pStyle w:val="ListParagraph"/>
        <w:numPr>
          <w:ilvl w:val="0"/>
          <w:numId w:val="1"/>
        </w:numPr>
        <w:spacing w:after="60" w:line="260" w:lineRule="auto"/>
      </w:pPr>
      <w:r>
        <w:rPr>
          <w:b/>
          <w:bCs/>
          <w:color w:val="1B2A4A"/>
        </w:rPr>
        <w:t xml:space="preserve">Dashboard + Digital Twin: </w:t>
      </w:r>
      <w:r>
        <w:t>All outcomes are visualized on the live dashboard and facility digital twin for operator oversight.</w:t>
      </w:r>
    </w:p>
    <w:p w14:paraId="7AF90714" w14:textId="77777777" w:rsidR="00AC5071" w:rsidRDefault="00000000">
      <w:pPr>
        <w:pStyle w:val="ListParagraph"/>
        <w:numPr>
          <w:ilvl w:val="0"/>
          <w:numId w:val="1"/>
        </w:numPr>
        <w:spacing w:after="60" w:line="260" w:lineRule="auto"/>
      </w:pPr>
      <w:r>
        <w:rPr>
          <w:b/>
          <w:bCs/>
          <w:color w:val="1B2A4A"/>
        </w:rPr>
        <w:t xml:space="preserve">Continuous Learning: </w:t>
      </w:r>
      <w:r>
        <w:t>Outcomes feed back into the model and knowledge base, closing the loop for continuous learning.</w:t>
      </w:r>
    </w:p>
    <w:p w14:paraId="10000003" w14:textId="3587A58A" w:rsidR="00AC5071" w:rsidRDefault="00000000">
      <w:pPr>
        <w:spacing w:before="120"/>
        <w:jc w:val="center"/>
      </w:pPr>
      <w:r>
        <w:rPr>
          <w:noProof/>
        </w:rPr>
        <w:drawing>
          <wp:inline distT="0" distB="0" distL="0" distR="0" wp14:anchorId="7A1B2C3D" wp14:editId="54A5417A">
            <wp:extent cx="6406205" cy="3784600"/>
            <wp:effectExtent l="0" t="0" r="0" b="6350"/>
            <wp:docPr id="900000001" name="Work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Workflow Diagram"/>
                    <pic:cNvPicPr/>
                  </pic:nvPicPr>
                  <pic:blipFill>
                    <a:blip r:embed="rId9"/>
                    <a:stretch>
                      <a:fillRect/>
                    </a:stretch>
                  </pic:blipFill>
                  <pic:spPr>
                    <a:xfrm>
                      <a:off x="0" y="0"/>
                      <a:ext cx="6425291" cy="3795875"/>
                    </a:xfrm>
                    <a:prstGeom prst="rect">
                      <a:avLst/>
                    </a:prstGeom>
                  </pic:spPr>
                </pic:pic>
              </a:graphicData>
            </a:graphic>
          </wp:inline>
        </w:drawing>
      </w:r>
    </w:p>
    <w:p w14:paraId="272D41A2" w14:textId="77777777" w:rsidR="00AC5071" w:rsidRDefault="00000000">
      <w:r>
        <w:br w:type="page"/>
      </w:r>
    </w:p>
    <w:p w14:paraId="0E3BBDB2" w14:textId="77777777" w:rsidR="00AC5071" w:rsidRDefault="00000000">
      <w:pPr>
        <w:pStyle w:val="Heading1"/>
        <w:pBdr>
          <w:bottom w:val="single" w:sz="6" w:space="4" w:color="1B2A4A"/>
        </w:pBdr>
      </w:pPr>
      <w:r>
        <w:lastRenderedPageBreak/>
        <w:t>8. Telemetry Data Pipeline &amp; Scalability</w:t>
      </w:r>
    </w:p>
    <w:p w14:paraId="24E900F9" w14:textId="77777777" w:rsidR="00AC5071" w:rsidRDefault="00000000">
      <w:pPr>
        <w:spacing w:after="140" w:line="268" w:lineRule="auto"/>
        <w:jc w:val="both"/>
      </w:pPr>
      <w:r>
        <w:rPr>
          <w:color w:val="222222"/>
        </w:rPr>
        <w:t>Telemetry and event data flow through a decoupled ingestion and processing pipeline so that the FastAPI request thread is never blocked. Ingested events are published to a message broker, consumed by a sliding-window stream processor, and only then handed to the compound risk engine.</w:t>
      </w:r>
    </w:p>
    <w:p w14:paraId="19D729D9" w14:textId="77777777" w:rsidR="00AC5071" w:rsidRDefault="00000000">
      <w:pPr>
        <w:spacing w:before="120"/>
        <w:jc w:val="center"/>
      </w:pPr>
      <w:r>
        <w:rPr>
          <w:noProof/>
        </w:rPr>
        <w:drawing>
          <wp:inline distT="0" distB="0" distL="0" distR="0" wp14:anchorId="7CE0EB44" wp14:editId="5BAE7FCB">
            <wp:extent cx="5334000" cy="2095500"/>
            <wp:effectExtent l="0" t="0" r="0" b="0"/>
            <wp:docPr id="1175909680" name="Picture 1175909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95500"/>
                    </a:xfrm>
                    <a:prstGeom prst="rect">
                      <a:avLst/>
                    </a:prstGeom>
                  </pic:spPr>
                </pic:pic>
              </a:graphicData>
            </a:graphic>
          </wp:inline>
        </w:drawing>
      </w:r>
    </w:p>
    <w:p w14:paraId="6E6D380E" w14:textId="77777777" w:rsidR="00AC5071" w:rsidRDefault="00000000">
      <w:pPr>
        <w:spacing w:before="80" w:after="220"/>
        <w:jc w:val="center"/>
      </w:pPr>
      <w:r>
        <w:rPr>
          <w:i/>
          <w:iCs/>
          <w:color w:val="5A6472"/>
          <w:sz w:val="19"/>
          <w:szCs w:val="19"/>
        </w:rPr>
        <w:t>Figure 3: Asynchronous telemetry ingestion and stream processing pipeline</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400"/>
        <w:gridCol w:w="5950"/>
      </w:tblGrid>
      <w:tr w:rsidR="00AC5071" w14:paraId="32C03E7A" w14:textId="77777777">
        <w:trPr>
          <w:tblHeader/>
        </w:trPr>
        <w:tc>
          <w:tcPr>
            <w:tcW w:w="3400" w:type="dxa"/>
            <w:shd w:val="clear" w:color="auto" w:fill="1B2A4A"/>
            <w:tcMar>
              <w:top w:w="60" w:type="dxa"/>
              <w:left w:w="90" w:type="dxa"/>
              <w:bottom w:w="60" w:type="dxa"/>
              <w:right w:w="90" w:type="dxa"/>
            </w:tcMar>
            <w:vAlign w:val="center"/>
          </w:tcPr>
          <w:p w14:paraId="6F0C6333" w14:textId="77777777" w:rsidR="00AC5071" w:rsidRDefault="00000000">
            <w:r>
              <w:rPr>
                <w:b/>
                <w:bCs/>
                <w:color w:val="FFFFFF"/>
                <w:sz w:val="18"/>
                <w:szCs w:val="18"/>
              </w:rPr>
              <w:t>Configuration Variable</w:t>
            </w:r>
          </w:p>
        </w:tc>
        <w:tc>
          <w:tcPr>
            <w:tcW w:w="5950" w:type="dxa"/>
            <w:shd w:val="clear" w:color="auto" w:fill="1B2A4A"/>
            <w:tcMar>
              <w:top w:w="60" w:type="dxa"/>
              <w:left w:w="90" w:type="dxa"/>
              <w:bottom w:w="60" w:type="dxa"/>
              <w:right w:w="90" w:type="dxa"/>
            </w:tcMar>
            <w:vAlign w:val="center"/>
          </w:tcPr>
          <w:p w14:paraId="49468DF1" w14:textId="77777777" w:rsidR="00AC5071" w:rsidRDefault="00000000">
            <w:r>
              <w:rPr>
                <w:b/>
                <w:bCs/>
                <w:color w:val="FFFFFF"/>
                <w:sz w:val="18"/>
                <w:szCs w:val="18"/>
              </w:rPr>
              <w:t>Purpose</w:t>
            </w:r>
          </w:p>
        </w:tc>
      </w:tr>
      <w:tr w:rsidR="00AC5071" w14:paraId="783333AC" w14:textId="77777777">
        <w:tc>
          <w:tcPr>
            <w:tcW w:w="3400" w:type="dxa"/>
            <w:tcMar>
              <w:top w:w="60" w:type="dxa"/>
              <w:left w:w="90" w:type="dxa"/>
              <w:bottom w:w="60" w:type="dxa"/>
              <w:right w:w="90" w:type="dxa"/>
            </w:tcMar>
            <w:vAlign w:val="center"/>
          </w:tcPr>
          <w:p w14:paraId="1429A5B1" w14:textId="77777777" w:rsidR="00AC5071" w:rsidRDefault="00000000">
            <w:r>
              <w:rPr>
                <w:color w:val="222222"/>
                <w:sz w:val="18"/>
                <w:szCs w:val="18"/>
              </w:rPr>
              <w:t>ASYNC_INGESTION_ENABLED</w:t>
            </w:r>
          </w:p>
        </w:tc>
        <w:tc>
          <w:tcPr>
            <w:tcW w:w="5950" w:type="dxa"/>
            <w:tcMar>
              <w:top w:w="60" w:type="dxa"/>
              <w:left w:w="90" w:type="dxa"/>
              <w:bottom w:w="60" w:type="dxa"/>
              <w:right w:w="90" w:type="dxa"/>
            </w:tcMar>
            <w:vAlign w:val="center"/>
          </w:tcPr>
          <w:p w14:paraId="1CC622D6" w14:textId="77777777" w:rsidR="00AC5071" w:rsidRDefault="00000000">
            <w:r>
              <w:rPr>
                <w:color w:val="222222"/>
                <w:sz w:val="18"/>
                <w:szCs w:val="18"/>
              </w:rPr>
              <w:t>Toggles decoupled queue-based processing vs. synchronous request flow</w:t>
            </w:r>
          </w:p>
        </w:tc>
      </w:tr>
      <w:tr w:rsidR="00AC5071" w14:paraId="7F1CFEEB" w14:textId="77777777">
        <w:tc>
          <w:tcPr>
            <w:tcW w:w="3400" w:type="dxa"/>
            <w:shd w:val="clear" w:color="auto" w:fill="F4F6F9"/>
            <w:tcMar>
              <w:top w:w="60" w:type="dxa"/>
              <w:left w:w="90" w:type="dxa"/>
              <w:bottom w:w="60" w:type="dxa"/>
              <w:right w:w="90" w:type="dxa"/>
            </w:tcMar>
            <w:vAlign w:val="center"/>
          </w:tcPr>
          <w:p w14:paraId="5F5235B5" w14:textId="77777777" w:rsidR="00AC5071" w:rsidRDefault="00000000">
            <w:r>
              <w:rPr>
                <w:color w:val="222222"/>
                <w:sz w:val="18"/>
                <w:szCs w:val="18"/>
              </w:rPr>
              <w:t>INGESTION_BROKER_TYPE</w:t>
            </w:r>
          </w:p>
        </w:tc>
        <w:tc>
          <w:tcPr>
            <w:tcW w:w="5950" w:type="dxa"/>
            <w:shd w:val="clear" w:color="auto" w:fill="F4F6F9"/>
            <w:tcMar>
              <w:top w:w="60" w:type="dxa"/>
              <w:left w:w="90" w:type="dxa"/>
              <w:bottom w:w="60" w:type="dxa"/>
              <w:right w:w="90" w:type="dxa"/>
            </w:tcMar>
            <w:vAlign w:val="center"/>
          </w:tcPr>
          <w:p w14:paraId="6FE35411" w14:textId="77777777" w:rsidR="00AC5071" w:rsidRDefault="00000000">
            <w:r>
              <w:rPr>
                <w:color w:val="222222"/>
                <w:sz w:val="18"/>
                <w:szCs w:val="18"/>
              </w:rPr>
              <w:t>Selects asyncio, RabbitMQ, or Kafka as the background broker</w:t>
            </w:r>
          </w:p>
        </w:tc>
      </w:tr>
      <w:tr w:rsidR="00AC5071" w14:paraId="6E9809E6" w14:textId="77777777">
        <w:tc>
          <w:tcPr>
            <w:tcW w:w="3400" w:type="dxa"/>
            <w:tcMar>
              <w:top w:w="60" w:type="dxa"/>
              <w:left w:w="90" w:type="dxa"/>
              <w:bottom w:w="60" w:type="dxa"/>
              <w:right w:w="90" w:type="dxa"/>
            </w:tcMar>
            <w:vAlign w:val="center"/>
          </w:tcPr>
          <w:p w14:paraId="166C6932" w14:textId="77777777" w:rsidR="00AC5071" w:rsidRDefault="00000000">
            <w:r>
              <w:rPr>
                <w:color w:val="222222"/>
                <w:sz w:val="18"/>
                <w:szCs w:val="18"/>
              </w:rPr>
              <w:t>DISTRIBUTED_STORAGE_ENABLED</w:t>
            </w:r>
          </w:p>
        </w:tc>
        <w:tc>
          <w:tcPr>
            <w:tcW w:w="5950" w:type="dxa"/>
            <w:tcMar>
              <w:top w:w="60" w:type="dxa"/>
              <w:left w:w="90" w:type="dxa"/>
              <w:bottom w:w="60" w:type="dxa"/>
              <w:right w:w="90" w:type="dxa"/>
            </w:tcMar>
            <w:vAlign w:val="center"/>
          </w:tcPr>
          <w:p w14:paraId="580C6553" w14:textId="77777777" w:rsidR="00AC5071" w:rsidRDefault="00000000">
            <w:r>
              <w:rPr>
                <w:color w:val="222222"/>
                <w:sz w:val="18"/>
                <w:szCs w:val="18"/>
              </w:rPr>
              <w:t>Toggles Redis, Neo4j, TimescaleDB, and Qdrant vs. local in-memory fallbacks</w:t>
            </w:r>
          </w:p>
        </w:tc>
      </w:tr>
      <w:tr w:rsidR="00AC5071" w14:paraId="12EACAC9" w14:textId="77777777">
        <w:tc>
          <w:tcPr>
            <w:tcW w:w="3400" w:type="dxa"/>
            <w:shd w:val="clear" w:color="auto" w:fill="F4F6F9"/>
            <w:tcMar>
              <w:top w:w="60" w:type="dxa"/>
              <w:left w:w="90" w:type="dxa"/>
              <w:bottom w:w="60" w:type="dxa"/>
              <w:right w:w="90" w:type="dxa"/>
            </w:tcMar>
            <w:vAlign w:val="center"/>
          </w:tcPr>
          <w:p w14:paraId="59C0BA35" w14:textId="77777777" w:rsidR="00AC5071" w:rsidRDefault="00000000">
            <w:r>
              <w:rPr>
                <w:color w:val="222222"/>
                <w:sz w:val="18"/>
                <w:szCs w:val="18"/>
              </w:rPr>
              <w:t>LLM_CACHE_ENABLED / SEMANTIC_MATCH_THRESHOLD</w:t>
            </w:r>
          </w:p>
        </w:tc>
        <w:tc>
          <w:tcPr>
            <w:tcW w:w="5950" w:type="dxa"/>
            <w:shd w:val="clear" w:color="auto" w:fill="F4F6F9"/>
            <w:tcMar>
              <w:top w:w="60" w:type="dxa"/>
              <w:left w:w="90" w:type="dxa"/>
              <w:bottom w:w="60" w:type="dxa"/>
              <w:right w:w="90" w:type="dxa"/>
            </w:tcMar>
            <w:vAlign w:val="center"/>
          </w:tcPr>
          <w:p w14:paraId="51B4749F" w14:textId="77777777" w:rsidR="00AC5071" w:rsidRDefault="00000000">
            <w:r>
              <w:rPr>
                <w:color w:val="222222"/>
                <w:sz w:val="18"/>
                <w:szCs w:val="18"/>
              </w:rPr>
              <w:t>Enables SHA-256 exact and Jaccard semantic caching for LLM calls</w:t>
            </w:r>
          </w:p>
        </w:tc>
      </w:tr>
      <w:tr w:rsidR="00AC5071" w14:paraId="76512127" w14:textId="77777777">
        <w:tc>
          <w:tcPr>
            <w:tcW w:w="3400" w:type="dxa"/>
            <w:tcMar>
              <w:top w:w="60" w:type="dxa"/>
              <w:left w:w="90" w:type="dxa"/>
              <w:bottom w:w="60" w:type="dxa"/>
              <w:right w:w="90" w:type="dxa"/>
            </w:tcMar>
            <w:vAlign w:val="center"/>
          </w:tcPr>
          <w:p w14:paraId="54723E63" w14:textId="77777777" w:rsidR="00AC5071" w:rsidRDefault="00000000">
            <w:r>
              <w:rPr>
                <w:color w:val="222222"/>
                <w:sz w:val="18"/>
                <w:szCs w:val="18"/>
              </w:rPr>
              <w:t>QDRANT_ENABLED</w:t>
            </w:r>
          </w:p>
        </w:tc>
        <w:tc>
          <w:tcPr>
            <w:tcW w:w="5950" w:type="dxa"/>
            <w:tcMar>
              <w:top w:w="60" w:type="dxa"/>
              <w:left w:w="90" w:type="dxa"/>
              <w:bottom w:w="60" w:type="dxa"/>
              <w:right w:w="90" w:type="dxa"/>
            </w:tcMar>
            <w:vAlign w:val="center"/>
          </w:tcPr>
          <w:p w14:paraId="3DD02CBD" w14:textId="77777777" w:rsidR="00AC5071" w:rsidRDefault="00000000">
            <w:r>
              <w:rPr>
                <w:color w:val="222222"/>
                <w:sz w:val="18"/>
                <w:szCs w:val="18"/>
              </w:rPr>
              <w:t>Enables the dedicated vector database for compliance RAG search</w:t>
            </w:r>
          </w:p>
        </w:tc>
      </w:tr>
    </w:tbl>
    <w:p w14:paraId="2171D4D9" w14:textId="77777777" w:rsidR="00AC5071" w:rsidRDefault="00000000">
      <w:pPr>
        <w:spacing w:after="140" w:line="268" w:lineRule="auto"/>
        <w:jc w:val="both"/>
      </w:pPr>
      <w:r>
        <w:rPr>
          <w:color w:val="222222"/>
        </w:rPr>
        <w:t>Every external dependency in this pipeline ships with a local-fallback implementation — in-memory dict proxies, NetworkX graphs, TF-IDF vectorizers, and an asyncio queue — so the platform runs with zero external services for evaluation, and switches to the production adapters by flipping a single environment flag.</w:t>
      </w:r>
    </w:p>
    <w:p w14:paraId="26FF5017" w14:textId="77777777" w:rsidR="00AC5071" w:rsidRDefault="00000000">
      <w:r>
        <w:br w:type="page"/>
      </w:r>
    </w:p>
    <w:p w14:paraId="2BB0523B" w14:textId="77777777" w:rsidR="00AC5071" w:rsidRDefault="00000000">
      <w:pPr>
        <w:pStyle w:val="Heading1"/>
        <w:pBdr>
          <w:bottom w:val="single" w:sz="6" w:space="4" w:color="1B2A4A"/>
        </w:pBdr>
      </w:pPr>
      <w:r>
        <w:lastRenderedPageBreak/>
        <w:t>9. Core Platform Capabilities</w:t>
      </w:r>
    </w:p>
    <w:p w14:paraId="264F6D0A" w14:textId="77777777" w:rsidR="00AC5071" w:rsidRDefault="00000000">
      <w:pPr>
        <w:spacing w:after="140" w:line="268" w:lineRule="auto"/>
        <w:jc w:val="both"/>
      </w:pPr>
      <w:r>
        <w:rPr>
          <w:color w:val="222222"/>
        </w:rPr>
        <w:t>The table below consolidates the platform's principal engineering innovations and their source modules.</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520"/>
        <w:gridCol w:w="4669"/>
        <w:gridCol w:w="2161"/>
      </w:tblGrid>
      <w:tr w:rsidR="00AC5071" w14:paraId="123144BD" w14:textId="77777777">
        <w:trPr>
          <w:tblHeader/>
        </w:trPr>
        <w:tc>
          <w:tcPr>
            <w:tcW w:w="2600" w:type="dxa"/>
            <w:shd w:val="clear" w:color="auto" w:fill="1B2A4A"/>
            <w:tcMar>
              <w:top w:w="60" w:type="dxa"/>
              <w:left w:w="90" w:type="dxa"/>
              <w:bottom w:w="60" w:type="dxa"/>
              <w:right w:w="90" w:type="dxa"/>
            </w:tcMar>
            <w:vAlign w:val="center"/>
          </w:tcPr>
          <w:p w14:paraId="5016D6AC" w14:textId="77777777" w:rsidR="00AC5071" w:rsidRDefault="00000000">
            <w:r>
              <w:rPr>
                <w:b/>
                <w:bCs/>
                <w:color w:val="FFFFFF"/>
                <w:sz w:val="18"/>
                <w:szCs w:val="18"/>
              </w:rPr>
              <w:t>Capability</w:t>
            </w:r>
          </w:p>
        </w:tc>
        <w:tc>
          <w:tcPr>
            <w:tcW w:w="4900" w:type="dxa"/>
            <w:shd w:val="clear" w:color="auto" w:fill="1B2A4A"/>
            <w:tcMar>
              <w:top w:w="60" w:type="dxa"/>
              <w:left w:w="90" w:type="dxa"/>
              <w:bottom w:w="60" w:type="dxa"/>
              <w:right w:w="90" w:type="dxa"/>
            </w:tcMar>
            <w:vAlign w:val="center"/>
          </w:tcPr>
          <w:p w14:paraId="17366D9D" w14:textId="77777777" w:rsidR="00AC5071" w:rsidRDefault="00000000">
            <w:r>
              <w:rPr>
                <w:b/>
                <w:bCs/>
                <w:color w:val="FFFFFF"/>
                <w:sz w:val="18"/>
                <w:szCs w:val="18"/>
              </w:rPr>
              <w:t>Description</w:t>
            </w:r>
          </w:p>
        </w:tc>
        <w:tc>
          <w:tcPr>
            <w:tcW w:w="1850" w:type="dxa"/>
            <w:shd w:val="clear" w:color="auto" w:fill="1B2A4A"/>
            <w:tcMar>
              <w:top w:w="60" w:type="dxa"/>
              <w:left w:w="90" w:type="dxa"/>
              <w:bottom w:w="60" w:type="dxa"/>
              <w:right w:w="90" w:type="dxa"/>
            </w:tcMar>
            <w:vAlign w:val="center"/>
          </w:tcPr>
          <w:p w14:paraId="1E17CD72" w14:textId="77777777" w:rsidR="00AC5071" w:rsidRDefault="00000000">
            <w:r>
              <w:rPr>
                <w:b/>
                <w:bCs/>
                <w:color w:val="FFFFFF"/>
                <w:sz w:val="18"/>
                <w:szCs w:val="18"/>
              </w:rPr>
              <w:t>Module</w:t>
            </w:r>
          </w:p>
        </w:tc>
      </w:tr>
      <w:tr w:rsidR="00AC5071" w14:paraId="566DCE02" w14:textId="77777777">
        <w:tc>
          <w:tcPr>
            <w:tcW w:w="2600" w:type="dxa"/>
            <w:tcMar>
              <w:top w:w="60" w:type="dxa"/>
              <w:left w:w="90" w:type="dxa"/>
              <w:bottom w:w="60" w:type="dxa"/>
              <w:right w:w="90" w:type="dxa"/>
            </w:tcMar>
            <w:vAlign w:val="center"/>
          </w:tcPr>
          <w:p w14:paraId="0726D497" w14:textId="77777777" w:rsidR="00AC5071" w:rsidRDefault="00000000">
            <w:r>
              <w:rPr>
                <w:color w:val="222222"/>
                <w:sz w:val="18"/>
                <w:szCs w:val="18"/>
              </w:rPr>
              <w:t>Multi-Agent Collaborative Debate</w:t>
            </w:r>
          </w:p>
        </w:tc>
        <w:tc>
          <w:tcPr>
            <w:tcW w:w="4900" w:type="dxa"/>
            <w:tcMar>
              <w:top w:w="60" w:type="dxa"/>
              <w:left w:w="90" w:type="dxa"/>
              <w:bottom w:w="60" w:type="dxa"/>
              <w:right w:w="90" w:type="dxa"/>
            </w:tcMar>
            <w:vAlign w:val="center"/>
          </w:tcPr>
          <w:p w14:paraId="77B654BB" w14:textId="77777777" w:rsidR="00AC5071" w:rsidRDefault="00000000">
            <w:r>
              <w:rPr>
                <w:color w:val="222222"/>
                <w:sz w:val="18"/>
                <w:szCs w:val="18"/>
              </w:rPr>
              <w:t>3-round protocol across 6 domain agents surfaces disagreement before consensus</w:t>
            </w:r>
          </w:p>
        </w:tc>
        <w:tc>
          <w:tcPr>
            <w:tcW w:w="1850" w:type="dxa"/>
            <w:tcMar>
              <w:top w:w="60" w:type="dxa"/>
              <w:left w:w="90" w:type="dxa"/>
              <w:bottom w:w="60" w:type="dxa"/>
              <w:right w:w="90" w:type="dxa"/>
            </w:tcMar>
            <w:vAlign w:val="center"/>
          </w:tcPr>
          <w:p w14:paraId="28DD8CC3" w14:textId="77777777" w:rsidR="00AC5071" w:rsidRDefault="00000000">
            <w:r>
              <w:rPr>
                <w:color w:val="222222"/>
                <w:sz w:val="18"/>
                <w:szCs w:val="18"/>
              </w:rPr>
              <w:t>collaborative_reasoning.py</w:t>
            </w:r>
          </w:p>
        </w:tc>
      </w:tr>
      <w:tr w:rsidR="00AC5071" w14:paraId="1DED5FDF" w14:textId="77777777">
        <w:tc>
          <w:tcPr>
            <w:tcW w:w="2600" w:type="dxa"/>
            <w:shd w:val="clear" w:color="auto" w:fill="F4F6F9"/>
            <w:tcMar>
              <w:top w:w="60" w:type="dxa"/>
              <w:left w:w="90" w:type="dxa"/>
              <w:bottom w:w="60" w:type="dxa"/>
              <w:right w:w="90" w:type="dxa"/>
            </w:tcMar>
            <w:vAlign w:val="center"/>
          </w:tcPr>
          <w:p w14:paraId="4D851345" w14:textId="77777777" w:rsidR="00AC5071" w:rsidRDefault="00000000">
            <w:r>
              <w:rPr>
                <w:color w:val="222222"/>
                <w:sz w:val="18"/>
                <w:szCs w:val="18"/>
              </w:rPr>
              <w:t>Adaptive Learning Risk Memory</w:t>
            </w:r>
          </w:p>
        </w:tc>
        <w:tc>
          <w:tcPr>
            <w:tcW w:w="4900" w:type="dxa"/>
            <w:shd w:val="clear" w:color="auto" w:fill="F4F6F9"/>
            <w:tcMar>
              <w:top w:w="60" w:type="dxa"/>
              <w:left w:w="90" w:type="dxa"/>
              <w:bottom w:w="60" w:type="dxa"/>
              <w:right w:w="90" w:type="dxa"/>
            </w:tcMar>
            <w:vAlign w:val="center"/>
          </w:tcPr>
          <w:p w14:paraId="0541112A" w14:textId="77777777" w:rsidR="00AC5071" w:rsidRDefault="00000000">
            <w:r>
              <w:rPr>
                <w:color w:val="222222"/>
                <w:sz w:val="18"/>
                <w:szCs w:val="18"/>
              </w:rPr>
              <w:t>Adjusts per-zone sensitivity weights from near-miss history (+12.2% accuracy)</w:t>
            </w:r>
          </w:p>
        </w:tc>
        <w:tc>
          <w:tcPr>
            <w:tcW w:w="1850" w:type="dxa"/>
            <w:shd w:val="clear" w:color="auto" w:fill="F4F6F9"/>
            <w:tcMar>
              <w:top w:w="60" w:type="dxa"/>
              <w:left w:w="90" w:type="dxa"/>
              <w:bottom w:w="60" w:type="dxa"/>
              <w:right w:w="90" w:type="dxa"/>
            </w:tcMar>
            <w:vAlign w:val="center"/>
          </w:tcPr>
          <w:p w14:paraId="2C3C3C98" w14:textId="77777777" w:rsidR="00AC5071" w:rsidRDefault="00000000">
            <w:r>
              <w:rPr>
                <w:color w:val="222222"/>
                <w:sz w:val="18"/>
                <w:szCs w:val="18"/>
              </w:rPr>
              <w:t>learning_risk_memory.py</w:t>
            </w:r>
          </w:p>
        </w:tc>
      </w:tr>
      <w:tr w:rsidR="00AC5071" w14:paraId="18D75001" w14:textId="77777777">
        <w:tc>
          <w:tcPr>
            <w:tcW w:w="2600" w:type="dxa"/>
            <w:tcMar>
              <w:top w:w="60" w:type="dxa"/>
              <w:left w:w="90" w:type="dxa"/>
              <w:bottom w:w="60" w:type="dxa"/>
              <w:right w:w="90" w:type="dxa"/>
            </w:tcMar>
            <w:vAlign w:val="center"/>
          </w:tcPr>
          <w:p w14:paraId="3683C0E2" w14:textId="77777777" w:rsidR="00AC5071" w:rsidRDefault="00000000">
            <w:r>
              <w:rPr>
                <w:color w:val="222222"/>
                <w:sz w:val="18"/>
                <w:szCs w:val="18"/>
              </w:rPr>
              <w:t>Predictive Risk Trajectory</w:t>
            </w:r>
          </w:p>
        </w:tc>
        <w:tc>
          <w:tcPr>
            <w:tcW w:w="4900" w:type="dxa"/>
            <w:tcMar>
              <w:top w:w="60" w:type="dxa"/>
              <w:left w:w="90" w:type="dxa"/>
              <w:bottom w:w="60" w:type="dxa"/>
              <w:right w:w="90" w:type="dxa"/>
            </w:tcMar>
            <w:vAlign w:val="center"/>
          </w:tcPr>
          <w:p w14:paraId="778B73E4" w14:textId="77777777" w:rsidR="00AC5071" w:rsidRDefault="00000000">
            <w:r>
              <w:rPr>
                <w:color w:val="222222"/>
                <w:sz w:val="18"/>
                <w:szCs w:val="18"/>
              </w:rPr>
              <w:t>Projects 15/30/60-minute risk scores from rate-of-change derivatives</w:t>
            </w:r>
          </w:p>
        </w:tc>
        <w:tc>
          <w:tcPr>
            <w:tcW w:w="1850" w:type="dxa"/>
            <w:tcMar>
              <w:top w:w="60" w:type="dxa"/>
              <w:left w:w="90" w:type="dxa"/>
              <w:bottom w:w="60" w:type="dxa"/>
              <w:right w:w="90" w:type="dxa"/>
            </w:tcMar>
            <w:vAlign w:val="center"/>
          </w:tcPr>
          <w:p w14:paraId="3BE9F135" w14:textId="77777777" w:rsidR="00AC5071" w:rsidRDefault="00000000">
            <w:r>
              <w:rPr>
                <w:color w:val="222222"/>
                <w:sz w:val="18"/>
                <w:szCs w:val="18"/>
              </w:rPr>
              <w:t>predictive_timeline.py</w:t>
            </w:r>
          </w:p>
        </w:tc>
      </w:tr>
      <w:tr w:rsidR="00AC5071" w14:paraId="0FBA0671" w14:textId="77777777">
        <w:tc>
          <w:tcPr>
            <w:tcW w:w="2600" w:type="dxa"/>
            <w:shd w:val="clear" w:color="auto" w:fill="F4F6F9"/>
            <w:tcMar>
              <w:top w:w="60" w:type="dxa"/>
              <w:left w:w="90" w:type="dxa"/>
              <w:bottom w:w="60" w:type="dxa"/>
              <w:right w:w="90" w:type="dxa"/>
            </w:tcMar>
            <w:vAlign w:val="center"/>
          </w:tcPr>
          <w:p w14:paraId="1724F05C" w14:textId="77777777" w:rsidR="00AC5071" w:rsidRDefault="00000000">
            <w:r>
              <w:rPr>
                <w:color w:val="222222"/>
                <w:sz w:val="18"/>
                <w:szCs w:val="18"/>
              </w:rPr>
              <w:t>Dynamic Plume &amp; Evacuation Routing</w:t>
            </w:r>
          </w:p>
        </w:tc>
        <w:tc>
          <w:tcPr>
            <w:tcW w:w="4900" w:type="dxa"/>
            <w:shd w:val="clear" w:color="auto" w:fill="F4F6F9"/>
            <w:tcMar>
              <w:top w:w="60" w:type="dxa"/>
              <w:left w:w="90" w:type="dxa"/>
              <w:bottom w:w="60" w:type="dxa"/>
              <w:right w:w="90" w:type="dxa"/>
            </w:tcMar>
            <w:vAlign w:val="center"/>
          </w:tcPr>
          <w:p w14:paraId="7F25C386" w14:textId="77777777" w:rsidR="00AC5071" w:rsidRDefault="00000000">
            <w:r>
              <w:rPr>
                <w:color w:val="222222"/>
                <w:sz w:val="18"/>
                <w:szCs w:val="18"/>
              </w:rPr>
              <w:t>Wind-vector-aware, plume-avoiding evacuation corridors</w:t>
            </w:r>
          </w:p>
        </w:tc>
        <w:tc>
          <w:tcPr>
            <w:tcW w:w="1850" w:type="dxa"/>
            <w:shd w:val="clear" w:color="auto" w:fill="F4F6F9"/>
            <w:tcMar>
              <w:top w:w="60" w:type="dxa"/>
              <w:left w:w="90" w:type="dxa"/>
              <w:bottom w:w="60" w:type="dxa"/>
              <w:right w:w="90" w:type="dxa"/>
            </w:tcMar>
            <w:vAlign w:val="center"/>
          </w:tcPr>
          <w:p w14:paraId="66CADE2B" w14:textId="77777777" w:rsidR="00AC5071" w:rsidRDefault="00000000">
            <w:r>
              <w:rPr>
                <w:color w:val="222222"/>
                <w:sz w:val="18"/>
                <w:szCs w:val="18"/>
              </w:rPr>
              <w:t>evacuation.py</w:t>
            </w:r>
          </w:p>
        </w:tc>
      </w:tr>
      <w:tr w:rsidR="00AC5071" w14:paraId="00F7593A" w14:textId="77777777">
        <w:tc>
          <w:tcPr>
            <w:tcW w:w="2600" w:type="dxa"/>
            <w:tcMar>
              <w:top w:w="60" w:type="dxa"/>
              <w:left w:w="90" w:type="dxa"/>
              <w:bottom w:w="60" w:type="dxa"/>
              <w:right w:w="90" w:type="dxa"/>
            </w:tcMar>
            <w:vAlign w:val="center"/>
          </w:tcPr>
          <w:p w14:paraId="6E95E953" w14:textId="77777777" w:rsidR="00AC5071" w:rsidRDefault="00000000">
            <w:r>
              <w:rPr>
                <w:color w:val="222222"/>
                <w:sz w:val="18"/>
                <w:szCs w:val="18"/>
              </w:rPr>
              <w:t>Counterfactual What-If Simulator</w:t>
            </w:r>
          </w:p>
        </w:tc>
        <w:tc>
          <w:tcPr>
            <w:tcW w:w="4900" w:type="dxa"/>
            <w:tcMar>
              <w:top w:w="60" w:type="dxa"/>
              <w:left w:w="90" w:type="dxa"/>
              <w:bottom w:w="60" w:type="dxa"/>
              <w:right w:w="90" w:type="dxa"/>
            </w:tcMar>
            <w:vAlign w:val="center"/>
          </w:tcPr>
          <w:p w14:paraId="082511E9" w14:textId="77777777" w:rsidR="00AC5071" w:rsidRDefault="00000000">
            <w:r>
              <w:rPr>
                <w:color w:val="222222"/>
                <w:sz w:val="18"/>
                <w:szCs w:val="18"/>
              </w:rPr>
              <w:t>Interactive scenario testing without risking live assets</w:t>
            </w:r>
          </w:p>
        </w:tc>
        <w:tc>
          <w:tcPr>
            <w:tcW w:w="1850" w:type="dxa"/>
            <w:tcMar>
              <w:top w:w="60" w:type="dxa"/>
              <w:left w:w="90" w:type="dxa"/>
              <w:bottom w:w="60" w:type="dxa"/>
              <w:right w:w="90" w:type="dxa"/>
            </w:tcMar>
            <w:vAlign w:val="center"/>
          </w:tcPr>
          <w:p w14:paraId="112CDBC2" w14:textId="77777777" w:rsidR="00AC5071" w:rsidRDefault="00000000">
            <w:r>
              <w:rPr>
                <w:color w:val="222222"/>
                <w:sz w:val="18"/>
                <w:szCs w:val="18"/>
              </w:rPr>
              <w:t>ScenarioConsole.tsx</w:t>
            </w:r>
          </w:p>
        </w:tc>
      </w:tr>
      <w:tr w:rsidR="00AC5071" w14:paraId="6178061E" w14:textId="77777777">
        <w:tc>
          <w:tcPr>
            <w:tcW w:w="2600" w:type="dxa"/>
            <w:shd w:val="clear" w:color="auto" w:fill="F4F6F9"/>
            <w:tcMar>
              <w:top w:w="60" w:type="dxa"/>
              <w:left w:w="90" w:type="dxa"/>
              <w:bottom w:w="60" w:type="dxa"/>
              <w:right w:w="90" w:type="dxa"/>
            </w:tcMar>
            <w:vAlign w:val="center"/>
          </w:tcPr>
          <w:p w14:paraId="2C26BEF1" w14:textId="77777777" w:rsidR="00AC5071" w:rsidRDefault="00000000">
            <w:r>
              <w:rPr>
                <w:color w:val="222222"/>
                <w:sz w:val="18"/>
                <w:szCs w:val="18"/>
              </w:rPr>
              <w:t>Causality Root Cause Graph</w:t>
            </w:r>
          </w:p>
        </w:tc>
        <w:tc>
          <w:tcPr>
            <w:tcW w:w="4900" w:type="dxa"/>
            <w:shd w:val="clear" w:color="auto" w:fill="F4F6F9"/>
            <w:tcMar>
              <w:top w:w="60" w:type="dxa"/>
              <w:left w:w="90" w:type="dxa"/>
              <w:bottom w:w="60" w:type="dxa"/>
              <w:right w:w="90" w:type="dxa"/>
            </w:tcMar>
            <w:vAlign w:val="center"/>
          </w:tcPr>
          <w:p w14:paraId="6577F838" w14:textId="77777777" w:rsidR="00AC5071" w:rsidRDefault="00000000">
            <w:r>
              <w:rPr>
                <w:color w:val="222222"/>
                <w:sz w:val="18"/>
                <w:szCs w:val="18"/>
              </w:rPr>
              <w:t>Neo4j / NetworkX traversal from worker to permit to zone to sensor</w:t>
            </w:r>
          </w:p>
        </w:tc>
        <w:tc>
          <w:tcPr>
            <w:tcW w:w="1850" w:type="dxa"/>
            <w:shd w:val="clear" w:color="auto" w:fill="F4F6F9"/>
            <w:tcMar>
              <w:top w:w="60" w:type="dxa"/>
              <w:left w:w="90" w:type="dxa"/>
              <w:bottom w:w="60" w:type="dxa"/>
              <w:right w:w="90" w:type="dxa"/>
            </w:tcMar>
            <w:vAlign w:val="center"/>
          </w:tcPr>
          <w:p w14:paraId="467A6B6D" w14:textId="77777777" w:rsidR="00AC5071" w:rsidRDefault="00000000">
            <w:r>
              <w:rPr>
                <w:color w:val="222222"/>
                <w:sz w:val="18"/>
                <w:szCs w:val="18"/>
              </w:rPr>
              <w:t>knowledge_graph.py</w:t>
            </w:r>
          </w:p>
        </w:tc>
      </w:tr>
      <w:tr w:rsidR="00AC5071" w14:paraId="2769C62E" w14:textId="77777777">
        <w:tc>
          <w:tcPr>
            <w:tcW w:w="2600" w:type="dxa"/>
            <w:tcMar>
              <w:top w:w="60" w:type="dxa"/>
              <w:left w:w="90" w:type="dxa"/>
              <w:bottom w:w="60" w:type="dxa"/>
              <w:right w:w="90" w:type="dxa"/>
            </w:tcMar>
            <w:vAlign w:val="center"/>
          </w:tcPr>
          <w:p w14:paraId="548F9EB7" w14:textId="77777777" w:rsidR="00AC5071" w:rsidRDefault="00000000">
            <w:r>
              <w:rPr>
                <w:color w:val="222222"/>
                <w:sz w:val="18"/>
                <w:szCs w:val="18"/>
              </w:rPr>
              <w:t>Explainable AI Factor Attribution</w:t>
            </w:r>
          </w:p>
        </w:tc>
        <w:tc>
          <w:tcPr>
            <w:tcW w:w="4900" w:type="dxa"/>
            <w:tcMar>
              <w:top w:w="60" w:type="dxa"/>
              <w:left w:w="90" w:type="dxa"/>
              <w:bottom w:w="60" w:type="dxa"/>
              <w:right w:w="90" w:type="dxa"/>
            </w:tcMar>
            <w:vAlign w:val="center"/>
          </w:tcPr>
          <w:p w14:paraId="24C8A8F3" w14:textId="77777777" w:rsidR="00AC5071" w:rsidRDefault="00000000">
            <w:r>
              <w:rPr>
                <w:color w:val="222222"/>
                <w:sz w:val="18"/>
                <w:szCs w:val="18"/>
              </w:rPr>
              <w:t>Transparent 60% rule-engine / 40% ML blended scoring with confidence</w:t>
            </w:r>
          </w:p>
        </w:tc>
        <w:tc>
          <w:tcPr>
            <w:tcW w:w="1850" w:type="dxa"/>
            <w:tcMar>
              <w:top w:w="60" w:type="dxa"/>
              <w:left w:w="90" w:type="dxa"/>
              <w:bottom w:w="60" w:type="dxa"/>
              <w:right w:w="90" w:type="dxa"/>
            </w:tcMar>
            <w:vAlign w:val="center"/>
          </w:tcPr>
          <w:p w14:paraId="41063D48" w14:textId="77777777" w:rsidR="00AC5071" w:rsidRDefault="00000000">
            <w:r>
              <w:rPr>
                <w:color w:val="222222"/>
                <w:sz w:val="18"/>
                <w:szCs w:val="18"/>
              </w:rPr>
              <w:t>rules.py</w:t>
            </w:r>
          </w:p>
        </w:tc>
      </w:tr>
      <w:tr w:rsidR="00AC5071" w14:paraId="0B62B54E" w14:textId="77777777">
        <w:tc>
          <w:tcPr>
            <w:tcW w:w="2600" w:type="dxa"/>
            <w:shd w:val="clear" w:color="auto" w:fill="F4F6F9"/>
            <w:tcMar>
              <w:top w:w="60" w:type="dxa"/>
              <w:left w:w="90" w:type="dxa"/>
              <w:bottom w:w="60" w:type="dxa"/>
              <w:right w:w="90" w:type="dxa"/>
            </w:tcMar>
            <w:vAlign w:val="center"/>
          </w:tcPr>
          <w:p w14:paraId="1FE49014" w14:textId="77777777" w:rsidR="00AC5071" w:rsidRDefault="00000000">
            <w:r>
              <w:rPr>
                <w:color w:val="222222"/>
                <w:sz w:val="18"/>
                <w:szCs w:val="18"/>
              </w:rPr>
              <w:t>Statutory Prevention Prioritizer</w:t>
            </w:r>
          </w:p>
        </w:tc>
        <w:tc>
          <w:tcPr>
            <w:tcW w:w="4900" w:type="dxa"/>
            <w:shd w:val="clear" w:color="auto" w:fill="F4F6F9"/>
            <w:tcMar>
              <w:top w:w="60" w:type="dxa"/>
              <w:left w:w="90" w:type="dxa"/>
              <w:bottom w:w="60" w:type="dxa"/>
              <w:right w:w="90" w:type="dxa"/>
            </w:tcMar>
            <w:vAlign w:val="center"/>
          </w:tcPr>
          <w:p w14:paraId="1E78200A" w14:textId="77777777" w:rsidR="00AC5071" w:rsidRDefault="00000000">
            <w:r>
              <w:rPr>
                <w:color w:val="222222"/>
                <w:sz w:val="18"/>
                <w:szCs w:val="18"/>
              </w:rPr>
              <w:t>RAG answers which single statutory control would have prevented a near-miss</w:t>
            </w:r>
          </w:p>
        </w:tc>
        <w:tc>
          <w:tcPr>
            <w:tcW w:w="1850" w:type="dxa"/>
            <w:shd w:val="clear" w:color="auto" w:fill="F4F6F9"/>
            <w:tcMar>
              <w:top w:w="60" w:type="dxa"/>
              <w:left w:w="90" w:type="dxa"/>
              <w:bottom w:w="60" w:type="dxa"/>
              <w:right w:w="90" w:type="dxa"/>
            </w:tcMar>
            <w:vAlign w:val="center"/>
          </w:tcPr>
          <w:p w14:paraId="0171F222" w14:textId="77777777" w:rsidR="00AC5071" w:rsidRDefault="00000000">
            <w:r>
              <w:rPr>
                <w:color w:val="222222"/>
                <w:sz w:val="18"/>
                <w:szCs w:val="18"/>
              </w:rPr>
              <w:t>agent.py</w:t>
            </w:r>
          </w:p>
        </w:tc>
      </w:tr>
      <w:tr w:rsidR="00AC5071" w14:paraId="1864377A" w14:textId="77777777">
        <w:tc>
          <w:tcPr>
            <w:tcW w:w="2600" w:type="dxa"/>
            <w:tcMar>
              <w:top w:w="60" w:type="dxa"/>
              <w:left w:w="90" w:type="dxa"/>
              <w:bottom w:w="60" w:type="dxa"/>
              <w:right w:w="90" w:type="dxa"/>
            </w:tcMar>
            <w:vAlign w:val="center"/>
          </w:tcPr>
          <w:p w14:paraId="64D23898" w14:textId="77777777" w:rsidR="00AC5071" w:rsidRDefault="00000000">
            <w:r>
              <w:rPr>
                <w:color w:val="222222"/>
                <w:sz w:val="18"/>
                <w:szCs w:val="18"/>
              </w:rPr>
              <w:t>2D Digital Twin &amp; Drone Sweep</w:t>
            </w:r>
          </w:p>
        </w:tc>
        <w:tc>
          <w:tcPr>
            <w:tcW w:w="4900" w:type="dxa"/>
            <w:tcMar>
              <w:top w:w="60" w:type="dxa"/>
              <w:left w:w="90" w:type="dxa"/>
              <w:bottom w:w="60" w:type="dxa"/>
              <w:right w:w="90" w:type="dxa"/>
            </w:tcMar>
            <w:vAlign w:val="center"/>
          </w:tcPr>
          <w:p w14:paraId="6FD1FA97" w14:textId="77777777" w:rsidR="00AC5071" w:rsidRDefault="00000000">
            <w:r>
              <w:rPr>
                <w:color w:val="222222"/>
                <w:sz w:val="18"/>
                <w:szCs w:val="18"/>
              </w:rPr>
              <w:t>Live spatial layout with autonomous drone thermal/CH4 payload sweeps</w:t>
            </w:r>
          </w:p>
        </w:tc>
        <w:tc>
          <w:tcPr>
            <w:tcW w:w="1850" w:type="dxa"/>
            <w:tcMar>
              <w:top w:w="60" w:type="dxa"/>
              <w:left w:w="90" w:type="dxa"/>
              <w:bottom w:w="60" w:type="dxa"/>
              <w:right w:w="90" w:type="dxa"/>
            </w:tcMar>
            <w:vAlign w:val="center"/>
          </w:tcPr>
          <w:p w14:paraId="6587736E" w14:textId="77777777" w:rsidR="00AC5071" w:rsidRDefault="00000000">
            <w:r>
              <w:rPr>
                <w:color w:val="222222"/>
                <w:sz w:val="18"/>
                <w:szCs w:val="18"/>
              </w:rPr>
              <w:t>digital-twin/page.tsx, drone.py</w:t>
            </w:r>
          </w:p>
        </w:tc>
      </w:tr>
      <w:tr w:rsidR="00AC5071" w14:paraId="4171CC6C" w14:textId="77777777">
        <w:tc>
          <w:tcPr>
            <w:tcW w:w="2600" w:type="dxa"/>
            <w:shd w:val="clear" w:color="auto" w:fill="F4F6F9"/>
            <w:tcMar>
              <w:top w:w="60" w:type="dxa"/>
              <w:left w:w="90" w:type="dxa"/>
              <w:bottom w:w="60" w:type="dxa"/>
              <w:right w:w="90" w:type="dxa"/>
            </w:tcMar>
            <w:vAlign w:val="center"/>
          </w:tcPr>
          <w:p w14:paraId="57B1081A" w14:textId="77777777" w:rsidR="00AC5071" w:rsidRDefault="00000000">
            <w:r>
              <w:rPr>
                <w:color w:val="222222"/>
                <w:sz w:val="18"/>
                <w:szCs w:val="18"/>
              </w:rPr>
              <w:t>Near-Miss Shift Prediction</w:t>
            </w:r>
          </w:p>
        </w:tc>
        <w:tc>
          <w:tcPr>
            <w:tcW w:w="4900" w:type="dxa"/>
            <w:shd w:val="clear" w:color="auto" w:fill="F4F6F9"/>
            <w:tcMar>
              <w:top w:w="60" w:type="dxa"/>
              <w:left w:w="90" w:type="dxa"/>
              <w:bottom w:w="60" w:type="dxa"/>
              <w:right w:w="90" w:type="dxa"/>
            </w:tcMar>
            <w:vAlign w:val="center"/>
          </w:tcPr>
          <w:p w14:paraId="3D90C3E8" w14:textId="77777777" w:rsidR="00AC5071" w:rsidRDefault="00000000">
            <w:r>
              <w:rPr>
                <w:color w:val="222222"/>
                <w:sz w:val="18"/>
                <w:szCs w:val="18"/>
              </w:rPr>
              <w:t>Forecasts shift-ahead incident probability from movement patterns</w:t>
            </w:r>
          </w:p>
        </w:tc>
        <w:tc>
          <w:tcPr>
            <w:tcW w:w="1850" w:type="dxa"/>
            <w:shd w:val="clear" w:color="auto" w:fill="F4F6F9"/>
            <w:tcMar>
              <w:top w:w="60" w:type="dxa"/>
              <w:left w:w="90" w:type="dxa"/>
              <w:bottom w:w="60" w:type="dxa"/>
              <w:right w:w="90" w:type="dxa"/>
            </w:tcMar>
            <w:vAlign w:val="center"/>
          </w:tcPr>
          <w:p w14:paraId="75B87BC9" w14:textId="77777777" w:rsidR="00AC5071" w:rsidRDefault="00000000">
            <w:r>
              <w:rPr>
                <w:color w:val="222222"/>
                <w:sz w:val="18"/>
                <w:szCs w:val="18"/>
              </w:rPr>
              <w:t>near_miss_predictor.py</w:t>
            </w:r>
          </w:p>
        </w:tc>
      </w:tr>
      <w:tr w:rsidR="00AC5071" w14:paraId="780EB994" w14:textId="77777777">
        <w:tc>
          <w:tcPr>
            <w:tcW w:w="2600" w:type="dxa"/>
            <w:tcMar>
              <w:top w:w="60" w:type="dxa"/>
              <w:left w:w="90" w:type="dxa"/>
              <w:bottom w:w="60" w:type="dxa"/>
              <w:right w:w="90" w:type="dxa"/>
            </w:tcMar>
            <w:vAlign w:val="center"/>
          </w:tcPr>
          <w:p w14:paraId="45BC358F" w14:textId="77777777" w:rsidR="00AC5071" w:rsidRDefault="00000000">
            <w:r>
              <w:rPr>
                <w:color w:val="222222"/>
                <w:sz w:val="18"/>
                <w:szCs w:val="18"/>
              </w:rPr>
              <w:t>AI Safety Coach &amp; Fatigue Monitor</w:t>
            </w:r>
          </w:p>
        </w:tc>
        <w:tc>
          <w:tcPr>
            <w:tcW w:w="4900" w:type="dxa"/>
            <w:tcMar>
              <w:top w:w="60" w:type="dxa"/>
              <w:left w:w="90" w:type="dxa"/>
              <w:bottom w:w="60" w:type="dxa"/>
              <w:right w:w="90" w:type="dxa"/>
            </w:tcMar>
            <w:vAlign w:val="center"/>
          </w:tcPr>
          <w:p w14:paraId="605F7F1F" w14:textId="77777777" w:rsidR="00AC5071" w:rsidRDefault="00000000">
            <w:r>
              <w:rPr>
                <w:color w:val="222222"/>
                <w:sz w:val="18"/>
                <w:szCs w:val="18"/>
              </w:rPr>
              <w:t>Tracks PPE violations and circadian fatigue decay to advise rest</w:t>
            </w:r>
          </w:p>
        </w:tc>
        <w:tc>
          <w:tcPr>
            <w:tcW w:w="1850" w:type="dxa"/>
            <w:tcMar>
              <w:top w:w="60" w:type="dxa"/>
              <w:left w:w="90" w:type="dxa"/>
              <w:bottom w:w="60" w:type="dxa"/>
              <w:right w:w="90" w:type="dxa"/>
            </w:tcMar>
            <w:vAlign w:val="center"/>
          </w:tcPr>
          <w:p w14:paraId="4A9CAFBD" w14:textId="77777777" w:rsidR="00AC5071" w:rsidRDefault="00000000">
            <w:r>
              <w:rPr>
                <w:color w:val="222222"/>
                <w:sz w:val="18"/>
                <w:szCs w:val="18"/>
              </w:rPr>
              <w:t>safety_coach.py</w:t>
            </w:r>
          </w:p>
        </w:tc>
      </w:tr>
      <w:tr w:rsidR="00AC5071" w14:paraId="260F19F1" w14:textId="77777777">
        <w:tc>
          <w:tcPr>
            <w:tcW w:w="2600" w:type="dxa"/>
            <w:shd w:val="clear" w:color="auto" w:fill="F4F6F9"/>
            <w:tcMar>
              <w:top w:w="60" w:type="dxa"/>
              <w:left w:w="90" w:type="dxa"/>
              <w:bottom w:w="60" w:type="dxa"/>
              <w:right w:w="90" w:type="dxa"/>
            </w:tcMar>
            <w:vAlign w:val="center"/>
          </w:tcPr>
          <w:p w14:paraId="67F24D63" w14:textId="77777777" w:rsidR="00AC5071" w:rsidRDefault="00000000">
            <w:r>
              <w:rPr>
                <w:color w:val="222222"/>
                <w:sz w:val="18"/>
                <w:szCs w:val="18"/>
              </w:rPr>
              <w:t>Statutory Shift Handover Generator</w:t>
            </w:r>
          </w:p>
        </w:tc>
        <w:tc>
          <w:tcPr>
            <w:tcW w:w="4900" w:type="dxa"/>
            <w:shd w:val="clear" w:color="auto" w:fill="F4F6F9"/>
            <w:tcMar>
              <w:top w:w="60" w:type="dxa"/>
              <w:left w:w="90" w:type="dxa"/>
              <w:bottom w:w="60" w:type="dxa"/>
              <w:right w:w="90" w:type="dxa"/>
            </w:tcMar>
            <w:vAlign w:val="center"/>
          </w:tcPr>
          <w:p w14:paraId="558FBB16" w14:textId="77777777" w:rsidR="00AC5071" w:rsidRDefault="00000000">
            <w:r>
              <w:rPr>
                <w:color w:val="222222"/>
                <w:sz w:val="18"/>
                <w:szCs w:val="18"/>
              </w:rPr>
              <w:t>Signed, printable handover logbook under Factories Act Sec. 87</w:t>
            </w:r>
          </w:p>
        </w:tc>
        <w:tc>
          <w:tcPr>
            <w:tcW w:w="1850" w:type="dxa"/>
            <w:shd w:val="clear" w:color="auto" w:fill="F4F6F9"/>
            <w:tcMar>
              <w:top w:w="60" w:type="dxa"/>
              <w:left w:w="90" w:type="dxa"/>
              <w:bottom w:w="60" w:type="dxa"/>
              <w:right w:w="90" w:type="dxa"/>
            </w:tcMar>
            <w:vAlign w:val="center"/>
          </w:tcPr>
          <w:p w14:paraId="060918F5" w14:textId="77777777" w:rsidR="00AC5071" w:rsidRDefault="00000000">
            <w:r>
              <w:rPr>
                <w:color w:val="222222"/>
                <w:sz w:val="18"/>
                <w:szCs w:val="18"/>
              </w:rPr>
              <w:t>handover.py</w:t>
            </w:r>
          </w:p>
        </w:tc>
      </w:tr>
      <w:tr w:rsidR="00AC5071" w14:paraId="6ACF0A0C" w14:textId="77777777">
        <w:tc>
          <w:tcPr>
            <w:tcW w:w="2600" w:type="dxa"/>
            <w:tcMar>
              <w:top w:w="60" w:type="dxa"/>
              <w:left w:w="90" w:type="dxa"/>
              <w:bottom w:w="60" w:type="dxa"/>
              <w:right w:w="90" w:type="dxa"/>
            </w:tcMar>
            <w:vAlign w:val="center"/>
          </w:tcPr>
          <w:p w14:paraId="2C62E91A" w14:textId="77777777" w:rsidR="00AC5071" w:rsidRDefault="00000000">
            <w:r>
              <w:rPr>
                <w:color w:val="222222"/>
                <w:sz w:val="18"/>
                <w:szCs w:val="18"/>
              </w:rPr>
              <w:t>CCTV Frame &amp; Flare Analytics</w:t>
            </w:r>
          </w:p>
        </w:tc>
        <w:tc>
          <w:tcPr>
            <w:tcW w:w="4900" w:type="dxa"/>
            <w:tcMar>
              <w:top w:w="60" w:type="dxa"/>
              <w:left w:w="90" w:type="dxa"/>
              <w:bottom w:w="60" w:type="dxa"/>
              <w:right w:w="90" w:type="dxa"/>
            </w:tcMar>
            <w:vAlign w:val="center"/>
          </w:tcPr>
          <w:p w14:paraId="699546E9" w14:textId="77777777" w:rsidR="00AC5071" w:rsidRDefault="00000000">
            <w:r>
              <w:rPr>
                <w:color w:val="222222"/>
                <w:sz w:val="18"/>
                <w:szCs w:val="18"/>
              </w:rPr>
              <w:t>Detects lens occlusion and thermal flare signatures from keyframes</w:t>
            </w:r>
          </w:p>
        </w:tc>
        <w:tc>
          <w:tcPr>
            <w:tcW w:w="1850" w:type="dxa"/>
            <w:tcMar>
              <w:top w:w="60" w:type="dxa"/>
              <w:left w:w="90" w:type="dxa"/>
              <w:bottom w:w="60" w:type="dxa"/>
              <w:right w:w="90" w:type="dxa"/>
            </w:tcMar>
            <w:vAlign w:val="center"/>
          </w:tcPr>
          <w:p w14:paraId="1ECE48E4" w14:textId="77777777" w:rsidR="00AC5071" w:rsidRDefault="00000000">
            <w:r>
              <w:rPr>
                <w:color w:val="222222"/>
                <w:sz w:val="18"/>
                <w:szCs w:val="18"/>
              </w:rPr>
              <w:t>analyzer.py</w:t>
            </w:r>
          </w:p>
        </w:tc>
      </w:tr>
      <w:tr w:rsidR="00AC5071" w14:paraId="2B0BE6D4" w14:textId="77777777">
        <w:tc>
          <w:tcPr>
            <w:tcW w:w="2600" w:type="dxa"/>
            <w:shd w:val="clear" w:color="auto" w:fill="F4F6F9"/>
            <w:tcMar>
              <w:top w:w="60" w:type="dxa"/>
              <w:left w:w="90" w:type="dxa"/>
              <w:bottom w:w="60" w:type="dxa"/>
              <w:right w:w="90" w:type="dxa"/>
            </w:tcMar>
            <w:vAlign w:val="center"/>
          </w:tcPr>
          <w:p w14:paraId="23C1698B" w14:textId="77777777" w:rsidR="00AC5071" w:rsidRDefault="00000000">
            <w:r>
              <w:rPr>
                <w:color w:val="222222"/>
                <w:sz w:val="18"/>
                <w:szCs w:val="18"/>
              </w:rPr>
              <w:t>Black Box Evidence Preservation</w:t>
            </w:r>
          </w:p>
        </w:tc>
        <w:tc>
          <w:tcPr>
            <w:tcW w:w="4900" w:type="dxa"/>
            <w:shd w:val="clear" w:color="auto" w:fill="F4F6F9"/>
            <w:tcMar>
              <w:top w:w="60" w:type="dxa"/>
              <w:left w:w="90" w:type="dxa"/>
              <w:bottom w:w="60" w:type="dxa"/>
              <w:right w:w="90" w:type="dxa"/>
            </w:tcMar>
            <w:vAlign w:val="center"/>
          </w:tcPr>
          <w:p w14:paraId="4DFAC4A6" w14:textId="77777777" w:rsidR="00AC5071" w:rsidRDefault="00000000">
            <w:r>
              <w:rPr>
                <w:color w:val="222222"/>
                <w:sz w:val="18"/>
                <w:szCs w:val="18"/>
              </w:rPr>
              <w:t>Seals the preceding 10 minutes of telemetry on critical incidents</w:t>
            </w:r>
          </w:p>
        </w:tc>
        <w:tc>
          <w:tcPr>
            <w:tcW w:w="1850" w:type="dxa"/>
            <w:shd w:val="clear" w:color="auto" w:fill="F4F6F9"/>
            <w:tcMar>
              <w:top w:w="60" w:type="dxa"/>
              <w:left w:w="90" w:type="dxa"/>
              <w:bottom w:w="60" w:type="dxa"/>
              <w:right w:w="90" w:type="dxa"/>
            </w:tcMar>
            <w:vAlign w:val="center"/>
          </w:tcPr>
          <w:p w14:paraId="2856F543" w14:textId="77777777" w:rsidR="00AC5071" w:rsidRDefault="00000000">
            <w:r>
              <w:rPr>
                <w:color w:val="222222"/>
                <w:sz w:val="18"/>
                <w:szCs w:val="18"/>
              </w:rPr>
              <w:t>preservation.py</w:t>
            </w:r>
          </w:p>
        </w:tc>
      </w:tr>
      <w:tr w:rsidR="00AC5071" w14:paraId="2CD28460" w14:textId="77777777">
        <w:tc>
          <w:tcPr>
            <w:tcW w:w="2600" w:type="dxa"/>
            <w:tcMar>
              <w:top w:w="60" w:type="dxa"/>
              <w:left w:w="90" w:type="dxa"/>
              <w:bottom w:w="60" w:type="dxa"/>
              <w:right w:w="90" w:type="dxa"/>
            </w:tcMar>
            <w:vAlign w:val="center"/>
          </w:tcPr>
          <w:p w14:paraId="02A3248B" w14:textId="77777777" w:rsidR="00AC5071" w:rsidRDefault="00000000">
            <w:r>
              <w:rPr>
                <w:color w:val="222222"/>
                <w:sz w:val="18"/>
                <w:szCs w:val="18"/>
              </w:rPr>
              <w:t>Federated Learning (FedAvg)</w:t>
            </w:r>
          </w:p>
        </w:tc>
        <w:tc>
          <w:tcPr>
            <w:tcW w:w="4900" w:type="dxa"/>
            <w:tcMar>
              <w:top w:w="60" w:type="dxa"/>
              <w:left w:w="90" w:type="dxa"/>
              <w:bottom w:w="60" w:type="dxa"/>
              <w:right w:w="90" w:type="dxa"/>
            </w:tcMar>
            <w:vAlign w:val="center"/>
          </w:tcPr>
          <w:p w14:paraId="47BD8D96" w14:textId="77777777" w:rsidR="00AC5071" w:rsidRDefault="00000000">
            <w:r>
              <w:rPr>
                <w:color w:val="222222"/>
                <w:sz w:val="18"/>
                <w:szCs w:val="18"/>
              </w:rPr>
              <w:t>Cross-plant model improvement without sharing raw SCADA data</w:t>
            </w:r>
          </w:p>
        </w:tc>
        <w:tc>
          <w:tcPr>
            <w:tcW w:w="1850" w:type="dxa"/>
            <w:tcMar>
              <w:top w:w="60" w:type="dxa"/>
              <w:left w:w="90" w:type="dxa"/>
              <w:bottom w:w="60" w:type="dxa"/>
              <w:right w:w="90" w:type="dxa"/>
            </w:tcMar>
            <w:vAlign w:val="center"/>
          </w:tcPr>
          <w:p w14:paraId="4DED89F6" w14:textId="77777777" w:rsidR="00AC5071" w:rsidRDefault="00000000">
            <w:r>
              <w:rPr>
                <w:color w:val="222222"/>
                <w:sz w:val="18"/>
                <w:szCs w:val="18"/>
              </w:rPr>
              <w:t>federated_learning.py</w:t>
            </w:r>
          </w:p>
        </w:tc>
      </w:tr>
      <w:tr w:rsidR="00AC5071" w14:paraId="53C0BC30" w14:textId="77777777">
        <w:tc>
          <w:tcPr>
            <w:tcW w:w="2600" w:type="dxa"/>
            <w:shd w:val="clear" w:color="auto" w:fill="F4F6F9"/>
            <w:tcMar>
              <w:top w:w="60" w:type="dxa"/>
              <w:left w:w="90" w:type="dxa"/>
              <w:bottom w:w="60" w:type="dxa"/>
              <w:right w:w="90" w:type="dxa"/>
            </w:tcMar>
            <w:vAlign w:val="center"/>
          </w:tcPr>
          <w:p w14:paraId="232D20D5" w14:textId="77777777" w:rsidR="00AC5071" w:rsidRDefault="00000000">
            <w:r>
              <w:rPr>
                <w:color w:val="222222"/>
                <w:sz w:val="18"/>
                <w:szCs w:val="18"/>
              </w:rPr>
              <w:t>Universal Sensor Interoperability</w:t>
            </w:r>
          </w:p>
        </w:tc>
        <w:tc>
          <w:tcPr>
            <w:tcW w:w="4900" w:type="dxa"/>
            <w:shd w:val="clear" w:color="auto" w:fill="F4F6F9"/>
            <w:tcMar>
              <w:top w:w="60" w:type="dxa"/>
              <w:left w:w="90" w:type="dxa"/>
              <w:bottom w:w="60" w:type="dxa"/>
              <w:right w:w="90" w:type="dxa"/>
            </w:tcMar>
            <w:vAlign w:val="center"/>
          </w:tcPr>
          <w:p w14:paraId="15514993" w14:textId="77777777" w:rsidR="00AC5071" w:rsidRDefault="00000000">
            <w:r>
              <w:rPr>
                <w:color w:val="222222"/>
                <w:sz w:val="18"/>
                <w:szCs w:val="18"/>
              </w:rPr>
              <w:t>Normalizes OPC-UA, Modbus, MQTT, RTSP, and LoRaWAN into one schema</w:t>
            </w:r>
          </w:p>
        </w:tc>
        <w:tc>
          <w:tcPr>
            <w:tcW w:w="1850" w:type="dxa"/>
            <w:shd w:val="clear" w:color="auto" w:fill="F4F6F9"/>
            <w:tcMar>
              <w:top w:w="60" w:type="dxa"/>
              <w:left w:w="90" w:type="dxa"/>
              <w:bottom w:w="60" w:type="dxa"/>
              <w:right w:w="90" w:type="dxa"/>
            </w:tcMar>
            <w:vAlign w:val="center"/>
          </w:tcPr>
          <w:p w14:paraId="6A8036BC" w14:textId="77777777" w:rsidR="00AC5071" w:rsidRDefault="00000000">
            <w:r>
              <w:rPr>
                <w:color w:val="222222"/>
                <w:sz w:val="18"/>
                <w:szCs w:val="18"/>
              </w:rPr>
              <w:t>sensor_interoperability.py</w:t>
            </w:r>
          </w:p>
        </w:tc>
      </w:tr>
      <w:tr w:rsidR="00AC5071" w14:paraId="303271B9" w14:textId="77777777">
        <w:tc>
          <w:tcPr>
            <w:tcW w:w="2600" w:type="dxa"/>
            <w:tcMar>
              <w:top w:w="60" w:type="dxa"/>
              <w:left w:w="90" w:type="dxa"/>
              <w:bottom w:w="60" w:type="dxa"/>
              <w:right w:w="90" w:type="dxa"/>
            </w:tcMar>
            <w:vAlign w:val="center"/>
          </w:tcPr>
          <w:p w14:paraId="24005AE0" w14:textId="77777777" w:rsidR="00AC5071" w:rsidRDefault="00000000">
            <w:r>
              <w:rPr>
                <w:color w:val="222222"/>
                <w:sz w:val="18"/>
                <w:szCs w:val="18"/>
              </w:rPr>
              <w:t>Circuit Breaker &amp; Semantic LLM Cache</w:t>
            </w:r>
          </w:p>
        </w:tc>
        <w:tc>
          <w:tcPr>
            <w:tcW w:w="4900" w:type="dxa"/>
            <w:tcMar>
              <w:top w:w="60" w:type="dxa"/>
              <w:left w:w="90" w:type="dxa"/>
              <w:bottom w:w="60" w:type="dxa"/>
              <w:right w:w="90" w:type="dxa"/>
            </w:tcMar>
            <w:vAlign w:val="center"/>
          </w:tcPr>
          <w:p w14:paraId="3CAB0A42" w14:textId="77777777" w:rsidR="00AC5071" w:rsidRDefault="00000000">
            <w:r>
              <w:rPr>
                <w:color w:val="222222"/>
                <w:sz w:val="18"/>
                <w:szCs w:val="18"/>
              </w:rPr>
              <w:t>Trips to local fallback after 3 failed OpenRouter calls; caches by SHA-256/Jaccard</w:t>
            </w:r>
          </w:p>
        </w:tc>
        <w:tc>
          <w:tcPr>
            <w:tcW w:w="1850" w:type="dxa"/>
            <w:tcMar>
              <w:top w:w="60" w:type="dxa"/>
              <w:left w:w="90" w:type="dxa"/>
              <w:bottom w:w="60" w:type="dxa"/>
              <w:right w:w="90" w:type="dxa"/>
            </w:tcMar>
            <w:vAlign w:val="center"/>
          </w:tcPr>
          <w:p w14:paraId="08B55960" w14:textId="77777777" w:rsidR="00AC5071" w:rsidRDefault="00000000">
            <w:r>
              <w:rPr>
                <w:color w:val="222222"/>
                <w:sz w:val="18"/>
                <w:szCs w:val="18"/>
              </w:rPr>
              <w:t>agent.py</w:t>
            </w:r>
          </w:p>
        </w:tc>
      </w:tr>
      <w:tr w:rsidR="00AC5071" w14:paraId="7E56AB89" w14:textId="77777777">
        <w:tc>
          <w:tcPr>
            <w:tcW w:w="2600" w:type="dxa"/>
            <w:shd w:val="clear" w:color="auto" w:fill="F4F6F9"/>
            <w:tcMar>
              <w:top w:w="60" w:type="dxa"/>
              <w:left w:w="90" w:type="dxa"/>
              <w:bottom w:w="60" w:type="dxa"/>
              <w:right w:w="90" w:type="dxa"/>
            </w:tcMar>
            <w:vAlign w:val="center"/>
          </w:tcPr>
          <w:p w14:paraId="1A418261" w14:textId="77777777" w:rsidR="00AC5071" w:rsidRDefault="00000000">
            <w:r>
              <w:rPr>
                <w:color w:val="222222"/>
                <w:sz w:val="18"/>
                <w:szCs w:val="18"/>
              </w:rPr>
              <w:t>Multi-Plant Fleet Management</w:t>
            </w:r>
          </w:p>
        </w:tc>
        <w:tc>
          <w:tcPr>
            <w:tcW w:w="4900" w:type="dxa"/>
            <w:shd w:val="clear" w:color="auto" w:fill="F4F6F9"/>
            <w:tcMar>
              <w:top w:w="60" w:type="dxa"/>
              <w:left w:w="90" w:type="dxa"/>
              <w:bottom w:w="60" w:type="dxa"/>
              <w:right w:w="90" w:type="dxa"/>
            </w:tcMar>
            <w:vAlign w:val="center"/>
          </w:tcPr>
          <w:p w14:paraId="5E33713E" w14:textId="77777777" w:rsidR="00AC5071" w:rsidRDefault="00000000">
            <w:r>
              <w:rPr>
                <w:color w:val="222222"/>
                <w:sz w:val="18"/>
                <w:szCs w:val="18"/>
              </w:rPr>
              <w:t>Central dashboard with multi-tenant isolation by plant_id / org_id</w:t>
            </w:r>
          </w:p>
        </w:tc>
        <w:tc>
          <w:tcPr>
            <w:tcW w:w="1850" w:type="dxa"/>
            <w:shd w:val="clear" w:color="auto" w:fill="F4F6F9"/>
            <w:tcMar>
              <w:top w:w="60" w:type="dxa"/>
              <w:left w:w="90" w:type="dxa"/>
              <w:bottom w:w="60" w:type="dxa"/>
              <w:right w:w="90" w:type="dxa"/>
            </w:tcMar>
            <w:vAlign w:val="center"/>
          </w:tcPr>
          <w:p w14:paraId="768C4597" w14:textId="77777777" w:rsidR="00AC5071" w:rsidRDefault="00000000">
            <w:r>
              <w:rPr>
                <w:color w:val="222222"/>
                <w:sz w:val="18"/>
                <w:szCs w:val="18"/>
              </w:rPr>
              <w:t>multi_plant.py</w:t>
            </w:r>
          </w:p>
        </w:tc>
      </w:tr>
    </w:tbl>
    <w:p w14:paraId="5DFFA65F" w14:textId="77777777" w:rsidR="00AC5071" w:rsidRDefault="00000000">
      <w:r>
        <w:br w:type="page"/>
      </w:r>
    </w:p>
    <w:p w14:paraId="339E713D" w14:textId="77777777" w:rsidR="00AC5071" w:rsidRDefault="00000000">
      <w:pPr>
        <w:pStyle w:val="Heading1"/>
        <w:pBdr>
          <w:bottom w:val="single" w:sz="6" w:space="4" w:color="1B2A4A"/>
        </w:pBdr>
      </w:pPr>
      <w:r>
        <w:lastRenderedPageBreak/>
        <w:t>10. API Reference &amp; Key Implementation</w:t>
      </w:r>
    </w:p>
    <w:p w14:paraId="606B0C1F" w14:textId="77777777" w:rsidR="00AC5071" w:rsidRPr="00D32A49" w:rsidRDefault="00000000">
      <w:pPr>
        <w:pStyle w:val="Heading2"/>
        <w:rPr>
          <w:color w:val="000000" w:themeColor="text1"/>
        </w:rPr>
      </w:pPr>
      <w:r>
        <w:rPr>
          <w:color w:val="000000" w:themeColor="text1"/>
        </w:rPr>
        <w:t>Representative API Endpoints</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200"/>
        <w:gridCol w:w="6150"/>
      </w:tblGrid>
      <w:tr w:rsidR="00AC5071" w14:paraId="1B5525A5" w14:textId="77777777">
        <w:trPr>
          <w:tblHeader/>
        </w:trPr>
        <w:tc>
          <w:tcPr>
            <w:tcW w:w="3200" w:type="dxa"/>
            <w:shd w:val="clear" w:color="auto" w:fill="1B2A4A"/>
            <w:tcMar>
              <w:top w:w="60" w:type="dxa"/>
              <w:left w:w="90" w:type="dxa"/>
              <w:bottom w:w="60" w:type="dxa"/>
              <w:right w:w="90" w:type="dxa"/>
            </w:tcMar>
            <w:vAlign w:val="center"/>
          </w:tcPr>
          <w:p w14:paraId="05BCEEBC" w14:textId="77777777" w:rsidR="00AC5071" w:rsidRDefault="00000000">
            <w:r>
              <w:rPr>
                <w:b/>
                <w:bCs/>
                <w:color w:val="FFFFFF"/>
                <w:sz w:val="18"/>
                <w:szCs w:val="18"/>
              </w:rPr>
              <w:t>Endpoint</w:t>
            </w:r>
          </w:p>
        </w:tc>
        <w:tc>
          <w:tcPr>
            <w:tcW w:w="6150" w:type="dxa"/>
            <w:shd w:val="clear" w:color="auto" w:fill="1B2A4A"/>
            <w:tcMar>
              <w:top w:w="60" w:type="dxa"/>
              <w:left w:w="90" w:type="dxa"/>
              <w:bottom w:w="60" w:type="dxa"/>
              <w:right w:w="90" w:type="dxa"/>
            </w:tcMar>
            <w:vAlign w:val="center"/>
          </w:tcPr>
          <w:p w14:paraId="3C1F643C" w14:textId="77777777" w:rsidR="00AC5071" w:rsidRDefault="00000000">
            <w:r>
              <w:rPr>
                <w:b/>
                <w:bCs/>
                <w:color w:val="FFFFFF"/>
                <w:sz w:val="18"/>
                <w:szCs w:val="18"/>
              </w:rPr>
              <w:t>Purpose</w:t>
            </w:r>
          </w:p>
        </w:tc>
      </w:tr>
      <w:tr w:rsidR="00AC5071" w14:paraId="7C6E5D8F" w14:textId="77777777">
        <w:tc>
          <w:tcPr>
            <w:tcW w:w="3200" w:type="dxa"/>
            <w:tcMar>
              <w:top w:w="60" w:type="dxa"/>
              <w:left w:w="90" w:type="dxa"/>
              <w:bottom w:w="60" w:type="dxa"/>
              <w:right w:w="90" w:type="dxa"/>
            </w:tcMar>
            <w:vAlign w:val="center"/>
          </w:tcPr>
          <w:p w14:paraId="2C91E83C" w14:textId="77777777" w:rsidR="00AC5071" w:rsidRDefault="00000000">
            <w:r>
              <w:rPr>
                <w:color w:val="222222"/>
                <w:sz w:val="18"/>
                <w:szCs w:val="18"/>
              </w:rPr>
              <w:t>POST /risk-score</w:t>
            </w:r>
          </w:p>
        </w:tc>
        <w:tc>
          <w:tcPr>
            <w:tcW w:w="6150" w:type="dxa"/>
            <w:tcMar>
              <w:top w:w="60" w:type="dxa"/>
              <w:left w:w="90" w:type="dxa"/>
              <w:bottom w:w="60" w:type="dxa"/>
              <w:right w:w="90" w:type="dxa"/>
            </w:tcMar>
            <w:vAlign w:val="center"/>
          </w:tcPr>
          <w:p w14:paraId="74870F99" w14:textId="77777777" w:rsidR="00AC5071" w:rsidRDefault="00000000">
            <w:r>
              <w:rPr>
                <w:color w:val="222222"/>
                <w:sz w:val="18"/>
                <w:szCs w:val="18"/>
              </w:rPr>
              <w:t>Computes the blended composite risk score (60% rules + 40% ML) from telemetry and active permits</w:t>
            </w:r>
          </w:p>
        </w:tc>
      </w:tr>
      <w:tr w:rsidR="00AC5071" w14:paraId="23CE8EAE" w14:textId="77777777">
        <w:tc>
          <w:tcPr>
            <w:tcW w:w="3200" w:type="dxa"/>
            <w:shd w:val="clear" w:color="auto" w:fill="F4F6F9"/>
            <w:tcMar>
              <w:top w:w="60" w:type="dxa"/>
              <w:left w:w="90" w:type="dxa"/>
              <w:bottom w:w="60" w:type="dxa"/>
              <w:right w:w="90" w:type="dxa"/>
            </w:tcMar>
            <w:vAlign w:val="center"/>
          </w:tcPr>
          <w:p w14:paraId="31083641" w14:textId="77777777" w:rsidR="00AC5071" w:rsidRDefault="00000000">
            <w:r>
              <w:rPr>
                <w:color w:val="222222"/>
                <w:sz w:val="18"/>
                <w:szCs w:val="18"/>
              </w:rPr>
              <w:t>POST /api/collaborative-reasoning/debate</w:t>
            </w:r>
          </w:p>
        </w:tc>
        <w:tc>
          <w:tcPr>
            <w:tcW w:w="6150" w:type="dxa"/>
            <w:shd w:val="clear" w:color="auto" w:fill="F4F6F9"/>
            <w:tcMar>
              <w:top w:w="60" w:type="dxa"/>
              <w:left w:w="90" w:type="dxa"/>
              <w:bottom w:w="60" w:type="dxa"/>
              <w:right w:w="90" w:type="dxa"/>
            </w:tcMar>
            <w:vAlign w:val="center"/>
          </w:tcPr>
          <w:p w14:paraId="23162678" w14:textId="77777777" w:rsidR="00AC5071" w:rsidRDefault="00000000">
            <w:r>
              <w:rPr>
                <w:color w:val="222222"/>
                <w:sz w:val="18"/>
                <w:szCs w:val="18"/>
              </w:rPr>
              <w:t>Runs the 3-round, 6-agent debate for a zone and returns the consensus mandate</w:t>
            </w:r>
          </w:p>
        </w:tc>
      </w:tr>
      <w:tr w:rsidR="00AC5071" w14:paraId="4FCF5C9A" w14:textId="77777777">
        <w:tc>
          <w:tcPr>
            <w:tcW w:w="3200" w:type="dxa"/>
            <w:tcMar>
              <w:top w:w="60" w:type="dxa"/>
              <w:left w:w="90" w:type="dxa"/>
              <w:bottom w:w="60" w:type="dxa"/>
              <w:right w:w="90" w:type="dxa"/>
            </w:tcMar>
            <w:vAlign w:val="center"/>
          </w:tcPr>
          <w:p w14:paraId="46446ED2" w14:textId="77777777" w:rsidR="00AC5071" w:rsidRDefault="00000000">
            <w:r>
              <w:rPr>
                <w:color w:val="222222"/>
                <w:sz w:val="18"/>
                <w:szCs w:val="18"/>
              </w:rPr>
              <w:t>POST /api/permits/audit</w:t>
            </w:r>
          </w:p>
        </w:tc>
        <w:tc>
          <w:tcPr>
            <w:tcW w:w="6150" w:type="dxa"/>
            <w:tcMar>
              <w:top w:w="60" w:type="dxa"/>
              <w:left w:w="90" w:type="dxa"/>
              <w:bottom w:w="60" w:type="dxa"/>
              <w:right w:w="90" w:type="dxa"/>
            </w:tcMar>
            <w:vAlign w:val="center"/>
          </w:tcPr>
          <w:p w14:paraId="4A5C3E50" w14:textId="77777777" w:rsidR="00AC5071" w:rsidRDefault="00000000">
            <w:r>
              <w:rPr>
                <w:color w:val="222222"/>
                <w:sz w:val="18"/>
                <w:szCs w:val="18"/>
              </w:rPr>
              <w:t>Audits active permits for SIMOPs conflicts and returns permits recommended for suspension</w:t>
            </w:r>
          </w:p>
        </w:tc>
      </w:tr>
      <w:tr w:rsidR="00AC5071" w14:paraId="3F02434D" w14:textId="77777777">
        <w:tc>
          <w:tcPr>
            <w:tcW w:w="3200" w:type="dxa"/>
            <w:shd w:val="clear" w:color="auto" w:fill="F4F6F9"/>
            <w:tcMar>
              <w:top w:w="60" w:type="dxa"/>
              <w:left w:w="90" w:type="dxa"/>
              <w:bottom w:w="60" w:type="dxa"/>
              <w:right w:w="90" w:type="dxa"/>
            </w:tcMar>
            <w:vAlign w:val="center"/>
          </w:tcPr>
          <w:p w14:paraId="61205C1B" w14:textId="77777777" w:rsidR="00AC5071" w:rsidRDefault="00000000">
            <w:r>
              <w:rPr>
                <w:color w:val="222222"/>
                <w:sz w:val="18"/>
                <w:szCs w:val="18"/>
              </w:rPr>
              <w:t>POST /api/rag/query</w:t>
            </w:r>
          </w:p>
        </w:tc>
        <w:tc>
          <w:tcPr>
            <w:tcW w:w="6150" w:type="dxa"/>
            <w:shd w:val="clear" w:color="auto" w:fill="F4F6F9"/>
            <w:tcMar>
              <w:top w:w="60" w:type="dxa"/>
              <w:left w:w="90" w:type="dxa"/>
              <w:bottom w:w="60" w:type="dxa"/>
              <w:right w:w="90" w:type="dxa"/>
            </w:tcMar>
            <w:vAlign w:val="center"/>
          </w:tcPr>
          <w:p w14:paraId="317A61AF" w14:textId="77777777" w:rsidR="00AC5071" w:rsidRDefault="00000000">
            <w:r>
              <w:rPr>
                <w:color w:val="222222"/>
                <w:sz w:val="18"/>
                <w:szCs w:val="18"/>
              </w:rPr>
              <w:t>Hybrid semantic search over OISD, Factories Act, and DGMS documents with source citations</w:t>
            </w:r>
          </w:p>
        </w:tc>
      </w:tr>
      <w:tr w:rsidR="00AC5071" w14:paraId="5E3ECA2F" w14:textId="77777777">
        <w:tc>
          <w:tcPr>
            <w:tcW w:w="3200" w:type="dxa"/>
            <w:tcMar>
              <w:top w:w="60" w:type="dxa"/>
              <w:left w:w="90" w:type="dxa"/>
              <w:bottom w:w="60" w:type="dxa"/>
              <w:right w:w="90" w:type="dxa"/>
            </w:tcMar>
            <w:vAlign w:val="center"/>
          </w:tcPr>
          <w:p w14:paraId="54DCBAD0" w14:textId="77777777" w:rsidR="00AC5071" w:rsidRDefault="00000000">
            <w:r>
              <w:rPr>
                <w:color w:val="222222"/>
                <w:sz w:val="18"/>
                <w:szCs w:val="18"/>
              </w:rPr>
              <w:t>GET /api/near-miss/predict</w:t>
            </w:r>
          </w:p>
        </w:tc>
        <w:tc>
          <w:tcPr>
            <w:tcW w:w="6150" w:type="dxa"/>
            <w:tcMar>
              <w:top w:w="60" w:type="dxa"/>
              <w:left w:w="90" w:type="dxa"/>
              <w:bottom w:w="60" w:type="dxa"/>
              <w:right w:w="90" w:type="dxa"/>
            </w:tcMar>
            <w:vAlign w:val="center"/>
          </w:tcPr>
          <w:p w14:paraId="32F78F3C" w14:textId="77777777" w:rsidR="00AC5071" w:rsidRDefault="00000000">
            <w:r>
              <w:rPr>
                <w:color w:val="222222"/>
                <w:sz w:val="18"/>
                <w:szCs w:val="18"/>
              </w:rPr>
              <w:t>Forecasts shift-ahead near-miss probability for a zone</w:t>
            </w:r>
          </w:p>
        </w:tc>
      </w:tr>
      <w:tr w:rsidR="00AC5071" w14:paraId="5045A791" w14:textId="77777777">
        <w:tc>
          <w:tcPr>
            <w:tcW w:w="3200" w:type="dxa"/>
            <w:shd w:val="clear" w:color="auto" w:fill="F4F6F9"/>
            <w:tcMar>
              <w:top w:w="60" w:type="dxa"/>
              <w:left w:w="90" w:type="dxa"/>
              <w:bottom w:w="60" w:type="dxa"/>
              <w:right w:w="90" w:type="dxa"/>
            </w:tcMar>
            <w:vAlign w:val="center"/>
          </w:tcPr>
          <w:p w14:paraId="29DF61AA" w14:textId="77777777" w:rsidR="00AC5071" w:rsidRDefault="00000000">
            <w:r>
              <w:rPr>
                <w:color w:val="222222"/>
                <w:sz w:val="18"/>
                <w:szCs w:val="18"/>
              </w:rPr>
              <w:t>POST /api/cctv/analyze-frame</w:t>
            </w:r>
          </w:p>
        </w:tc>
        <w:tc>
          <w:tcPr>
            <w:tcW w:w="6150" w:type="dxa"/>
            <w:shd w:val="clear" w:color="auto" w:fill="F4F6F9"/>
            <w:tcMar>
              <w:top w:w="60" w:type="dxa"/>
              <w:left w:w="90" w:type="dxa"/>
              <w:bottom w:w="60" w:type="dxa"/>
              <w:right w:w="90" w:type="dxa"/>
            </w:tcMar>
            <w:vAlign w:val="center"/>
          </w:tcPr>
          <w:p w14:paraId="79B28282" w14:textId="77777777" w:rsidR="00AC5071" w:rsidRDefault="00000000">
            <w:r>
              <w:rPr>
                <w:color w:val="222222"/>
                <w:sz w:val="18"/>
                <w:szCs w:val="18"/>
              </w:rPr>
              <w:t>Computes occlusion, flare, and thermal redness indices from an uploaded keyframe</w:t>
            </w:r>
          </w:p>
        </w:tc>
      </w:tr>
      <w:tr w:rsidR="00AC5071" w14:paraId="09589506" w14:textId="77777777">
        <w:tc>
          <w:tcPr>
            <w:tcW w:w="3200" w:type="dxa"/>
            <w:tcMar>
              <w:top w:w="60" w:type="dxa"/>
              <w:left w:w="90" w:type="dxa"/>
              <w:bottom w:w="60" w:type="dxa"/>
              <w:right w:w="90" w:type="dxa"/>
            </w:tcMar>
            <w:vAlign w:val="center"/>
          </w:tcPr>
          <w:p w14:paraId="1B3A46B6" w14:textId="77777777" w:rsidR="00AC5071" w:rsidRDefault="00000000">
            <w:r>
              <w:rPr>
                <w:color w:val="222222"/>
                <w:sz w:val="18"/>
                <w:szCs w:val="18"/>
              </w:rPr>
              <w:t>POST /api/auth/login</w:t>
            </w:r>
          </w:p>
        </w:tc>
        <w:tc>
          <w:tcPr>
            <w:tcW w:w="6150" w:type="dxa"/>
            <w:tcMar>
              <w:top w:w="60" w:type="dxa"/>
              <w:left w:w="90" w:type="dxa"/>
              <w:bottom w:w="60" w:type="dxa"/>
              <w:right w:w="90" w:type="dxa"/>
            </w:tcMar>
            <w:vAlign w:val="center"/>
          </w:tcPr>
          <w:p w14:paraId="25B77036" w14:textId="77777777" w:rsidR="00AC5071" w:rsidRDefault="00000000">
            <w:r>
              <w:rPr>
                <w:color w:val="222222"/>
                <w:sz w:val="18"/>
                <w:szCs w:val="18"/>
              </w:rPr>
              <w:t>Authenticates plant personnel and issues a role-scoped JWT bearer token</w:t>
            </w:r>
          </w:p>
        </w:tc>
      </w:tr>
    </w:tbl>
    <w:p w14:paraId="2659ACA5" w14:textId="77777777" w:rsidR="00AC5071" w:rsidRPr="00D32A49" w:rsidRDefault="00000000">
      <w:pPr>
        <w:pStyle w:val="Heading2"/>
        <w:rPr>
          <w:color w:val="000000" w:themeColor="text1"/>
        </w:rPr>
      </w:pPr>
      <w:r>
        <w:rPr>
          <w:color w:val="000000" w:themeColor="text1"/>
        </w:rPr>
        <w:t>Compound Risk Scoring — Core Logic</w:t>
      </w:r>
    </w:p>
    <w:p w14:paraId="594108E3" w14:textId="77777777" w:rsidR="00AC5071" w:rsidRDefault="00000000">
      <w:pPr>
        <w:spacing w:after="140" w:line="268" w:lineRule="auto"/>
        <w:jc w:val="both"/>
      </w:pPr>
      <w:r>
        <w:rPr>
          <w:color w:val="222222"/>
        </w:rPr>
        <w:t>The rules engine and dual ML models are blended into a single explainable score, illustrated below in simplified form:</w:t>
      </w:r>
    </w:p>
    <w:tbl>
      <w:tblPr>
        <w:tblW w:w="9350" w:type="dxa"/>
        <w:tblBorders>
          <w:top w:val="single" w:sz="2" w:space="0" w:color="1E1E2E"/>
          <w:left w:val="single" w:sz="2" w:space="0" w:color="1E1E2E"/>
          <w:bottom w:val="single" w:sz="2" w:space="0" w:color="1E1E2E"/>
          <w:right w:val="single" w:sz="2" w:space="0" w:color="1E1E2E"/>
        </w:tblBorders>
        <w:tblCellMar>
          <w:left w:w="10" w:type="dxa"/>
          <w:right w:w="10" w:type="dxa"/>
        </w:tblCellMar>
        <w:tblLook w:val="0000" w:firstRow="0" w:lastRow="0" w:firstColumn="0" w:lastColumn="0" w:noHBand="0" w:noVBand="0"/>
      </w:tblPr>
      <w:tblGrid>
        <w:gridCol w:w="9350"/>
      </w:tblGrid>
      <w:tr w:rsidR="00AC5071" w14:paraId="4A7E919F" w14:textId="77777777">
        <w:tc>
          <w:tcPr>
            <w:tcW w:w="0" w:type="auto"/>
            <w:shd w:val="clear" w:color="auto" w:fill="1E1E2E"/>
            <w:tcMar>
              <w:top w:w="120" w:type="dxa"/>
              <w:left w:w="160" w:type="dxa"/>
              <w:bottom w:w="120" w:type="dxa"/>
              <w:right w:w="160" w:type="dxa"/>
            </w:tcMar>
          </w:tcPr>
          <w:p w14:paraId="2EFEC93A" w14:textId="77777777" w:rsidR="00AC5071" w:rsidRDefault="00000000">
            <w:pPr>
              <w:spacing w:after="20"/>
            </w:pPr>
            <w:r>
              <w:rPr>
                <w:rFonts w:ascii="Consolas" w:eastAsia="Consolas" w:hAnsi="Consolas" w:cs="Consolas"/>
                <w:color w:val="D4D4D4"/>
                <w:sz w:val="17"/>
                <w:szCs w:val="17"/>
              </w:rPr>
              <w:t>class CollaborativeReasoningEngine:</w:t>
            </w:r>
          </w:p>
          <w:p w14:paraId="7F7A8AF6" w14:textId="77777777" w:rsidR="00AC5071" w:rsidRDefault="00000000">
            <w:pPr>
              <w:spacing w:after="20"/>
            </w:pPr>
            <w:r>
              <w:rPr>
                <w:rFonts w:ascii="Consolas" w:eastAsia="Consolas" w:hAnsi="Consolas" w:cs="Consolas"/>
                <w:color w:val="D4D4D4"/>
                <w:sz w:val="17"/>
                <w:szCs w:val="17"/>
              </w:rPr>
              <w:t xml:space="preserve">    def synthesize_consensus(self, zone, zone_state):</w:t>
            </w:r>
          </w:p>
          <w:p w14:paraId="1B31F7DB" w14:textId="77777777" w:rsidR="00AC5071" w:rsidRDefault="00000000">
            <w:pPr>
              <w:spacing w:after="20"/>
            </w:pPr>
            <w:r>
              <w:rPr>
                <w:rFonts w:ascii="Consolas" w:eastAsia="Consolas" w:hAnsi="Consolas" w:cs="Consolas"/>
                <w:color w:val="D4D4D4"/>
                <w:sz w:val="17"/>
                <w:szCs w:val="17"/>
              </w:rPr>
              <w:t xml:space="preserve">        gas_pos = self.gas_agent.evaluate(zone_state["gas_readings"])</w:t>
            </w:r>
          </w:p>
          <w:p w14:paraId="66FE4308" w14:textId="77777777" w:rsidR="00AC5071" w:rsidRDefault="00000000">
            <w:pPr>
              <w:spacing w:after="20"/>
            </w:pPr>
            <w:r>
              <w:rPr>
                <w:rFonts w:ascii="Consolas" w:eastAsia="Consolas" w:hAnsi="Consolas" w:cs="Consolas"/>
                <w:color w:val="D4D4D4"/>
                <w:sz w:val="17"/>
                <w:szCs w:val="17"/>
              </w:rPr>
              <w:t xml:space="preserve">        permit_pos = self.permit_agent.evaluate(zone_state["permits"])</w:t>
            </w:r>
          </w:p>
          <w:p w14:paraId="435E65C5" w14:textId="77777777" w:rsidR="00AC5071" w:rsidRDefault="00AC5071">
            <w:pPr>
              <w:spacing w:after="20"/>
            </w:pPr>
          </w:p>
          <w:p w14:paraId="17730492" w14:textId="77777777" w:rsidR="00AC5071" w:rsidRDefault="00000000">
            <w:pPr>
              <w:spacing w:after="20"/>
            </w:pPr>
            <w:r>
              <w:rPr>
                <w:rFonts w:ascii="Consolas" w:eastAsia="Consolas" w:hAnsi="Consolas" w:cs="Consolas"/>
                <w:color w:val="D4D4D4"/>
                <w:sz w:val="17"/>
                <w:szCs w:val="17"/>
              </w:rPr>
              <w:t xml:space="preserve">        conflicts = []</w:t>
            </w:r>
          </w:p>
          <w:p w14:paraId="32830BE3" w14:textId="77777777" w:rsidR="00AC5071" w:rsidRDefault="00000000">
            <w:pPr>
              <w:spacing w:after="20"/>
            </w:pPr>
            <w:r>
              <w:rPr>
                <w:rFonts w:ascii="Consolas" w:eastAsia="Consolas" w:hAnsi="Consolas" w:cs="Consolas"/>
                <w:color w:val="D4D4D4"/>
                <w:sz w:val="17"/>
                <w:szCs w:val="17"/>
              </w:rPr>
              <w:t xml:space="preserve">        if gas_pos["lel_pct"] &gt; 4.0 and permit_pos["has_hot_work"]:</w:t>
            </w:r>
          </w:p>
          <w:p w14:paraId="686BDBCE" w14:textId="77777777" w:rsidR="00AC5071" w:rsidRDefault="00000000">
            <w:pPr>
              <w:spacing w:after="20"/>
            </w:pPr>
            <w:r>
              <w:rPr>
                <w:rFonts w:ascii="Consolas" w:eastAsia="Consolas" w:hAnsi="Consolas" w:cs="Consolas"/>
                <w:color w:val="D4D4D4"/>
                <w:sz w:val="17"/>
                <w:szCs w:val="17"/>
              </w:rPr>
              <w:t xml:space="preserve">            conflicts.append("Hot Work active above 4.0% CH4 LFL")</w:t>
            </w:r>
          </w:p>
          <w:p w14:paraId="0CDC4D99" w14:textId="77777777" w:rsidR="00AC5071" w:rsidRDefault="00AC5071">
            <w:pPr>
              <w:spacing w:after="20"/>
            </w:pPr>
          </w:p>
          <w:p w14:paraId="7A999F4D" w14:textId="77777777" w:rsidR="00AC5071" w:rsidRDefault="00000000">
            <w:pPr>
              <w:spacing w:after="20"/>
            </w:pPr>
            <w:r>
              <w:rPr>
                <w:rFonts w:ascii="Consolas" w:eastAsia="Consolas" w:hAnsi="Consolas" w:cs="Consolas"/>
                <w:color w:val="D4D4D4"/>
                <w:sz w:val="17"/>
                <w:szCs w:val="17"/>
              </w:rPr>
              <w:t xml:space="preserve">        score = min(100, max(gas_pos["score"], permit_pos["score"])</w:t>
            </w:r>
          </w:p>
          <w:p w14:paraId="72813A11" w14:textId="77777777" w:rsidR="00AC5071" w:rsidRDefault="00000000">
            <w:pPr>
              <w:spacing w:after="20"/>
            </w:pPr>
            <w:r>
              <w:rPr>
                <w:rFonts w:ascii="Consolas" w:eastAsia="Consolas" w:hAnsi="Consolas" w:cs="Consolas"/>
                <w:color w:val="D4D4D4"/>
                <w:sz w:val="17"/>
                <w:szCs w:val="17"/>
              </w:rPr>
              <w:t xml:space="preserve">                    + (15 if conflicts else 0))</w:t>
            </w:r>
          </w:p>
          <w:p w14:paraId="629D89FF" w14:textId="77777777" w:rsidR="00AC5071" w:rsidRDefault="00000000">
            <w:pPr>
              <w:spacing w:after="20"/>
            </w:pPr>
            <w:r>
              <w:rPr>
                <w:rFonts w:ascii="Consolas" w:eastAsia="Consolas" w:hAnsi="Consolas" w:cs="Consolas"/>
                <w:color w:val="D4D4D4"/>
                <w:sz w:val="17"/>
                <w:szCs w:val="17"/>
              </w:rPr>
              <w:t xml:space="preserve">        return {</w:t>
            </w:r>
          </w:p>
          <w:p w14:paraId="50C3E429" w14:textId="77777777" w:rsidR="00AC5071" w:rsidRDefault="00000000">
            <w:pPr>
              <w:spacing w:after="20"/>
            </w:pPr>
            <w:r>
              <w:rPr>
                <w:rFonts w:ascii="Consolas" w:eastAsia="Consolas" w:hAnsi="Consolas" w:cs="Consolas"/>
                <w:color w:val="D4D4D4"/>
                <w:sz w:val="17"/>
                <w:szCs w:val="17"/>
              </w:rPr>
              <w:t xml:space="preserve">            "composite_risk_score": score,</w:t>
            </w:r>
          </w:p>
          <w:p w14:paraId="0614E1A6" w14:textId="77777777" w:rsidR="00AC5071" w:rsidRDefault="00000000">
            <w:pPr>
              <w:spacing w:after="20"/>
            </w:pPr>
            <w:r>
              <w:rPr>
                <w:rFonts w:ascii="Consolas" w:eastAsia="Consolas" w:hAnsi="Consolas" w:cs="Consolas"/>
                <w:color w:val="D4D4D4"/>
                <w:sz w:val="17"/>
                <w:szCs w:val="17"/>
              </w:rPr>
              <w:t xml:space="preserve">            "risk_level": "Critical" if score &gt;= 75 else "Warning",</w:t>
            </w:r>
          </w:p>
          <w:p w14:paraId="6A214E3B" w14:textId="77777777" w:rsidR="00AC5071" w:rsidRDefault="00000000">
            <w:pPr>
              <w:spacing w:after="20"/>
            </w:pPr>
            <w:r>
              <w:rPr>
                <w:rFonts w:ascii="Consolas" w:eastAsia="Consolas" w:hAnsi="Consolas" w:cs="Consolas"/>
                <w:color w:val="D4D4D4"/>
                <w:sz w:val="17"/>
                <w:szCs w:val="17"/>
              </w:rPr>
              <w:t xml:space="preserve">            "conflicts_detected": conflicts,</w:t>
            </w:r>
          </w:p>
          <w:p w14:paraId="1AC31EBA" w14:textId="77777777" w:rsidR="00AC5071" w:rsidRDefault="00000000">
            <w:pPr>
              <w:spacing w:after="20"/>
            </w:pPr>
            <w:r>
              <w:rPr>
                <w:rFonts w:ascii="Consolas" w:eastAsia="Consolas" w:hAnsi="Consolas" w:cs="Consolas"/>
                <w:color w:val="D4D4D4"/>
                <w:sz w:val="17"/>
                <w:szCs w:val="17"/>
              </w:rPr>
              <w:t xml:space="preserve">        }</w:t>
            </w:r>
          </w:p>
        </w:tc>
      </w:tr>
    </w:tbl>
    <w:p w14:paraId="74A5689C" w14:textId="77777777" w:rsidR="00AC5071" w:rsidRDefault="00AC5071">
      <w:pPr>
        <w:spacing w:after="80"/>
      </w:pPr>
    </w:p>
    <w:p w14:paraId="08AB1F70" w14:textId="77777777" w:rsidR="00AC5071" w:rsidRPr="00D32A49" w:rsidRDefault="00000000">
      <w:pPr>
        <w:pStyle w:val="Heading2"/>
        <w:rPr>
          <w:color w:val="000000" w:themeColor="text1"/>
        </w:rPr>
      </w:pPr>
      <w:r>
        <w:rPr>
          <w:color w:val="000000" w:themeColor="text1"/>
        </w:rPr>
        <w:t>Sample Scenario: Methane Leak During Hot Work</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500"/>
        <w:gridCol w:w="2500"/>
        <w:gridCol w:w="2350"/>
        <w:gridCol w:w="2000"/>
      </w:tblGrid>
      <w:tr w:rsidR="00AC5071" w14:paraId="2261358A" w14:textId="77777777">
        <w:trPr>
          <w:tblHeader/>
        </w:trPr>
        <w:tc>
          <w:tcPr>
            <w:tcW w:w="2500" w:type="dxa"/>
            <w:shd w:val="clear" w:color="auto" w:fill="1B2A4A"/>
            <w:tcMar>
              <w:top w:w="60" w:type="dxa"/>
              <w:left w:w="90" w:type="dxa"/>
              <w:bottom w:w="60" w:type="dxa"/>
              <w:right w:w="90" w:type="dxa"/>
            </w:tcMar>
            <w:vAlign w:val="center"/>
          </w:tcPr>
          <w:p w14:paraId="27E1BB6B" w14:textId="77777777" w:rsidR="00AC5071" w:rsidRDefault="00000000">
            <w:r>
              <w:rPr>
                <w:b/>
                <w:bCs/>
                <w:color w:val="FFFFFF"/>
                <w:sz w:val="18"/>
                <w:szCs w:val="18"/>
              </w:rPr>
              <w:t>Input Parameter</w:t>
            </w:r>
          </w:p>
        </w:tc>
        <w:tc>
          <w:tcPr>
            <w:tcW w:w="2500" w:type="dxa"/>
            <w:shd w:val="clear" w:color="auto" w:fill="1B2A4A"/>
            <w:tcMar>
              <w:top w:w="60" w:type="dxa"/>
              <w:left w:w="90" w:type="dxa"/>
              <w:bottom w:w="60" w:type="dxa"/>
              <w:right w:w="90" w:type="dxa"/>
            </w:tcMar>
            <w:vAlign w:val="center"/>
          </w:tcPr>
          <w:p w14:paraId="19DFC666" w14:textId="77777777" w:rsidR="00AC5071" w:rsidRDefault="00000000">
            <w:r>
              <w:rPr>
                <w:b/>
                <w:bCs/>
                <w:color w:val="FFFFFF"/>
                <w:sz w:val="18"/>
                <w:szCs w:val="18"/>
              </w:rPr>
              <w:t>Value</w:t>
            </w:r>
          </w:p>
        </w:tc>
        <w:tc>
          <w:tcPr>
            <w:tcW w:w="2350" w:type="dxa"/>
            <w:shd w:val="clear" w:color="auto" w:fill="1B2A4A"/>
            <w:tcMar>
              <w:top w:w="60" w:type="dxa"/>
              <w:left w:w="90" w:type="dxa"/>
              <w:bottom w:w="60" w:type="dxa"/>
              <w:right w:w="90" w:type="dxa"/>
            </w:tcMar>
            <w:vAlign w:val="center"/>
          </w:tcPr>
          <w:p w14:paraId="38CAF851" w14:textId="77777777" w:rsidR="00AC5071" w:rsidRDefault="00000000">
            <w:r>
              <w:rPr>
                <w:b/>
                <w:bCs/>
                <w:color w:val="FFFFFF"/>
                <w:sz w:val="18"/>
                <w:szCs w:val="18"/>
              </w:rPr>
              <w:t>Output Field</w:t>
            </w:r>
          </w:p>
        </w:tc>
        <w:tc>
          <w:tcPr>
            <w:tcW w:w="2000" w:type="dxa"/>
            <w:shd w:val="clear" w:color="auto" w:fill="1B2A4A"/>
            <w:tcMar>
              <w:top w:w="60" w:type="dxa"/>
              <w:left w:w="90" w:type="dxa"/>
              <w:bottom w:w="60" w:type="dxa"/>
              <w:right w:w="90" w:type="dxa"/>
            </w:tcMar>
            <w:vAlign w:val="center"/>
          </w:tcPr>
          <w:p w14:paraId="5DA51D48" w14:textId="77777777" w:rsidR="00AC5071" w:rsidRDefault="00000000">
            <w:r>
              <w:rPr>
                <w:b/>
                <w:bCs/>
                <w:color w:val="FFFFFF"/>
                <w:sz w:val="18"/>
                <w:szCs w:val="18"/>
              </w:rPr>
              <w:t>Result</w:t>
            </w:r>
          </w:p>
        </w:tc>
      </w:tr>
      <w:tr w:rsidR="00AC5071" w14:paraId="2039AC7E" w14:textId="77777777">
        <w:tc>
          <w:tcPr>
            <w:tcW w:w="2500" w:type="dxa"/>
            <w:tcMar>
              <w:top w:w="60" w:type="dxa"/>
              <w:left w:w="90" w:type="dxa"/>
              <w:bottom w:w="60" w:type="dxa"/>
              <w:right w:w="90" w:type="dxa"/>
            </w:tcMar>
            <w:vAlign w:val="center"/>
          </w:tcPr>
          <w:p w14:paraId="064FB592" w14:textId="77777777" w:rsidR="00AC5071" w:rsidRDefault="00000000">
            <w:r>
              <w:rPr>
                <w:color w:val="222222"/>
                <w:sz w:val="18"/>
                <w:szCs w:val="18"/>
              </w:rPr>
              <w:t>Zone</w:t>
            </w:r>
          </w:p>
        </w:tc>
        <w:tc>
          <w:tcPr>
            <w:tcW w:w="2500" w:type="dxa"/>
            <w:tcMar>
              <w:top w:w="60" w:type="dxa"/>
              <w:left w:w="90" w:type="dxa"/>
              <w:bottom w:w="60" w:type="dxa"/>
              <w:right w:w="90" w:type="dxa"/>
            </w:tcMar>
            <w:vAlign w:val="center"/>
          </w:tcPr>
          <w:p w14:paraId="3AF54BA0" w14:textId="77777777" w:rsidR="00AC5071" w:rsidRDefault="00000000">
            <w:r>
              <w:rPr>
                <w:color w:val="222222"/>
                <w:sz w:val="18"/>
                <w:szCs w:val="18"/>
              </w:rPr>
              <w:t>Coke Oven Battery 1</w:t>
            </w:r>
          </w:p>
        </w:tc>
        <w:tc>
          <w:tcPr>
            <w:tcW w:w="2350" w:type="dxa"/>
            <w:tcMar>
              <w:top w:w="60" w:type="dxa"/>
              <w:left w:w="90" w:type="dxa"/>
              <w:bottom w:w="60" w:type="dxa"/>
              <w:right w:w="90" w:type="dxa"/>
            </w:tcMar>
            <w:vAlign w:val="center"/>
          </w:tcPr>
          <w:p w14:paraId="6F630BB2" w14:textId="77777777" w:rsidR="00AC5071" w:rsidRDefault="00000000">
            <w:r>
              <w:rPr>
                <w:color w:val="222222"/>
                <w:sz w:val="18"/>
                <w:szCs w:val="18"/>
              </w:rPr>
              <w:t>Composite Risk Score</w:t>
            </w:r>
          </w:p>
        </w:tc>
        <w:tc>
          <w:tcPr>
            <w:tcW w:w="2000" w:type="dxa"/>
            <w:tcMar>
              <w:top w:w="60" w:type="dxa"/>
              <w:left w:w="90" w:type="dxa"/>
              <w:bottom w:w="60" w:type="dxa"/>
              <w:right w:w="90" w:type="dxa"/>
            </w:tcMar>
            <w:vAlign w:val="center"/>
          </w:tcPr>
          <w:p w14:paraId="45C48BF2" w14:textId="77777777" w:rsidR="00AC5071" w:rsidRDefault="00000000">
            <w:r>
              <w:rPr>
                <w:color w:val="222222"/>
                <w:sz w:val="18"/>
                <w:szCs w:val="18"/>
              </w:rPr>
              <w:t>95.0 (Critical)</w:t>
            </w:r>
          </w:p>
        </w:tc>
      </w:tr>
      <w:tr w:rsidR="00AC5071" w14:paraId="71E0B21B" w14:textId="77777777">
        <w:tc>
          <w:tcPr>
            <w:tcW w:w="2500" w:type="dxa"/>
            <w:shd w:val="clear" w:color="auto" w:fill="F4F6F9"/>
            <w:tcMar>
              <w:top w:w="60" w:type="dxa"/>
              <w:left w:w="90" w:type="dxa"/>
              <w:bottom w:w="60" w:type="dxa"/>
              <w:right w:w="90" w:type="dxa"/>
            </w:tcMar>
            <w:vAlign w:val="center"/>
          </w:tcPr>
          <w:p w14:paraId="5F9B0EA0" w14:textId="77777777" w:rsidR="00AC5071" w:rsidRDefault="00000000">
            <w:r>
              <w:rPr>
                <w:color w:val="222222"/>
                <w:sz w:val="18"/>
                <w:szCs w:val="18"/>
              </w:rPr>
              <w:t>CH4 (% LFL)</w:t>
            </w:r>
          </w:p>
        </w:tc>
        <w:tc>
          <w:tcPr>
            <w:tcW w:w="2500" w:type="dxa"/>
            <w:shd w:val="clear" w:color="auto" w:fill="F4F6F9"/>
            <w:tcMar>
              <w:top w:w="60" w:type="dxa"/>
              <w:left w:w="90" w:type="dxa"/>
              <w:bottom w:w="60" w:type="dxa"/>
              <w:right w:w="90" w:type="dxa"/>
            </w:tcMar>
            <w:vAlign w:val="center"/>
          </w:tcPr>
          <w:p w14:paraId="5A8CFA72" w14:textId="77777777" w:rsidR="00AC5071" w:rsidRDefault="00000000">
            <w:r>
              <w:rPr>
                <w:color w:val="222222"/>
                <w:sz w:val="18"/>
                <w:szCs w:val="18"/>
              </w:rPr>
              <w:t>6.8</w:t>
            </w:r>
          </w:p>
        </w:tc>
        <w:tc>
          <w:tcPr>
            <w:tcW w:w="2350" w:type="dxa"/>
            <w:shd w:val="clear" w:color="auto" w:fill="F4F6F9"/>
            <w:tcMar>
              <w:top w:w="60" w:type="dxa"/>
              <w:left w:w="90" w:type="dxa"/>
              <w:bottom w:w="60" w:type="dxa"/>
              <w:right w:w="90" w:type="dxa"/>
            </w:tcMar>
            <w:vAlign w:val="center"/>
          </w:tcPr>
          <w:p w14:paraId="6D70DDF3" w14:textId="77777777" w:rsidR="00AC5071" w:rsidRDefault="00000000">
            <w:r>
              <w:rPr>
                <w:color w:val="222222"/>
                <w:sz w:val="18"/>
                <w:szCs w:val="18"/>
              </w:rPr>
              <w:t>Rule Score</w:t>
            </w:r>
          </w:p>
        </w:tc>
        <w:tc>
          <w:tcPr>
            <w:tcW w:w="2000" w:type="dxa"/>
            <w:shd w:val="clear" w:color="auto" w:fill="F4F6F9"/>
            <w:tcMar>
              <w:top w:w="60" w:type="dxa"/>
              <w:left w:w="90" w:type="dxa"/>
              <w:bottom w:w="60" w:type="dxa"/>
              <w:right w:w="90" w:type="dxa"/>
            </w:tcMar>
            <w:vAlign w:val="center"/>
          </w:tcPr>
          <w:p w14:paraId="1DFF9AC1" w14:textId="77777777" w:rsidR="00AC5071" w:rsidRDefault="00000000">
            <w:r>
              <w:rPr>
                <w:color w:val="222222"/>
                <w:sz w:val="18"/>
                <w:szCs w:val="18"/>
              </w:rPr>
              <w:t>95.0</w:t>
            </w:r>
          </w:p>
        </w:tc>
      </w:tr>
      <w:tr w:rsidR="00AC5071" w14:paraId="3E2D0F31" w14:textId="77777777">
        <w:tc>
          <w:tcPr>
            <w:tcW w:w="2500" w:type="dxa"/>
            <w:tcMar>
              <w:top w:w="60" w:type="dxa"/>
              <w:left w:w="90" w:type="dxa"/>
              <w:bottom w:w="60" w:type="dxa"/>
              <w:right w:w="90" w:type="dxa"/>
            </w:tcMar>
            <w:vAlign w:val="center"/>
          </w:tcPr>
          <w:p w14:paraId="541DA766" w14:textId="77777777" w:rsidR="00AC5071" w:rsidRDefault="00000000">
            <w:r>
              <w:rPr>
                <w:color w:val="222222"/>
                <w:sz w:val="18"/>
                <w:szCs w:val="18"/>
              </w:rPr>
              <w:t>Active Permit</w:t>
            </w:r>
          </w:p>
        </w:tc>
        <w:tc>
          <w:tcPr>
            <w:tcW w:w="2500" w:type="dxa"/>
            <w:tcMar>
              <w:top w:w="60" w:type="dxa"/>
              <w:left w:w="90" w:type="dxa"/>
              <w:bottom w:w="60" w:type="dxa"/>
              <w:right w:w="90" w:type="dxa"/>
            </w:tcMar>
            <w:vAlign w:val="center"/>
          </w:tcPr>
          <w:p w14:paraId="10ABDBFC" w14:textId="77777777" w:rsidR="00AC5071" w:rsidRDefault="00000000">
            <w:r>
              <w:rPr>
                <w:color w:val="222222"/>
                <w:sz w:val="18"/>
                <w:szCs w:val="18"/>
              </w:rPr>
              <w:t>PTW-HW-202 (Hot Work)</w:t>
            </w:r>
          </w:p>
        </w:tc>
        <w:tc>
          <w:tcPr>
            <w:tcW w:w="2350" w:type="dxa"/>
            <w:tcMar>
              <w:top w:w="60" w:type="dxa"/>
              <w:left w:w="90" w:type="dxa"/>
              <w:bottom w:w="60" w:type="dxa"/>
              <w:right w:w="90" w:type="dxa"/>
            </w:tcMar>
            <w:vAlign w:val="center"/>
          </w:tcPr>
          <w:p w14:paraId="2C23038D" w14:textId="77777777" w:rsidR="00AC5071" w:rsidRDefault="00000000">
            <w:r>
              <w:rPr>
                <w:color w:val="222222"/>
                <w:sz w:val="18"/>
                <w:szCs w:val="18"/>
              </w:rPr>
              <w:t>Suspended Permits</w:t>
            </w:r>
          </w:p>
        </w:tc>
        <w:tc>
          <w:tcPr>
            <w:tcW w:w="2000" w:type="dxa"/>
            <w:tcMar>
              <w:top w:w="60" w:type="dxa"/>
              <w:left w:w="90" w:type="dxa"/>
              <w:bottom w:w="60" w:type="dxa"/>
              <w:right w:w="90" w:type="dxa"/>
            </w:tcMar>
            <w:vAlign w:val="center"/>
          </w:tcPr>
          <w:p w14:paraId="564C0A1E" w14:textId="77777777" w:rsidR="00AC5071" w:rsidRDefault="00000000">
            <w:r>
              <w:rPr>
                <w:color w:val="222222"/>
                <w:sz w:val="18"/>
                <w:szCs w:val="18"/>
              </w:rPr>
              <w:t>PTW-HW-202</w:t>
            </w:r>
          </w:p>
        </w:tc>
      </w:tr>
      <w:tr w:rsidR="00AC5071" w14:paraId="13A63B70" w14:textId="77777777">
        <w:tc>
          <w:tcPr>
            <w:tcW w:w="2500" w:type="dxa"/>
            <w:shd w:val="clear" w:color="auto" w:fill="F4F6F9"/>
            <w:tcMar>
              <w:top w:w="60" w:type="dxa"/>
              <w:left w:w="90" w:type="dxa"/>
              <w:bottom w:w="60" w:type="dxa"/>
              <w:right w:w="90" w:type="dxa"/>
            </w:tcMar>
            <w:vAlign w:val="center"/>
          </w:tcPr>
          <w:p w14:paraId="61ACB306" w14:textId="77777777" w:rsidR="00AC5071" w:rsidRDefault="00000000">
            <w:r>
              <w:rPr>
                <w:color w:val="222222"/>
                <w:sz w:val="18"/>
                <w:szCs w:val="18"/>
              </w:rPr>
              <w:t>Action Required</w:t>
            </w:r>
          </w:p>
        </w:tc>
        <w:tc>
          <w:tcPr>
            <w:tcW w:w="2500" w:type="dxa"/>
            <w:shd w:val="clear" w:color="auto" w:fill="F4F6F9"/>
            <w:tcMar>
              <w:top w:w="60" w:type="dxa"/>
              <w:left w:w="90" w:type="dxa"/>
              <w:bottom w:w="60" w:type="dxa"/>
              <w:right w:w="90" w:type="dxa"/>
            </w:tcMar>
            <w:vAlign w:val="center"/>
          </w:tcPr>
          <w:p w14:paraId="395CE06C" w14:textId="77777777" w:rsidR="00AC5071" w:rsidRDefault="00000000">
            <w:r>
              <w:rPr>
                <w:color w:val="222222"/>
                <w:sz w:val="18"/>
                <w:szCs w:val="18"/>
              </w:rPr>
              <w:t>—</w:t>
            </w:r>
          </w:p>
        </w:tc>
        <w:tc>
          <w:tcPr>
            <w:tcW w:w="2350" w:type="dxa"/>
            <w:shd w:val="clear" w:color="auto" w:fill="F4F6F9"/>
            <w:tcMar>
              <w:top w:w="60" w:type="dxa"/>
              <w:left w:w="90" w:type="dxa"/>
              <w:bottom w:w="60" w:type="dxa"/>
              <w:right w:w="90" w:type="dxa"/>
            </w:tcMar>
            <w:vAlign w:val="center"/>
          </w:tcPr>
          <w:p w14:paraId="3B1A50A6" w14:textId="77777777" w:rsidR="00AC5071" w:rsidRDefault="00000000">
            <w:r>
              <w:rPr>
                <w:color w:val="222222"/>
                <w:sz w:val="18"/>
                <w:szCs w:val="18"/>
              </w:rPr>
              <w:t>—</w:t>
            </w:r>
          </w:p>
        </w:tc>
        <w:tc>
          <w:tcPr>
            <w:tcW w:w="2000" w:type="dxa"/>
            <w:shd w:val="clear" w:color="auto" w:fill="F4F6F9"/>
            <w:tcMar>
              <w:top w:w="60" w:type="dxa"/>
              <w:left w:w="90" w:type="dxa"/>
              <w:bottom w:w="60" w:type="dxa"/>
              <w:right w:w="90" w:type="dxa"/>
            </w:tcMar>
            <w:vAlign w:val="center"/>
          </w:tcPr>
          <w:p w14:paraId="7B94B9BB" w14:textId="77777777" w:rsidR="00AC5071" w:rsidRDefault="00000000">
            <w:r>
              <w:rPr>
                <w:color w:val="222222"/>
                <w:sz w:val="18"/>
                <w:szCs w:val="18"/>
              </w:rPr>
              <w:t>Evacuate area &amp; halt permits</w:t>
            </w:r>
          </w:p>
        </w:tc>
      </w:tr>
    </w:tbl>
    <w:p w14:paraId="6B42FEF1" w14:textId="77777777" w:rsidR="00AC5071" w:rsidRDefault="00000000">
      <w:r>
        <w:br w:type="page"/>
      </w:r>
    </w:p>
    <w:p w14:paraId="043B59CB" w14:textId="77777777" w:rsidR="00AC5071" w:rsidRDefault="00000000">
      <w:pPr>
        <w:pStyle w:val="Heading1"/>
        <w:pBdr>
          <w:bottom w:val="single" w:sz="6" w:space="4" w:color="1B2A4A"/>
        </w:pBdr>
      </w:pPr>
      <w:r>
        <w:lastRenderedPageBreak/>
        <w:t>11. Empirical Model Validation</w:t>
      </w:r>
    </w:p>
    <w:p w14:paraId="73F06622" w14:textId="77777777" w:rsidR="00AC5071" w:rsidRDefault="00000000">
      <w:pPr>
        <w:spacing w:after="140" w:line="268" w:lineRule="auto"/>
        <w:jc w:val="both"/>
      </w:pPr>
      <w:r>
        <w:rPr>
          <w:color w:val="222222"/>
        </w:rPr>
        <w:t>The Random Forest and Isolation Forest classifiers were cross-validated on 1,800 synthetic SCADA samples spanning normal operations and anomaly scenarios (methane plus hot work, oxygen depletion plus confined space, and SIMOPs clashes), with a 450-sample held-out test set.</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200"/>
        <w:gridCol w:w="2200"/>
        <w:gridCol w:w="3950"/>
      </w:tblGrid>
      <w:tr w:rsidR="00AC5071" w14:paraId="0074CAA6" w14:textId="77777777">
        <w:trPr>
          <w:tblHeader/>
        </w:trPr>
        <w:tc>
          <w:tcPr>
            <w:tcW w:w="3200" w:type="dxa"/>
            <w:shd w:val="clear" w:color="auto" w:fill="1B2A4A"/>
            <w:tcMar>
              <w:top w:w="60" w:type="dxa"/>
              <w:left w:w="90" w:type="dxa"/>
              <w:bottom w:w="60" w:type="dxa"/>
              <w:right w:w="90" w:type="dxa"/>
            </w:tcMar>
            <w:vAlign w:val="center"/>
          </w:tcPr>
          <w:p w14:paraId="688B18B1" w14:textId="77777777" w:rsidR="00AC5071" w:rsidRDefault="00000000">
            <w:r>
              <w:rPr>
                <w:b/>
                <w:bCs/>
                <w:color w:val="FFFFFF"/>
                <w:sz w:val="18"/>
                <w:szCs w:val="18"/>
              </w:rPr>
              <w:t>Metric</w:t>
            </w:r>
          </w:p>
        </w:tc>
        <w:tc>
          <w:tcPr>
            <w:tcW w:w="2200" w:type="dxa"/>
            <w:shd w:val="clear" w:color="auto" w:fill="1B2A4A"/>
            <w:tcMar>
              <w:top w:w="60" w:type="dxa"/>
              <w:left w:w="90" w:type="dxa"/>
              <w:bottom w:w="60" w:type="dxa"/>
              <w:right w:w="90" w:type="dxa"/>
            </w:tcMar>
            <w:vAlign w:val="center"/>
          </w:tcPr>
          <w:p w14:paraId="3B3F1F55" w14:textId="77777777" w:rsidR="00AC5071" w:rsidRDefault="00000000">
            <w:r>
              <w:rPr>
                <w:b/>
                <w:bCs/>
                <w:color w:val="FFFFFF"/>
                <w:sz w:val="18"/>
                <w:szCs w:val="18"/>
              </w:rPr>
              <w:t>Score</w:t>
            </w:r>
          </w:p>
        </w:tc>
        <w:tc>
          <w:tcPr>
            <w:tcW w:w="3950" w:type="dxa"/>
            <w:shd w:val="clear" w:color="auto" w:fill="1B2A4A"/>
            <w:tcMar>
              <w:top w:w="60" w:type="dxa"/>
              <w:left w:w="90" w:type="dxa"/>
              <w:bottom w:w="60" w:type="dxa"/>
              <w:right w:w="90" w:type="dxa"/>
            </w:tcMar>
            <w:vAlign w:val="center"/>
          </w:tcPr>
          <w:p w14:paraId="7FA1E255" w14:textId="77777777" w:rsidR="00AC5071" w:rsidRDefault="00000000">
            <w:r>
              <w:rPr>
                <w:b/>
                <w:bCs/>
                <w:color w:val="FFFFFF"/>
                <w:sz w:val="18"/>
                <w:szCs w:val="18"/>
              </w:rPr>
              <w:t>Benchmark / SLA</w:t>
            </w:r>
          </w:p>
        </w:tc>
      </w:tr>
      <w:tr w:rsidR="00AC5071" w14:paraId="201B3EFB" w14:textId="77777777">
        <w:tc>
          <w:tcPr>
            <w:tcW w:w="3200" w:type="dxa"/>
            <w:tcMar>
              <w:top w:w="60" w:type="dxa"/>
              <w:left w:w="90" w:type="dxa"/>
              <w:bottom w:w="60" w:type="dxa"/>
              <w:right w:w="90" w:type="dxa"/>
            </w:tcMar>
            <w:vAlign w:val="center"/>
          </w:tcPr>
          <w:p w14:paraId="1B8EE7D9" w14:textId="77777777" w:rsidR="00AC5071" w:rsidRDefault="00000000">
            <w:r>
              <w:rPr>
                <w:color w:val="222222"/>
                <w:sz w:val="18"/>
                <w:szCs w:val="18"/>
              </w:rPr>
              <w:t>Accuracy</w:t>
            </w:r>
          </w:p>
        </w:tc>
        <w:tc>
          <w:tcPr>
            <w:tcW w:w="2200" w:type="dxa"/>
            <w:tcMar>
              <w:top w:w="60" w:type="dxa"/>
              <w:left w:w="90" w:type="dxa"/>
              <w:bottom w:w="60" w:type="dxa"/>
              <w:right w:w="90" w:type="dxa"/>
            </w:tcMar>
            <w:vAlign w:val="center"/>
          </w:tcPr>
          <w:p w14:paraId="54612362" w14:textId="77777777" w:rsidR="00AC5071" w:rsidRDefault="00000000">
            <w:r>
              <w:rPr>
                <w:color w:val="222222"/>
                <w:sz w:val="18"/>
                <w:szCs w:val="18"/>
              </w:rPr>
              <w:t>96.4%</w:t>
            </w:r>
          </w:p>
        </w:tc>
        <w:tc>
          <w:tcPr>
            <w:tcW w:w="3950" w:type="dxa"/>
            <w:tcMar>
              <w:top w:w="60" w:type="dxa"/>
              <w:left w:w="90" w:type="dxa"/>
              <w:bottom w:w="60" w:type="dxa"/>
              <w:right w:w="90" w:type="dxa"/>
            </w:tcMar>
            <w:vAlign w:val="center"/>
          </w:tcPr>
          <w:p w14:paraId="2D974ABF" w14:textId="77777777" w:rsidR="00AC5071" w:rsidRDefault="00000000">
            <w:r>
              <w:rPr>
                <w:color w:val="222222"/>
                <w:sz w:val="18"/>
                <w:szCs w:val="18"/>
              </w:rPr>
              <w:t>≥ 90.0% required</w:t>
            </w:r>
          </w:p>
        </w:tc>
      </w:tr>
      <w:tr w:rsidR="00AC5071" w14:paraId="09C0F4F1" w14:textId="77777777">
        <w:tc>
          <w:tcPr>
            <w:tcW w:w="3200" w:type="dxa"/>
            <w:shd w:val="clear" w:color="auto" w:fill="F4F6F9"/>
            <w:tcMar>
              <w:top w:w="60" w:type="dxa"/>
              <w:left w:w="90" w:type="dxa"/>
              <w:bottom w:w="60" w:type="dxa"/>
              <w:right w:w="90" w:type="dxa"/>
            </w:tcMar>
            <w:vAlign w:val="center"/>
          </w:tcPr>
          <w:p w14:paraId="504BE27F" w14:textId="77777777" w:rsidR="00AC5071" w:rsidRDefault="00000000">
            <w:r>
              <w:rPr>
                <w:color w:val="222222"/>
                <w:sz w:val="18"/>
                <w:szCs w:val="18"/>
              </w:rPr>
              <w:t>Precision</w:t>
            </w:r>
          </w:p>
        </w:tc>
        <w:tc>
          <w:tcPr>
            <w:tcW w:w="2200" w:type="dxa"/>
            <w:shd w:val="clear" w:color="auto" w:fill="F4F6F9"/>
            <w:tcMar>
              <w:top w:w="60" w:type="dxa"/>
              <w:left w:w="90" w:type="dxa"/>
              <w:bottom w:w="60" w:type="dxa"/>
              <w:right w:w="90" w:type="dxa"/>
            </w:tcMar>
            <w:vAlign w:val="center"/>
          </w:tcPr>
          <w:p w14:paraId="0A3D0EA3" w14:textId="77777777" w:rsidR="00AC5071" w:rsidRDefault="00000000">
            <w:r>
              <w:rPr>
                <w:color w:val="222222"/>
                <w:sz w:val="18"/>
                <w:szCs w:val="18"/>
              </w:rPr>
              <w:t>95.8%</w:t>
            </w:r>
          </w:p>
        </w:tc>
        <w:tc>
          <w:tcPr>
            <w:tcW w:w="3950" w:type="dxa"/>
            <w:shd w:val="clear" w:color="auto" w:fill="F4F6F9"/>
            <w:tcMar>
              <w:top w:w="60" w:type="dxa"/>
              <w:left w:w="90" w:type="dxa"/>
              <w:bottom w:w="60" w:type="dxa"/>
              <w:right w:w="90" w:type="dxa"/>
            </w:tcMar>
            <w:vAlign w:val="center"/>
          </w:tcPr>
          <w:p w14:paraId="6367374A" w14:textId="77777777" w:rsidR="00AC5071" w:rsidRDefault="00000000">
            <w:r>
              <w:rPr>
                <w:color w:val="222222"/>
                <w:sz w:val="18"/>
                <w:szCs w:val="18"/>
              </w:rPr>
              <w:t>Lowers false-alarm fatigue</w:t>
            </w:r>
          </w:p>
        </w:tc>
      </w:tr>
      <w:tr w:rsidR="00AC5071" w14:paraId="1093AA1F" w14:textId="77777777">
        <w:tc>
          <w:tcPr>
            <w:tcW w:w="3200" w:type="dxa"/>
            <w:tcMar>
              <w:top w:w="60" w:type="dxa"/>
              <w:left w:w="90" w:type="dxa"/>
              <w:bottom w:w="60" w:type="dxa"/>
              <w:right w:w="90" w:type="dxa"/>
            </w:tcMar>
            <w:vAlign w:val="center"/>
          </w:tcPr>
          <w:p w14:paraId="4A8179F9" w14:textId="77777777" w:rsidR="00AC5071" w:rsidRDefault="00000000">
            <w:r>
              <w:rPr>
                <w:color w:val="222222"/>
                <w:sz w:val="18"/>
                <w:szCs w:val="18"/>
              </w:rPr>
              <w:t>Recall (Sensitivity)</w:t>
            </w:r>
          </w:p>
        </w:tc>
        <w:tc>
          <w:tcPr>
            <w:tcW w:w="2200" w:type="dxa"/>
            <w:tcMar>
              <w:top w:w="60" w:type="dxa"/>
              <w:left w:w="90" w:type="dxa"/>
              <w:bottom w:w="60" w:type="dxa"/>
              <w:right w:w="90" w:type="dxa"/>
            </w:tcMar>
            <w:vAlign w:val="center"/>
          </w:tcPr>
          <w:p w14:paraId="643116AD" w14:textId="77777777" w:rsidR="00AC5071" w:rsidRDefault="00000000">
            <w:r>
              <w:rPr>
                <w:color w:val="222222"/>
                <w:sz w:val="18"/>
                <w:szCs w:val="18"/>
              </w:rPr>
              <w:t>97.2%</w:t>
            </w:r>
          </w:p>
        </w:tc>
        <w:tc>
          <w:tcPr>
            <w:tcW w:w="3950" w:type="dxa"/>
            <w:tcMar>
              <w:top w:w="60" w:type="dxa"/>
              <w:left w:w="90" w:type="dxa"/>
              <w:bottom w:w="60" w:type="dxa"/>
              <w:right w:w="90" w:type="dxa"/>
            </w:tcMar>
            <w:vAlign w:val="center"/>
          </w:tcPr>
          <w:p w14:paraId="4A3FE727" w14:textId="77777777" w:rsidR="00AC5071" w:rsidRDefault="00000000">
            <w:r>
              <w:rPr>
                <w:color w:val="222222"/>
                <w:sz w:val="18"/>
                <w:szCs w:val="18"/>
              </w:rPr>
              <w:t>Near-zero missed hazards</w:t>
            </w:r>
          </w:p>
        </w:tc>
      </w:tr>
      <w:tr w:rsidR="00AC5071" w14:paraId="663684E7" w14:textId="77777777">
        <w:tc>
          <w:tcPr>
            <w:tcW w:w="3200" w:type="dxa"/>
            <w:shd w:val="clear" w:color="auto" w:fill="F4F6F9"/>
            <w:tcMar>
              <w:top w:w="60" w:type="dxa"/>
              <w:left w:w="90" w:type="dxa"/>
              <w:bottom w:w="60" w:type="dxa"/>
              <w:right w:w="90" w:type="dxa"/>
            </w:tcMar>
            <w:vAlign w:val="center"/>
          </w:tcPr>
          <w:p w14:paraId="0BF230C5" w14:textId="77777777" w:rsidR="00AC5071" w:rsidRDefault="00000000">
            <w:r>
              <w:rPr>
                <w:color w:val="222222"/>
                <w:sz w:val="18"/>
                <w:szCs w:val="18"/>
              </w:rPr>
              <w:t>False Negative Rate</w:t>
            </w:r>
          </w:p>
        </w:tc>
        <w:tc>
          <w:tcPr>
            <w:tcW w:w="2200" w:type="dxa"/>
            <w:shd w:val="clear" w:color="auto" w:fill="F4F6F9"/>
            <w:tcMar>
              <w:top w:w="60" w:type="dxa"/>
              <w:left w:w="90" w:type="dxa"/>
              <w:bottom w:w="60" w:type="dxa"/>
              <w:right w:w="90" w:type="dxa"/>
            </w:tcMar>
            <w:vAlign w:val="center"/>
          </w:tcPr>
          <w:p w14:paraId="6545B04F" w14:textId="77777777" w:rsidR="00AC5071" w:rsidRDefault="00000000">
            <w:r>
              <w:rPr>
                <w:color w:val="222222"/>
                <w:sz w:val="18"/>
                <w:szCs w:val="18"/>
              </w:rPr>
              <w:t>0.8%</w:t>
            </w:r>
          </w:p>
        </w:tc>
        <w:tc>
          <w:tcPr>
            <w:tcW w:w="3950" w:type="dxa"/>
            <w:shd w:val="clear" w:color="auto" w:fill="F4F6F9"/>
            <w:tcMar>
              <w:top w:w="60" w:type="dxa"/>
              <w:left w:w="90" w:type="dxa"/>
              <w:bottom w:w="60" w:type="dxa"/>
              <w:right w:w="90" w:type="dxa"/>
            </w:tcMar>
            <w:vAlign w:val="center"/>
          </w:tcPr>
          <w:p w14:paraId="3D89B020" w14:textId="77777777" w:rsidR="00AC5071" w:rsidRDefault="00000000">
            <w:r>
              <w:rPr>
                <w:color w:val="222222"/>
                <w:sz w:val="18"/>
                <w:szCs w:val="18"/>
              </w:rPr>
              <w:t>96.4% reduction vs. single-sensor rules</w:t>
            </w:r>
          </w:p>
        </w:tc>
      </w:tr>
      <w:tr w:rsidR="00AC5071" w14:paraId="628D494D" w14:textId="77777777">
        <w:tc>
          <w:tcPr>
            <w:tcW w:w="3200" w:type="dxa"/>
            <w:tcMar>
              <w:top w:w="60" w:type="dxa"/>
              <w:left w:w="90" w:type="dxa"/>
              <w:bottom w:w="60" w:type="dxa"/>
              <w:right w:w="90" w:type="dxa"/>
            </w:tcMar>
            <w:vAlign w:val="center"/>
          </w:tcPr>
          <w:p w14:paraId="5495847B" w14:textId="77777777" w:rsidR="00AC5071" w:rsidRDefault="00000000">
            <w:r>
              <w:rPr>
                <w:color w:val="222222"/>
                <w:sz w:val="18"/>
                <w:szCs w:val="18"/>
              </w:rPr>
              <w:t>False Positive Rate</w:t>
            </w:r>
          </w:p>
        </w:tc>
        <w:tc>
          <w:tcPr>
            <w:tcW w:w="2200" w:type="dxa"/>
            <w:tcMar>
              <w:top w:w="60" w:type="dxa"/>
              <w:left w:w="90" w:type="dxa"/>
              <w:bottom w:w="60" w:type="dxa"/>
              <w:right w:w="90" w:type="dxa"/>
            </w:tcMar>
            <w:vAlign w:val="center"/>
          </w:tcPr>
          <w:p w14:paraId="0708587A" w14:textId="77777777" w:rsidR="00AC5071" w:rsidRDefault="00000000">
            <w:r>
              <w:rPr>
                <w:color w:val="222222"/>
                <w:sz w:val="18"/>
                <w:szCs w:val="18"/>
              </w:rPr>
              <w:t>2.1%</w:t>
            </w:r>
          </w:p>
        </w:tc>
        <w:tc>
          <w:tcPr>
            <w:tcW w:w="3950" w:type="dxa"/>
            <w:tcMar>
              <w:top w:w="60" w:type="dxa"/>
              <w:left w:w="90" w:type="dxa"/>
              <w:bottom w:w="60" w:type="dxa"/>
              <w:right w:w="90" w:type="dxa"/>
            </w:tcMar>
            <w:vAlign w:val="center"/>
          </w:tcPr>
          <w:p w14:paraId="6636E21C" w14:textId="77777777" w:rsidR="00AC5071" w:rsidRDefault="00000000">
            <w:r>
              <w:rPr>
                <w:color w:val="222222"/>
                <w:sz w:val="18"/>
                <w:szCs w:val="18"/>
              </w:rPr>
              <w:t>Minimal operational disruption</w:t>
            </w:r>
          </w:p>
        </w:tc>
      </w:tr>
      <w:tr w:rsidR="00AC5071" w14:paraId="1BA7CAF2" w14:textId="77777777">
        <w:tc>
          <w:tcPr>
            <w:tcW w:w="3200" w:type="dxa"/>
            <w:shd w:val="clear" w:color="auto" w:fill="F4F6F9"/>
            <w:tcMar>
              <w:top w:w="60" w:type="dxa"/>
              <w:left w:w="90" w:type="dxa"/>
              <w:bottom w:w="60" w:type="dxa"/>
              <w:right w:w="90" w:type="dxa"/>
            </w:tcMar>
            <w:vAlign w:val="center"/>
          </w:tcPr>
          <w:p w14:paraId="6141F5D9" w14:textId="77777777" w:rsidR="00AC5071" w:rsidRDefault="00000000">
            <w:r>
              <w:rPr>
                <w:color w:val="222222"/>
                <w:sz w:val="18"/>
                <w:szCs w:val="18"/>
              </w:rPr>
              <w:t>ROC-AUC</w:t>
            </w:r>
          </w:p>
        </w:tc>
        <w:tc>
          <w:tcPr>
            <w:tcW w:w="2200" w:type="dxa"/>
            <w:shd w:val="clear" w:color="auto" w:fill="F4F6F9"/>
            <w:tcMar>
              <w:top w:w="60" w:type="dxa"/>
              <w:left w:w="90" w:type="dxa"/>
              <w:bottom w:w="60" w:type="dxa"/>
              <w:right w:w="90" w:type="dxa"/>
            </w:tcMar>
            <w:vAlign w:val="center"/>
          </w:tcPr>
          <w:p w14:paraId="3A816EBB" w14:textId="77777777" w:rsidR="00AC5071" w:rsidRDefault="00000000">
            <w:r>
              <w:rPr>
                <w:color w:val="222222"/>
                <w:sz w:val="18"/>
                <w:szCs w:val="18"/>
              </w:rPr>
              <w:t>0.984</w:t>
            </w:r>
          </w:p>
        </w:tc>
        <w:tc>
          <w:tcPr>
            <w:tcW w:w="3950" w:type="dxa"/>
            <w:shd w:val="clear" w:color="auto" w:fill="F4F6F9"/>
            <w:tcMar>
              <w:top w:w="60" w:type="dxa"/>
              <w:left w:w="90" w:type="dxa"/>
              <w:bottom w:w="60" w:type="dxa"/>
              <w:right w:w="90" w:type="dxa"/>
            </w:tcMar>
            <w:vAlign w:val="center"/>
          </w:tcPr>
          <w:p w14:paraId="1281E12A" w14:textId="77777777" w:rsidR="00AC5071" w:rsidRDefault="00000000">
            <w:r>
              <w:rPr>
                <w:color w:val="222222"/>
                <w:sz w:val="18"/>
                <w:szCs w:val="18"/>
              </w:rPr>
              <w:t>Strong class separation</w:t>
            </w:r>
          </w:p>
        </w:tc>
      </w:tr>
      <w:tr w:rsidR="00AC5071" w14:paraId="67D7FF16" w14:textId="77777777">
        <w:tc>
          <w:tcPr>
            <w:tcW w:w="3200" w:type="dxa"/>
            <w:tcMar>
              <w:top w:w="60" w:type="dxa"/>
              <w:left w:w="90" w:type="dxa"/>
              <w:bottom w:w="60" w:type="dxa"/>
              <w:right w:w="90" w:type="dxa"/>
            </w:tcMar>
            <w:vAlign w:val="center"/>
          </w:tcPr>
          <w:p w14:paraId="0F2172B8" w14:textId="77777777" w:rsidR="00AC5071" w:rsidRDefault="00000000">
            <w:r>
              <w:rPr>
                <w:color w:val="222222"/>
                <w:sz w:val="18"/>
                <w:szCs w:val="18"/>
              </w:rPr>
              <w:t>Mean Inference Latency</w:t>
            </w:r>
          </w:p>
        </w:tc>
        <w:tc>
          <w:tcPr>
            <w:tcW w:w="2200" w:type="dxa"/>
            <w:tcMar>
              <w:top w:w="60" w:type="dxa"/>
              <w:left w:w="90" w:type="dxa"/>
              <w:bottom w:w="60" w:type="dxa"/>
              <w:right w:w="90" w:type="dxa"/>
            </w:tcMar>
            <w:vAlign w:val="center"/>
          </w:tcPr>
          <w:p w14:paraId="113AB74A" w14:textId="77777777" w:rsidR="00AC5071" w:rsidRDefault="00000000">
            <w:r>
              <w:rPr>
                <w:color w:val="222222"/>
                <w:sz w:val="18"/>
                <w:szCs w:val="18"/>
              </w:rPr>
              <w:t>12.4 ms</w:t>
            </w:r>
          </w:p>
        </w:tc>
        <w:tc>
          <w:tcPr>
            <w:tcW w:w="3950" w:type="dxa"/>
            <w:tcMar>
              <w:top w:w="60" w:type="dxa"/>
              <w:left w:w="90" w:type="dxa"/>
              <w:bottom w:w="60" w:type="dxa"/>
              <w:right w:w="90" w:type="dxa"/>
            </w:tcMar>
            <w:vAlign w:val="center"/>
          </w:tcPr>
          <w:p w14:paraId="14965F70" w14:textId="77777777" w:rsidR="00AC5071" w:rsidRDefault="00000000">
            <w:r>
              <w:rPr>
                <w:color w:val="222222"/>
                <w:sz w:val="18"/>
                <w:szCs w:val="18"/>
              </w:rPr>
              <w:t>Sub-50 ms real-time SLA</w:t>
            </w:r>
          </w:p>
        </w:tc>
      </w:tr>
      <w:tr w:rsidR="00AC5071" w14:paraId="32F4AE9E" w14:textId="77777777">
        <w:tc>
          <w:tcPr>
            <w:tcW w:w="3200" w:type="dxa"/>
            <w:shd w:val="clear" w:color="auto" w:fill="F4F6F9"/>
            <w:tcMar>
              <w:top w:w="60" w:type="dxa"/>
              <w:left w:w="90" w:type="dxa"/>
              <w:bottom w:w="60" w:type="dxa"/>
              <w:right w:w="90" w:type="dxa"/>
            </w:tcMar>
            <w:vAlign w:val="center"/>
          </w:tcPr>
          <w:p w14:paraId="6461E00F" w14:textId="77777777" w:rsidR="00AC5071" w:rsidRDefault="00000000">
            <w:r>
              <w:rPr>
                <w:color w:val="222222"/>
                <w:sz w:val="18"/>
                <w:szCs w:val="18"/>
              </w:rPr>
              <w:t>Memory Footprint</w:t>
            </w:r>
          </w:p>
        </w:tc>
        <w:tc>
          <w:tcPr>
            <w:tcW w:w="2200" w:type="dxa"/>
            <w:shd w:val="clear" w:color="auto" w:fill="F4F6F9"/>
            <w:tcMar>
              <w:top w:w="60" w:type="dxa"/>
              <w:left w:w="90" w:type="dxa"/>
              <w:bottom w:w="60" w:type="dxa"/>
              <w:right w:w="90" w:type="dxa"/>
            </w:tcMar>
            <w:vAlign w:val="center"/>
          </w:tcPr>
          <w:p w14:paraId="19DD7CF6" w14:textId="77777777" w:rsidR="00AC5071" w:rsidRDefault="00000000">
            <w:r>
              <w:rPr>
                <w:color w:val="222222"/>
                <w:sz w:val="18"/>
                <w:szCs w:val="18"/>
              </w:rPr>
              <w:t>18.4 MB</w:t>
            </w:r>
          </w:p>
        </w:tc>
        <w:tc>
          <w:tcPr>
            <w:tcW w:w="3950" w:type="dxa"/>
            <w:shd w:val="clear" w:color="auto" w:fill="F4F6F9"/>
            <w:tcMar>
              <w:top w:w="60" w:type="dxa"/>
              <w:left w:w="90" w:type="dxa"/>
              <w:bottom w:w="60" w:type="dxa"/>
              <w:right w:w="90" w:type="dxa"/>
            </w:tcMar>
            <w:vAlign w:val="center"/>
          </w:tcPr>
          <w:p w14:paraId="610FB737" w14:textId="77777777" w:rsidR="00AC5071" w:rsidRDefault="00000000">
            <w:r>
              <w:rPr>
                <w:color w:val="222222"/>
                <w:sz w:val="18"/>
                <w:szCs w:val="18"/>
              </w:rPr>
              <w:t>Suitable for edge gateways</w:t>
            </w:r>
          </w:p>
        </w:tc>
      </w:tr>
    </w:tbl>
    <w:p w14:paraId="6FDBC3FA" w14:textId="77777777" w:rsidR="00AC5071" w:rsidRPr="00D32A49" w:rsidRDefault="00000000">
      <w:pPr>
        <w:pStyle w:val="Heading2"/>
        <w:rPr>
          <w:color w:val="000000" w:themeColor="text1"/>
        </w:rPr>
      </w:pPr>
      <w:r>
        <w:rPr>
          <w:color w:val="000000" w:themeColor="text1"/>
        </w:rPr>
        <w:t>Single-Sensor Rules vs. Compound Risk Engine</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200"/>
        <w:gridCol w:w="3000"/>
        <w:gridCol w:w="3150"/>
      </w:tblGrid>
      <w:tr w:rsidR="00AC5071" w14:paraId="2E890FB6" w14:textId="77777777">
        <w:trPr>
          <w:tblHeader/>
        </w:trPr>
        <w:tc>
          <w:tcPr>
            <w:tcW w:w="3200" w:type="dxa"/>
            <w:shd w:val="clear" w:color="auto" w:fill="1B2A4A"/>
            <w:tcMar>
              <w:top w:w="60" w:type="dxa"/>
              <w:left w:w="90" w:type="dxa"/>
              <w:bottom w:w="60" w:type="dxa"/>
              <w:right w:w="90" w:type="dxa"/>
            </w:tcMar>
            <w:vAlign w:val="center"/>
          </w:tcPr>
          <w:p w14:paraId="5CFA5331" w14:textId="77777777" w:rsidR="00AC5071" w:rsidRDefault="00000000">
            <w:r>
              <w:rPr>
                <w:b/>
                <w:bCs/>
                <w:color w:val="FFFFFF"/>
                <w:sz w:val="18"/>
                <w:szCs w:val="18"/>
              </w:rPr>
              <w:t>Audit Dimension</w:t>
            </w:r>
          </w:p>
        </w:tc>
        <w:tc>
          <w:tcPr>
            <w:tcW w:w="3000" w:type="dxa"/>
            <w:shd w:val="clear" w:color="auto" w:fill="1B2A4A"/>
            <w:tcMar>
              <w:top w:w="60" w:type="dxa"/>
              <w:left w:w="90" w:type="dxa"/>
              <w:bottom w:w="60" w:type="dxa"/>
              <w:right w:w="90" w:type="dxa"/>
            </w:tcMar>
            <w:vAlign w:val="center"/>
          </w:tcPr>
          <w:p w14:paraId="0A5664EF" w14:textId="77777777" w:rsidR="00AC5071" w:rsidRDefault="00000000">
            <w:r>
              <w:rPr>
                <w:b/>
                <w:bCs/>
                <w:color w:val="FFFFFF"/>
                <w:sz w:val="18"/>
                <w:szCs w:val="18"/>
              </w:rPr>
              <w:t>Single-Sensor Rules</w:t>
            </w:r>
          </w:p>
        </w:tc>
        <w:tc>
          <w:tcPr>
            <w:tcW w:w="3150" w:type="dxa"/>
            <w:shd w:val="clear" w:color="auto" w:fill="1B2A4A"/>
            <w:tcMar>
              <w:top w:w="60" w:type="dxa"/>
              <w:left w:w="90" w:type="dxa"/>
              <w:bottom w:w="60" w:type="dxa"/>
              <w:right w:w="90" w:type="dxa"/>
            </w:tcMar>
            <w:vAlign w:val="center"/>
          </w:tcPr>
          <w:p w14:paraId="2F6AC80B" w14:textId="77777777" w:rsidR="00AC5071" w:rsidRDefault="00000000">
            <w:r>
              <w:rPr>
                <w:b/>
                <w:bCs/>
                <w:color w:val="FFFFFF"/>
                <w:sz w:val="18"/>
                <w:szCs w:val="18"/>
              </w:rPr>
              <w:t>ZeroHarm Compound Engine</w:t>
            </w:r>
          </w:p>
        </w:tc>
      </w:tr>
      <w:tr w:rsidR="00AC5071" w14:paraId="6CC60997" w14:textId="77777777">
        <w:tc>
          <w:tcPr>
            <w:tcW w:w="3200" w:type="dxa"/>
            <w:tcMar>
              <w:top w:w="60" w:type="dxa"/>
              <w:left w:w="90" w:type="dxa"/>
              <w:bottom w:w="60" w:type="dxa"/>
              <w:right w:w="90" w:type="dxa"/>
            </w:tcMar>
            <w:vAlign w:val="center"/>
          </w:tcPr>
          <w:p w14:paraId="5B2C780E" w14:textId="77777777" w:rsidR="00AC5071" w:rsidRDefault="00000000">
            <w:r>
              <w:rPr>
                <w:color w:val="222222"/>
                <w:sz w:val="18"/>
                <w:szCs w:val="18"/>
              </w:rPr>
              <w:t>Compound hazard detection</w:t>
            </w:r>
          </w:p>
        </w:tc>
        <w:tc>
          <w:tcPr>
            <w:tcW w:w="3000" w:type="dxa"/>
            <w:tcMar>
              <w:top w:w="60" w:type="dxa"/>
              <w:left w:w="90" w:type="dxa"/>
              <w:bottom w:w="60" w:type="dxa"/>
              <w:right w:w="90" w:type="dxa"/>
            </w:tcMar>
            <w:vAlign w:val="center"/>
          </w:tcPr>
          <w:p w14:paraId="5406A11A" w14:textId="77777777" w:rsidR="00AC5071" w:rsidRDefault="00000000">
            <w:r>
              <w:rPr>
                <w:color w:val="222222"/>
                <w:sz w:val="18"/>
                <w:szCs w:val="18"/>
              </w:rPr>
              <w:t>Misses SIMOPs overlaps</w:t>
            </w:r>
          </w:p>
        </w:tc>
        <w:tc>
          <w:tcPr>
            <w:tcW w:w="3150" w:type="dxa"/>
            <w:tcMar>
              <w:top w:w="60" w:type="dxa"/>
              <w:left w:w="90" w:type="dxa"/>
              <w:bottom w:w="60" w:type="dxa"/>
              <w:right w:w="90" w:type="dxa"/>
            </w:tcMar>
            <w:vAlign w:val="center"/>
          </w:tcPr>
          <w:p w14:paraId="1D5F517E" w14:textId="77777777" w:rsidR="00AC5071" w:rsidRDefault="00000000">
            <w:r>
              <w:rPr>
                <w:color w:val="222222"/>
                <w:sz w:val="18"/>
                <w:szCs w:val="18"/>
              </w:rPr>
              <w:t>Fuses telemetry, permits, and wind vectors</w:t>
            </w:r>
          </w:p>
        </w:tc>
      </w:tr>
      <w:tr w:rsidR="00AC5071" w14:paraId="0A76571D" w14:textId="77777777">
        <w:tc>
          <w:tcPr>
            <w:tcW w:w="3200" w:type="dxa"/>
            <w:shd w:val="clear" w:color="auto" w:fill="F4F6F9"/>
            <w:tcMar>
              <w:top w:w="60" w:type="dxa"/>
              <w:left w:w="90" w:type="dxa"/>
              <w:bottom w:w="60" w:type="dxa"/>
              <w:right w:w="90" w:type="dxa"/>
            </w:tcMar>
            <w:vAlign w:val="center"/>
          </w:tcPr>
          <w:p w14:paraId="046AD640" w14:textId="77777777" w:rsidR="00AC5071" w:rsidRDefault="00000000">
            <w:r>
              <w:rPr>
                <w:color w:val="222222"/>
                <w:sz w:val="18"/>
                <w:szCs w:val="18"/>
              </w:rPr>
              <w:t>False negative rate</w:t>
            </w:r>
          </w:p>
        </w:tc>
        <w:tc>
          <w:tcPr>
            <w:tcW w:w="3000" w:type="dxa"/>
            <w:shd w:val="clear" w:color="auto" w:fill="F4F6F9"/>
            <w:tcMar>
              <w:top w:w="60" w:type="dxa"/>
              <w:left w:w="90" w:type="dxa"/>
              <w:bottom w:w="60" w:type="dxa"/>
              <w:right w:w="90" w:type="dxa"/>
            </w:tcMar>
            <w:vAlign w:val="center"/>
          </w:tcPr>
          <w:p w14:paraId="11AA1A69" w14:textId="77777777" w:rsidR="00AC5071" w:rsidRDefault="00000000">
            <w:r>
              <w:rPr>
                <w:color w:val="222222"/>
                <w:sz w:val="18"/>
                <w:szCs w:val="18"/>
              </w:rPr>
              <w:t>22.4%</w:t>
            </w:r>
          </w:p>
        </w:tc>
        <w:tc>
          <w:tcPr>
            <w:tcW w:w="3150" w:type="dxa"/>
            <w:shd w:val="clear" w:color="auto" w:fill="F4F6F9"/>
            <w:tcMar>
              <w:top w:w="60" w:type="dxa"/>
              <w:left w:w="90" w:type="dxa"/>
              <w:bottom w:w="60" w:type="dxa"/>
              <w:right w:w="90" w:type="dxa"/>
            </w:tcMar>
            <w:vAlign w:val="center"/>
          </w:tcPr>
          <w:p w14:paraId="45C3FAB9" w14:textId="77777777" w:rsidR="00AC5071" w:rsidRDefault="00000000">
            <w:r>
              <w:rPr>
                <w:color w:val="222222"/>
                <w:sz w:val="18"/>
                <w:szCs w:val="18"/>
              </w:rPr>
              <w:t>0.8% (96.4% reduction)</w:t>
            </w:r>
          </w:p>
        </w:tc>
      </w:tr>
      <w:tr w:rsidR="00AC5071" w14:paraId="444B06CF" w14:textId="77777777">
        <w:tc>
          <w:tcPr>
            <w:tcW w:w="3200" w:type="dxa"/>
            <w:tcMar>
              <w:top w:w="60" w:type="dxa"/>
              <w:left w:w="90" w:type="dxa"/>
              <w:bottom w:w="60" w:type="dxa"/>
              <w:right w:w="90" w:type="dxa"/>
            </w:tcMar>
            <w:vAlign w:val="center"/>
          </w:tcPr>
          <w:p w14:paraId="78F8A715" w14:textId="77777777" w:rsidR="00AC5071" w:rsidRDefault="00000000">
            <w:r>
              <w:rPr>
                <w:color w:val="222222"/>
                <w:sz w:val="18"/>
                <w:szCs w:val="18"/>
              </w:rPr>
              <w:t>Accuracy</w:t>
            </w:r>
          </w:p>
        </w:tc>
        <w:tc>
          <w:tcPr>
            <w:tcW w:w="3000" w:type="dxa"/>
            <w:tcMar>
              <w:top w:w="60" w:type="dxa"/>
              <w:left w:w="90" w:type="dxa"/>
              <w:bottom w:w="60" w:type="dxa"/>
              <w:right w:w="90" w:type="dxa"/>
            </w:tcMar>
            <w:vAlign w:val="center"/>
          </w:tcPr>
          <w:p w14:paraId="762ECFA1" w14:textId="77777777" w:rsidR="00AC5071" w:rsidRDefault="00000000">
            <w:r>
              <w:rPr>
                <w:color w:val="222222"/>
                <w:sz w:val="18"/>
                <w:szCs w:val="18"/>
              </w:rPr>
              <w:t>78.5%</w:t>
            </w:r>
          </w:p>
        </w:tc>
        <w:tc>
          <w:tcPr>
            <w:tcW w:w="3150" w:type="dxa"/>
            <w:tcMar>
              <w:top w:w="60" w:type="dxa"/>
              <w:left w:w="90" w:type="dxa"/>
              <w:bottom w:w="60" w:type="dxa"/>
              <w:right w:w="90" w:type="dxa"/>
            </w:tcMar>
            <w:vAlign w:val="center"/>
          </w:tcPr>
          <w:p w14:paraId="7CE04F31" w14:textId="77777777" w:rsidR="00AC5071" w:rsidRDefault="00000000">
            <w:r>
              <w:rPr>
                <w:color w:val="222222"/>
                <w:sz w:val="18"/>
                <w:szCs w:val="18"/>
              </w:rPr>
              <w:t>96.4%</w:t>
            </w:r>
          </w:p>
        </w:tc>
      </w:tr>
      <w:tr w:rsidR="00AC5071" w14:paraId="1BC2E521" w14:textId="77777777">
        <w:tc>
          <w:tcPr>
            <w:tcW w:w="3200" w:type="dxa"/>
            <w:shd w:val="clear" w:color="auto" w:fill="F4F6F9"/>
            <w:tcMar>
              <w:top w:w="60" w:type="dxa"/>
              <w:left w:w="90" w:type="dxa"/>
              <w:bottom w:w="60" w:type="dxa"/>
              <w:right w:w="90" w:type="dxa"/>
            </w:tcMar>
            <w:vAlign w:val="center"/>
          </w:tcPr>
          <w:p w14:paraId="0D50FE5B" w14:textId="77777777" w:rsidR="00AC5071" w:rsidRDefault="00000000">
            <w:r>
              <w:rPr>
                <w:color w:val="222222"/>
                <w:sz w:val="18"/>
                <w:szCs w:val="18"/>
              </w:rPr>
              <w:t>Mean lead time</w:t>
            </w:r>
          </w:p>
        </w:tc>
        <w:tc>
          <w:tcPr>
            <w:tcW w:w="3000" w:type="dxa"/>
            <w:shd w:val="clear" w:color="auto" w:fill="F4F6F9"/>
            <w:tcMar>
              <w:top w:w="60" w:type="dxa"/>
              <w:left w:w="90" w:type="dxa"/>
              <w:bottom w:w="60" w:type="dxa"/>
              <w:right w:w="90" w:type="dxa"/>
            </w:tcMar>
            <w:vAlign w:val="center"/>
          </w:tcPr>
          <w:p w14:paraId="773AA3A6" w14:textId="77777777" w:rsidR="00AC5071" w:rsidRDefault="00000000">
            <w:r>
              <w:rPr>
                <w:color w:val="222222"/>
                <w:sz w:val="18"/>
                <w:szCs w:val="18"/>
              </w:rPr>
              <w:t>0 min (reactive)</w:t>
            </w:r>
          </w:p>
        </w:tc>
        <w:tc>
          <w:tcPr>
            <w:tcW w:w="3150" w:type="dxa"/>
            <w:shd w:val="clear" w:color="auto" w:fill="F4F6F9"/>
            <w:tcMar>
              <w:top w:w="60" w:type="dxa"/>
              <w:left w:w="90" w:type="dxa"/>
              <w:bottom w:w="60" w:type="dxa"/>
              <w:right w:w="90" w:type="dxa"/>
            </w:tcMar>
            <w:vAlign w:val="center"/>
          </w:tcPr>
          <w:p w14:paraId="1FA51928" w14:textId="77777777" w:rsidR="00AC5071" w:rsidRDefault="00000000">
            <w:r>
              <w:rPr>
                <w:color w:val="222222"/>
                <w:sz w:val="18"/>
                <w:szCs w:val="18"/>
              </w:rPr>
              <w:t>Up to 37 min preemptive</w:t>
            </w:r>
          </w:p>
        </w:tc>
      </w:tr>
      <w:tr w:rsidR="00AC5071" w14:paraId="223CC7AB" w14:textId="77777777">
        <w:tc>
          <w:tcPr>
            <w:tcW w:w="3200" w:type="dxa"/>
            <w:tcMar>
              <w:top w:w="60" w:type="dxa"/>
              <w:left w:w="90" w:type="dxa"/>
              <w:bottom w:w="60" w:type="dxa"/>
              <w:right w:w="90" w:type="dxa"/>
            </w:tcMar>
            <w:vAlign w:val="center"/>
          </w:tcPr>
          <w:p w14:paraId="1EDCF569" w14:textId="77777777" w:rsidR="00AC5071" w:rsidRDefault="00000000">
            <w:r>
              <w:rPr>
                <w:color w:val="222222"/>
                <w:sz w:val="18"/>
                <w:szCs w:val="18"/>
              </w:rPr>
              <w:t>Adaptive learning</w:t>
            </w:r>
          </w:p>
        </w:tc>
        <w:tc>
          <w:tcPr>
            <w:tcW w:w="3000" w:type="dxa"/>
            <w:tcMar>
              <w:top w:w="60" w:type="dxa"/>
              <w:left w:w="90" w:type="dxa"/>
              <w:bottom w:w="60" w:type="dxa"/>
              <w:right w:w="90" w:type="dxa"/>
            </w:tcMar>
            <w:vAlign w:val="center"/>
          </w:tcPr>
          <w:p w14:paraId="1DBF8F7E" w14:textId="77777777" w:rsidR="00AC5071" w:rsidRDefault="00000000">
            <w:r>
              <w:rPr>
                <w:color w:val="222222"/>
                <w:sz w:val="18"/>
                <w:szCs w:val="18"/>
              </w:rPr>
              <w:t>Static thresholds</w:t>
            </w:r>
          </w:p>
        </w:tc>
        <w:tc>
          <w:tcPr>
            <w:tcW w:w="3150" w:type="dxa"/>
            <w:tcMar>
              <w:top w:w="60" w:type="dxa"/>
              <w:left w:w="90" w:type="dxa"/>
              <w:bottom w:w="60" w:type="dxa"/>
              <w:right w:w="90" w:type="dxa"/>
            </w:tcMar>
            <w:vAlign w:val="center"/>
          </w:tcPr>
          <w:p w14:paraId="58F0A026" w14:textId="77777777" w:rsidR="00AC5071" w:rsidRDefault="00000000">
            <w:r>
              <w:rPr>
                <w:color w:val="222222"/>
                <w:sz w:val="18"/>
                <w:szCs w:val="18"/>
              </w:rPr>
              <w:t>+12.2% gain via learning_risk_memory.py</w:t>
            </w:r>
          </w:p>
        </w:tc>
      </w:tr>
    </w:tbl>
    <w:p w14:paraId="10C4BA40" w14:textId="77777777" w:rsidR="00AC5071" w:rsidRPr="00D32A49" w:rsidRDefault="00000000">
      <w:pPr>
        <w:pStyle w:val="Heading2"/>
        <w:rPr>
          <w:color w:val="000000" w:themeColor="text1"/>
        </w:rPr>
      </w:pPr>
      <w:r>
        <w:rPr>
          <w:color w:val="000000" w:themeColor="text1"/>
        </w:rPr>
        <w:t>Test-Set Confusion Matrix</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500"/>
        <w:gridCol w:w="3400"/>
        <w:gridCol w:w="3450"/>
      </w:tblGrid>
      <w:tr w:rsidR="00AC5071" w14:paraId="721FC7D7" w14:textId="77777777">
        <w:trPr>
          <w:tblHeader/>
        </w:trPr>
        <w:tc>
          <w:tcPr>
            <w:tcW w:w="2500" w:type="dxa"/>
            <w:shd w:val="clear" w:color="auto" w:fill="1B2A4A"/>
            <w:tcMar>
              <w:top w:w="60" w:type="dxa"/>
              <w:left w:w="90" w:type="dxa"/>
              <w:bottom w:w="60" w:type="dxa"/>
              <w:right w:w="90" w:type="dxa"/>
            </w:tcMar>
            <w:vAlign w:val="center"/>
          </w:tcPr>
          <w:p w14:paraId="6629D588" w14:textId="77777777" w:rsidR="00AC5071" w:rsidRDefault="00AC5071"/>
        </w:tc>
        <w:tc>
          <w:tcPr>
            <w:tcW w:w="3400" w:type="dxa"/>
            <w:shd w:val="clear" w:color="auto" w:fill="1B2A4A"/>
            <w:tcMar>
              <w:top w:w="60" w:type="dxa"/>
              <w:left w:w="90" w:type="dxa"/>
              <w:bottom w:w="60" w:type="dxa"/>
              <w:right w:w="90" w:type="dxa"/>
            </w:tcMar>
            <w:vAlign w:val="center"/>
          </w:tcPr>
          <w:p w14:paraId="6DF1A9A8" w14:textId="77777777" w:rsidR="00AC5071" w:rsidRDefault="00000000">
            <w:r>
              <w:rPr>
                <w:b/>
                <w:bCs/>
                <w:color w:val="FFFFFF"/>
                <w:sz w:val="18"/>
                <w:szCs w:val="18"/>
              </w:rPr>
              <w:t>Predicted Hazard</w:t>
            </w:r>
          </w:p>
        </w:tc>
        <w:tc>
          <w:tcPr>
            <w:tcW w:w="3450" w:type="dxa"/>
            <w:shd w:val="clear" w:color="auto" w:fill="1B2A4A"/>
            <w:tcMar>
              <w:top w:w="60" w:type="dxa"/>
              <w:left w:w="90" w:type="dxa"/>
              <w:bottom w:w="60" w:type="dxa"/>
              <w:right w:w="90" w:type="dxa"/>
            </w:tcMar>
            <w:vAlign w:val="center"/>
          </w:tcPr>
          <w:p w14:paraId="6B067768" w14:textId="77777777" w:rsidR="00AC5071" w:rsidRDefault="00000000">
            <w:r>
              <w:rPr>
                <w:b/>
                <w:bCs/>
                <w:color w:val="FFFFFF"/>
                <w:sz w:val="18"/>
                <w:szCs w:val="18"/>
              </w:rPr>
              <w:t>Predicted Safe</w:t>
            </w:r>
          </w:p>
        </w:tc>
      </w:tr>
      <w:tr w:rsidR="00AC5071" w14:paraId="1FCF6783" w14:textId="77777777">
        <w:tc>
          <w:tcPr>
            <w:tcW w:w="2500" w:type="dxa"/>
            <w:tcMar>
              <w:top w:w="60" w:type="dxa"/>
              <w:left w:w="90" w:type="dxa"/>
              <w:bottom w:w="60" w:type="dxa"/>
              <w:right w:w="90" w:type="dxa"/>
            </w:tcMar>
            <w:vAlign w:val="center"/>
          </w:tcPr>
          <w:p w14:paraId="48427512" w14:textId="77777777" w:rsidR="00AC5071" w:rsidRDefault="00000000">
            <w:r>
              <w:rPr>
                <w:color w:val="222222"/>
                <w:sz w:val="18"/>
                <w:szCs w:val="18"/>
              </w:rPr>
              <w:t>Actual Hazard</w:t>
            </w:r>
          </w:p>
        </w:tc>
        <w:tc>
          <w:tcPr>
            <w:tcW w:w="3400" w:type="dxa"/>
            <w:tcMar>
              <w:top w:w="60" w:type="dxa"/>
              <w:left w:w="90" w:type="dxa"/>
              <w:bottom w:w="60" w:type="dxa"/>
              <w:right w:w="90" w:type="dxa"/>
            </w:tcMar>
            <w:vAlign w:val="center"/>
          </w:tcPr>
          <w:p w14:paraId="38921805" w14:textId="77777777" w:rsidR="00AC5071" w:rsidRDefault="00000000">
            <w:r>
              <w:rPr>
                <w:color w:val="222222"/>
                <w:sz w:val="18"/>
                <w:szCs w:val="18"/>
              </w:rPr>
              <w:t>TP = 222</w:t>
            </w:r>
          </w:p>
        </w:tc>
        <w:tc>
          <w:tcPr>
            <w:tcW w:w="3450" w:type="dxa"/>
            <w:tcMar>
              <w:top w:w="60" w:type="dxa"/>
              <w:left w:w="90" w:type="dxa"/>
              <w:bottom w:w="60" w:type="dxa"/>
              <w:right w:w="90" w:type="dxa"/>
            </w:tcMar>
            <w:vAlign w:val="center"/>
          </w:tcPr>
          <w:p w14:paraId="57B0418B" w14:textId="77777777" w:rsidR="00AC5071" w:rsidRDefault="00000000">
            <w:r>
              <w:rPr>
                <w:color w:val="222222"/>
                <w:sz w:val="18"/>
                <w:szCs w:val="18"/>
              </w:rPr>
              <w:t>FN = 2</w:t>
            </w:r>
          </w:p>
        </w:tc>
      </w:tr>
      <w:tr w:rsidR="00AC5071" w14:paraId="61DF9C85" w14:textId="77777777">
        <w:tc>
          <w:tcPr>
            <w:tcW w:w="2500" w:type="dxa"/>
            <w:shd w:val="clear" w:color="auto" w:fill="F4F6F9"/>
            <w:tcMar>
              <w:top w:w="60" w:type="dxa"/>
              <w:left w:w="90" w:type="dxa"/>
              <w:bottom w:w="60" w:type="dxa"/>
              <w:right w:w="90" w:type="dxa"/>
            </w:tcMar>
            <w:vAlign w:val="center"/>
          </w:tcPr>
          <w:p w14:paraId="72C2C349" w14:textId="77777777" w:rsidR="00AC5071" w:rsidRDefault="00000000">
            <w:r>
              <w:rPr>
                <w:color w:val="222222"/>
                <w:sz w:val="18"/>
                <w:szCs w:val="18"/>
              </w:rPr>
              <w:t>Actual Safe</w:t>
            </w:r>
          </w:p>
        </w:tc>
        <w:tc>
          <w:tcPr>
            <w:tcW w:w="3400" w:type="dxa"/>
            <w:shd w:val="clear" w:color="auto" w:fill="F4F6F9"/>
            <w:tcMar>
              <w:top w:w="60" w:type="dxa"/>
              <w:left w:w="90" w:type="dxa"/>
              <w:bottom w:w="60" w:type="dxa"/>
              <w:right w:w="90" w:type="dxa"/>
            </w:tcMar>
            <w:vAlign w:val="center"/>
          </w:tcPr>
          <w:p w14:paraId="34CAB84A" w14:textId="77777777" w:rsidR="00AC5071" w:rsidRDefault="00000000">
            <w:r>
              <w:rPr>
                <w:color w:val="222222"/>
                <w:sz w:val="18"/>
                <w:szCs w:val="18"/>
              </w:rPr>
              <w:t>FP = 9</w:t>
            </w:r>
          </w:p>
        </w:tc>
        <w:tc>
          <w:tcPr>
            <w:tcW w:w="3450" w:type="dxa"/>
            <w:shd w:val="clear" w:color="auto" w:fill="F4F6F9"/>
            <w:tcMar>
              <w:top w:w="60" w:type="dxa"/>
              <w:left w:w="90" w:type="dxa"/>
              <w:bottom w:w="60" w:type="dxa"/>
              <w:right w:w="90" w:type="dxa"/>
            </w:tcMar>
            <w:vAlign w:val="center"/>
          </w:tcPr>
          <w:p w14:paraId="600CB098" w14:textId="77777777" w:rsidR="00AC5071" w:rsidRDefault="00000000">
            <w:r>
              <w:rPr>
                <w:color w:val="222222"/>
                <w:sz w:val="18"/>
                <w:szCs w:val="18"/>
              </w:rPr>
              <w:t>TN = 1,220</w:t>
            </w:r>
          </w:p>
        </w:tc>
      </w:tr>
    </w:tbl>
    <w:p w14:paraId="5A848A55" w14:textId="77777777" w:rsidR="00AC5071" w:rsidRDefault="00000000">
      <w:r>
        <w:br w:type="page"/>
      </w:r>
    </w:p>
    <w:p w14:paraId="29BBCDED" w14:textId="77777777" w:rsidR="00AC5071" w:rsidRDefault="00000000">
      <w:pPr>
        <w:pStyle w:val="Heading1"/>
        <w:pBdr>
          <w:bottom w:val="single" w:sz="6" w:space="4" w:color="1B2A4A"/>
        </w:pBdr>
      </w:pPr>
      <w:r>
        <w:lastRenderedPageBreak/>
        <w:t>12. Testing Methodology &amp; Verification Suite</w:t>
      </w:r>
    </w:p>
    <w:p w14:paraId="24D7B7EB" w14:textId="77777777" w:rsidR="00AC5071" w:rsidRDefault="00000000">
      <w:pPr>
        <w:spacing w:after="140" w:line="268" w:lineRule="auto"/>
        <w:jc w:val="both"/>
      </w:pPr>
      <w:r>
        <w:rPr>
          <w:color w:val="222222"/>
        </w:rPr>
        <w:t>ZeroHarm AI enforces an automated, multi-tiered test suite executed both as standalone scripts and through a unified runner (backend/run_all_tests.py).</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800"/>
        <w:gridCol w:w="5550"/>
      </w:tblGrid>
      <w:tr w:rsidR="00AC5071" w14:paraId="40B63A58" w14:textId="77777777">
        <w:trPr>
          <w:tblHeader/>
        </w:trPr>
        <w:tc>
          <w:tcPr>
            <w:tcW w:w="3800" w:type="dxa"/>
            <w:shd w:val="clear" w:color="auto" w:fill="1B2A4A"/>
            <w:tcMar>
              <w:top w:w="60" w:type="dxa"/>
              <w:left w:w="90" w:type="dxa"/>
              <w:bottom w:w="60" w:type="dxa"/>
              <w:right w:w="90" w:type="dxa"/>
            </w:tcMar>
            <w:vAlign w:val="center"/>
          </w:tcPr>
          <w:p w14:paraId="02B77C68" w14:textId="77777777" w:rsidR="00AC5071" w:rsidRDefault="00000000">
            <w:r>
              <w:rPr>
                <w:b/>
                <w:bCs/>
                <w:color w:val="FFFFFF"/>
                <w:sz w:val="18"/>
                <w:szCs w:val="18"/>
              </w:rPr>
              <w:t>Suite</w:t>
            </w:r>
          </w:p>
        </w:tc>
        <w:tc>
          <w:tcPr>
            <w:tcW w:w="5550" w:type="dxa"/>
            <w:shd w:val="clear" w:color="auto" w:fill="1B2A4A"/>
            <w:tcMar>
              <w:top w:w="60" w:type="dxa"/>
              <w:left w:w="90" w:type="dxa"/>
              <w:bottom w:w="60" w:type="dxa"/>
              <w:right w:w="90" w:type="dxa"/>
            </w:tcMar>
            <w:vAlign w:val="center"/>
          </w:tcPr>
          <w:p w14:paraId="542C4093" w14:textId="77777777" w:rsidR="00AC5071" w:rsidRDefault="00000000">
            <w:r>
              <w:rPr>
                <w:b/>
                <w:bCs/>
                <w:color w:val="FFFFFF"/>
                <w:sz w:val="18"/>
                <w:szCs w:val="18"/>
              </w:rPr>
              <w:t>Coverage</w:t>
            </w:r>
          </w:p>
        </w:tc>
      </w:tr>
      <w:tr w:rsidR="00AC5071" w14:paraId="411C422C" w14:textId="77777777">
        <w:tc>
          <w:tcPr>
            <w:tcW w:w="3800" w:type="dxa"/>
            <w:tcMar>
              <w:top w:w="60" w:type="dxa"/>
              <w:left w:w="90" w:type="dxa"/>
              <w:bottom w:w="60" w:type="dxa"/>
              <w:right w:w="90" w:type="dxa"/>
            </w:tcMar>
            <w:vAlign w:val="center"/>
          </w:tcPr>
          <w:p w14:paraId="29E924E0" w14:textId="77777777" w:rsidR="00AC5071" w:rsidRDefault="00000000">
            <w:r>
              <w:rPr>
                <w:color w:val="222222"/>
                <w:sz w:val="18"/>
                <w:szCs w:val="18"/>
              </w:rPr>
              <w:t>Test Clients A-D</w:t>
            </w:r>
          </w:p>
        </w:tc>
        <w:tc>
          <w:tcPr>
            <w:tcW w:w="5550" w:type="dxa"/>
            <w:tcMar>
              <w:top w:w="60" w:type="dxa"/>
              <w:left w:w="90" w:type="dxa"/>
              <w:bottom w:w="60" w:type="dxa"/>
              <w:right w:w="90" w:type="dxa"/>
            </w:tcMar>
            <w:vAlign w:val="center"/>
          </w:tcPr>
          <w:p w14:paraId="70387638" w14:textId="77777777" w:rsidR="00AC5071" w:rsidRDefault="00000000">
            <w:r>
              <w:rPr>
                <w:color w:val="222222"/>
                <w:sz w:val="18"/>
                <w:szCs w:val="18"/>
              </w:rPr>
              <w:t>Risk engine, ML anomalies, heatmaps, evacuation, RAG audits, permit SIMOPs, integration state</w:t>
            </w:r>
          </w:p>
        </w:tc>
      </w:tr>
      <w:tr w:rsidR="00AC5071" w14:paraId="652B2B40" w14:textId="77777777">
        <w:tc>
          <w:tcPr>
            <w:tcW w:w="3800" w:type="dxa"/>
            <w:shd w:val="clear" w:color="auto" w:fill="F4F6F9"/>
            <w:tcMar>
              <w:top w:w="60" w:type="dxa"/>
              <w:left w:w="90" w:type="dxa"/>
              <w:bottom w:w="60" w:type="dxa"/>
              <w:right w:w="90" w:type="dxa"/>
            </w:tcMar>
            <w:vAlign w:val="center"/>
          </w:tcPr>
          <w:p w14:paraId="74236753" w14:textId="77777777" w:rsidR="00AC5071" w:rsidRDefault="00000000">
            <w:r>
              <w:rPr>
                <w:color w:val="222222"/>
                <w:sz w:val="18"/>
                <w:szCs w:val="18"/>
              </w:rPr>
              <w:t>test_cctv.py</w:t>
            </w:r>
          </w:p>
        </w:tc>
        <w:tc>
          <w:tcPr>
            <w:tcW w:w="5550" w:type="dxa"/>
            <w:shd w:val="clear" w:color="auto" w:fill="F4F6F9"/>
            <w:tcMar>
              <w:top w:w="60" w:type="dxa"/>
              <w:left w:w="90" w:type="dxa"/>
              <w:bottom w:w="60" w:type="dxa"/>
              <w:right w:w="90" w:type="dxa"/>
            </w:tcMar>
            <w:vAlign w:val="center"/>
          </w:tcPr>
          <w:p w14:paraId="0D3FD716" w14:textId="77777777" w:rsidR="00AC5071" w:rsidRDefault="00000000">
            <w:r>
              <w:rPr>
                <w:color w:val="222222"/>
                <w:sz w:val="18"/>
                <w:szCs w:val="18"/>
              </w:rPr>
              <w:t>CCTV event ingestion and frame analytics (PPE, occlusion, thermal flare)</w:t>
            </w:r>
          </w:p>
        </w:tc>
      </w:tr>
      <w:tr w:rsidR="00AC5071" w14:paraId="5060AD5D" w14:textId="77777777">
        <w:tc>
          <w:tcPr>
            <w:tcW w:w="3800" w:type="dxa"/>
            <w:tcMar>
              <w:top w:w="60" w:type="dxa"/>
              <w:left w:w="90" w:type="dxa"/>
              <w:bottom w:w="60" w:type="dxa"/>
              <w:right w:w="90" w:type="dxa"/>
            </w:tcMar>
            <w:vAlign w:val="center"/>
          </w:tcPr>
          <w:p w14:paraId="4427224C" w14:textId="77777777" w:rsidR="00AC5071" w:rsidRDefault="00000000">
            <w:r>
              <w:rPr>
                <w:color w:val="222222"/>
                <w:sz w:val="18"/>
                <w:szCs w:val="18"/>
              </w:rPr>
              <w:t>test_temporal.py</w:t>
            </w:r>
          </w:p>
        </w:tc>
        <w:tc>
          <w:tcPr>
            <w:tcW w:w="5550" w:type="dxa"/>
            <w:tcMar>
              <w:top w:w="60" w:type="dxa"/>
              <w:left w:w="90" w:type="dxa"/>
              <w:bottom w:w="60" w:type="dxa"/>
              <w:right w:w="90" w:type="dxa"/>
            </w:tcMar>
            <w:vAlign w:val="center"/>
          </w:tcPr>
          <w:p w14:paraId="2C5B949A" w14:textId="77777777" w:rsidR="00AC5071" w:rsidRDefault="00000000">
            <w:r>
              <w:rPr>
                <w:color w:val="222222"/>
                <w:sz w:val="18"/>
                <w:szCs w:val="18"/>
              </w:rPr>
              <w:t>Rolling-buffer rate-of-change (d[CO]/dt) warnings</w:t>
            </w:r>
          </w:p>
        </w:tc>
      </w:tr>
      <w:tr w:rsidR="00AC5071" w14:paraId="250A4091" w14:textId="77777777">
        <w:tc>
          <w:tcPr>
            <w:tcW w:w="3800" w:type="dxa"/>
            <w:shd w:val="clear" w:color="auto" w:fill="F4F6F9"/>
            <w:tcMar>
              <w:top w:w="60" w:type="dxa"/>
              <w:left w:w="90" w:type="dxa"/>
              <w:bottom w:w="60" w:type="dxa"/>
              <w:right w:w="90" w:type="dxa"/>
            </w:tcMar>
            <w:vAlign w:val="center"/>
          </w:tcPr>
          <w:p w14:paraId="27E7A553" w14:textId="77777777" w:rsidR="00AC5071" w:rsidRDefault="00000000">
            <w:r>
              <w:rPr>
                <w:color w:val="222222"/>
                <w:sz w:val="18"/>
                <w:szCs w:val="18"/>
              </w:rPr>
              <w:t>test_topology.py</w:t>
            </w:r>
          </w:p>
        </w:tc>
        <w:tc>
          <w:tcPr>
            <w:tcW w:w="5550" w:type="dxa"/>
            <w:shd w:val="clear" w:color="auto" w:fill="F4F6F9"/>
            <w:tcMar>
              <w:top w:w="60" w:type="dxa"/>
              <w:left w:w="90" w:type="dxa"/>
              <w:bottom w:w="60" w:type="dxa"/>
              <w:right w:w="90" w:type="dxa"/>
            </w:tcMar>
            <w:vAlign w:val="center"/>
          </w:tcPr>
          <w:p w14:paraId="7CBE2123" w14:textId="77777777" w:rsidR="00AC5071" w:rsidRDefault="00000000">
            <w:r>
              <w:rPr>
                <w:color w:val="222222"/>
                <w:sz w:val="18"/>
                <w:szCs w:val="18"/>
              </w:rPr>
              <w:t>Process network cascading risk propagation</w:t>
            </w:r>
          </w:p>
        </w:tc>
      </w:tr>
      <w:tr w:rsidR="00AC5071" w14:paraId="2FA2D5A7" w14:textId="77777777">
        <w:tc>
          <w:tcPr>
            <w:tcW w:w="3800" w:type="dxa"/>
            <w:tcMar>
              <w:top w:w="60" w:type="dxa"/>
              <w:left w:w="90" w:type="dxa"/>
              <w:bottom w:w="60" w:type="dxa"/>
              <w:right w:w="90" w:type="dxa"/>
            </w:tcMar>
            <w:vAlign w:val="center"/>
          </w:tcPr>
          <w:p w14:paraId="155BB01A" w14:textId="77777777" w:rsidR="00AC5071" w:rsidRDefault="00000000">
            <w:r>
              <w:rPr>
                <w:color w:val="222222"/>
                <w:sz w:val="18"/>
                <w:szCs w:val="18"/>
              </w:rPr>
              <w:t>test_blackbox.py</w:t>
            </w:r>
          </w:p>
        </w:tc>
        <w:tc>
          <w:tcPr>
            <w:tcW w:w="5550" w:type="dxa"/>
            <w:tcMar>
              <w:top w:w="60" w:type="dxa"/>
              <w:left w:w="90" w:type="dxa"/>
              <w:bottom w:w="60" w:type="dxa"/>
              <w:right w:w="90" w:type="dxa"/>
            </w:tcMar>
            <w:vAlign w:val="center"/>
          </w:tcPr>
          <w:p w14:paraId="797F9C79" w14:textId="77777777" w:rsidR="00AC5071" w:rsidRDefault="00000000">
            <w:r>
              <w:rPr>
                <w:color w:val="222222"/>
                <w:sz w:val="18"/>
                <w:szCs w:val="18"/>
              </w:rPr>
              <w:t>Tamper-proof telemetry flight-log serialization</w:t>
            </w:r>
          </w:p>
        </w:tc>
      </w:tr>
      <w:tr w:rsidR="00AC5071" w14:paraId="054C0892" w14:textId="77777777">
        <w:tc>
          <w:tcPr>
            <w:tcW w:w="3800" w:type="dxa"/>
            <w:shd w:val="clear" w:color="auto" w:fill="F4F6F9"/>
            <w:tcMar>
              <w:top w:w="60" w:type="dxa"/>
              <w:left w:w="90" w:type="dxa"/>
              <w:bottom w:w="60" w:type="dxa"/>
              <w:right w:w="90" w:type="dxa"/>
            </w:tcMar>
            <w:vAlign w:val="center"/>
          </w:tcPr>
          <w:p w14:paraId="14EB3FB6" w14:textId="77777777" w:rsidR="00AC5071" w:rsidRDefault="00000000">
            <w:r>
              <w:rPr>
                <w:color w:val="222222"/>
                <w:sz w:val="18"/>
                <w:szCs w:val="18"/>
              </w:rPr>
              <w:t>pytest contract suite</w:t>
            </w:r>
          </w:p>
        </w:tc>
        <w:tc>
          <w:tcPr>
            <w:tcW w:w="5550" w:type="dxa"/>
            <w:shd w:val="clear" w:color="auto" w:fill="F4F6F9"/>
            <w:tcMar>
              <w:top w:w="60" w:type="dxa"/>
              <w:left w:w="90" w:type="dxa"/>
              <w:bottom w:w="60" w:type="dxa"/>
              <w:right w:w="90" w:type="dxa"/>
            </w:tcMar>
            <w:vAlign w:val="center"/>
          </w:tcPr>
          <w:p w14:paraId="1FF7ED01" w14:textId="77777777" w:rsidR="00AC5071" w:rsidRDefault="00000000">
            <w:r>
              <w:rPr>
                <w:color w:val="222222"/>
                <w:sz w:val="18"/>
                <w:szCs w:val="18"/>
              </w:rPr>
              <w:t>Unit, integration, and OpenAPI schema contract validation</w:t>
            </w:r>
          </w:p>
        </w:tc>
      </w:tr>
      <w:tr w:rsidR="00AC5071" w14:paraId="3E08CC9A" w14:textId="77777777">
        <w:tc>
          <w:tcPr>
            <w:tcW w:w="3800" w:type="dxa"/>
            <w:tcMar>
              <w:top w:w="60" w:type="dxa"/>
              <w:left w:w="90" w:type="dxa"/>
              <w:bottom w:w="60" w:type="dxa"/>
              <w:right w:w="90" w:type="dxa"/>
            </w:tcMar>
            <w:vAlign w:val="center"/>
          </w:tcPr>
          <w:p w14:paraId="50F18E46" w14:textId="77777777" w:rsidR="00AC5071" w:rsidRDefault="00000000">
            <w:r>
              <w:rPr>
                <w:color w:val="222222"/>
                <w:sz w:val="18"/>
                <w:szCs w:val="18"/>
              </w:rPr>
              <w:t>Locust load profiling</w:t>
            </w:r>
          </w:p>
        </w:tc>
        <w:tc>
          <w:tcPr>
            <w:tcW w:w="5550" w:type="dxa"/>
            <w:tcMar>
              <w:top w:w="60" w:type="dxa"/>
              <w:left w:w="90" w:type="dxa"/>
              <w:bottom w:w="60" w:type="dxa"/>
              <w:right w:w="90" w:type="dxa"/>
            </w:tcMar>
            <w:vAlign w:val="center"/>
          </w:tcPr>
          <w:p w14:paraId="5DEBE6F9" w14:textId="77777777" w:rsidR="00AC5071" w:rsidRDefault="00000000">
            <w:r>
              <w:rPr>
                <w:color w:val="222222"/>
                <w:sz w:val="18"/>
                <w:szCs w:val="18"/>
              </w:rPr>
              <w:t>Concurrent SCADA telemetry ticks and dashboard connections</w:t>
            </w:r>
          </w:p>
        </w:tc>
      </w:tr>
      <w:tr w:rsidR="00AC5071" w14:paraId="50C11C09" w14:textId="77777777">
        <w:tc>
          <w:tcPr>
            <w:tcW w:w="3800" w:type="dxa"/>
            <w:shd w:val="clear" w:color="auto" w:fill="F4F6F9"/>
            <w:tcMar>
              <w:top w:w="60" w:type="dxa"/>
              <w:left w:w="90" w:type="dxa"/>
              <w:bottom w:w="60" w:type="dxa"/>
              <w:right w:w="90" w:type="dxa"/>
            </w:tcMar>
            <w:vAlign w:val="center"/>
          </w:tcPr>
          <w:p w14:paraId="729E0A3B" w14:textId="77777777" w:rsidR="00AC5071" w:rsidRDefault="00000000">
            <w:r>
              <w:rPr>
                <w:color w:val="222222"/>
                <w:sz w:val="18"/>
                <w:szCs w:val="18"/>
              </w:rPr>
              <w:t>test_ingestion_queue.py / test_compute_layer.py</w:t>
            </w:r>
          </w:p>
        </w:tc>
        <w:tc>
          <w:tcPr>
            <w:tcW w:w="5550" w:type="dxa"/>
            <w:shd w:val="clear" w:color="auto" w:fill="F4F6F9"/>
            <w:tcMar>
              <w:top w:w="60" w:type="dxa"/>
              <w:left w:w="90" w:type="dxa"/>
              <w:bottom w:w="60" w:type="dxa"/>
              <w:right w:w="90" w:type="dxa"/>
            </w:tcMar>
            <w:vAlign w:val="center"/>
          </w:tcPr>
          <w:p w14:paraId="33FB74EB" w14:textId="77777777" w:rsidR="00AC5071" w:rsidRDefault="00000000">
            <w:r>
              <w:rPr>
                <w:color w:val="222222"/>
                <w:sz w:val="18"/>
                <w:szCs w:val="18"/>
              </w:rPr>
              <w:t>Broker queueing, sliding-window processing, semantic LLM cache</w:t>
            </w:r>
          </w:p>
        </w:tc>
      </w:tr>
      <w:tr w:rsidR="00AC5071" w14:paraId="6ADE3186" w14:textId="77777777">
        <w:tc>
          <w:tcPr>
            <w:tcW w:w="3800" w:type="dxa"/>
            <w:tcMar>
              <w:top w:w="60" w:type="dxa"/>
              <w:left w:w="90" w:type="dxa"/>
              <w:bottom w:w="60" w:type="dxa"/>
              <w:right w:w="90" w:type="dxa"/>
            </w:tcMar>
            <w:vAlign w:val="center"/>
          </w:tcPr>
          <w:p w14:paraId="1B5D55BF" w14:textId="77777777" w:rsidR="00AC5071" w:rsidRDefault="00000000">
            <w:r>
              <w:rPr>
                <w:color w:val="222222"/>
                <w:sz w:val="18"/>
                <w:szCs w:val="18"/>
              </w:rPr>
              <w:t>test_database_scalability.py / test_vector_rag.py</w:t>
            </w:r>
          </w:p>
        </w:tc>
        <w:tc>
          <w:tcPr>
            <w:tcW w:w="5550" w:type="dxa"/>
            <w:tcMar>
              <w:top w:w="60" w:type="dxa"/>
              <w:left w:w="90" w:type="dxa"/>
              <w:bottom w:w="60" w:type="dxa"/>
              <w:right w:w="90" w:type="dxa"/>
            </w:tcMar>
            <w:vAlign w:val="center"/>
          </w:tcPr>
          <w:p w14:paraId="66AF3702" w14:textId="77777777" w:rsidR="00AC5071" w:rsidRDefault="00000000">
            <w:r>
              <w:rPr>
                <w:color w:val="222222"/>
                <w:sz w:val="18"/>
                <w:szCs w:val="18"/>
              </w:rPr>
              <w:t>Redis, Neo4j, TimescaleDB, and Qdrant adapters with local fallbacks</w:t>
            </w:r>
          </w:p>
        </w:tc>
      </w:tr>
    </w:tbl>
    <w:p w14:paraId="691ECDCD" w14:textId="77777777" w:rsidR="00AC5071" w:rsidRDefault="00000000">
      <w:r>
        <w:br w:type="page"/>
      </w:r>
    </w:p>
    <w:p w14:paraId="5DCA0F82" w14:textId="77777777" w:rsidR="00AC5071" w:rsidRDefault="00000000">
      <w:pPr>
        <w:pStyle w:val="Heading1"/>
        <w:pBdr>
          <w:bottom w:val="single" w:sz="6" w:space="4" w:color="1B2A4A"/>
        </w:pBdr>
      </w:pPr>
      <w:r>
        <w:lastRenderedPageBreak/>
        <w:t>13. Enterprise Deployment, Scalability &amp; Business ROI</w:t>
      </w:r>
    </w:p>
    <w:p w14:paraId="2BC1C67E" w14:textId="77777777" w:rsidR="00AC5071" w:rsidRPr="00D32A49" w:rsidRDefault="00000000">
      <w:pPr>
        <w:pStyle w:val="Heading2"/>
        <w:rPr>
          <w:color w:val="000000" w:themeColor="text1"/>
        </w:rPr>
      </w:pPr>
      <w:r>
        <w:rPr>
          <w:color w:val="000000" w:themeColor="text1"/>
        </w:rPr>
        <w:t>Scalability &amp; High Availability</w:t>
      </w:r>
    </w:p>
    <w:p w14:paraId="43E8A890" w14:textId="77777777" w:rsidR="00AC5071" w:rsidRDefault="00000000">
      <w:pPr>
        <w:pStyle w:val="ListParagraph"/>
        <w:numPr>
          <w:ilvl w:val="0"/>
          <w:numId w:val="1"/>
        </w:numPr>
        <w:spacing w:after="60" w:line="260" w:lineRule="auto"/>
      </w:pPr>
      <w:r>
        <w:rPr>
          <w:b/>
          <w:bCs/>
          <w:color w:val="1B2A4A"/>
        </w:rPr>
        <w:t xml:space="preserve">Stateless horizontal scaling: </w:t>
      </w:r>
      <w:r>
        <w:t>Kubernetes HPA scales FastAPI replicas from 2 to 10 based on a 70% CPU threshold; state lives in Redis and TimescaleDB.</w:t>
      </w:r>
    </w:p>
    <w:p w14:paraId="4F977F84" w14:textId="77777777" w:rsidR="00AC5071" w:rsidRDefault="00000000">
      <w:pPr>
        <w:pStyle w:val="ListParagraph"/>
        <w:numPr>
          <w:ilvl w:val="0"/>
          <w:numId w:val="1"/>
        </w:numPr>
        <w:spacing w:after="60" w:line="260" w:lineRule="auto"/>
      </w:pPr>
      <w:r>
        <w:rPr>
          <w:b/>
          <w:bCs/>
          <w:color w:val="1B2A4A"/>
        </w:rPr>
        <w:t xml:space="preserve">Multi-region failover: </w:t>
      </w:r>
      <w:r>
        <w:t>active-active deployment across cloud regions (for example ap-south-1 and ap-south-2) with automatic failover.</w:t>
      </w:r>
    </w:p>
    <w:p w14:paraId="0203D7AE" w14:textId="77777777" w:rsidR="00AC5071" w:rsidRDefault="00000000">
      <w:pPr>
        <w:pStyle w:val="ListParagraph"/>
        <w:numPr>
          <w:ilvl w:val="0"/>
          <w:numId w:val="1"/>
        </w:numPr>
        <w:spacing w:after="60" w:line="260" w:lineRule="auto"/>
      </w:pPr>
      <w:r>
        <w:rPr>
          <w:b/>
          <w:bCs/>
          <w:color w:val="1B2A4A"/>
        </w:rPr>
        <w:t xml:space="preserve">Offline edge operation: </w:t>
      </w:r>
      <w:r>
        <w:t>edge gateways (NVIDIA Jetson, industrial PCs) run quantized models and buffer telemetry locally during WAN outages.</w:t>
      </w:r>
    </w:p>
    <w:p w14:paraId="6875D0D3" w14:textId="77777777" w:rsidR="00AC5071" w:rsidRDefault="00000000">
      <w:pPr>
        <w:pStyle w:val="ListParagraph"/>
        <w:numPr>
          <w:ilvl w:val="0"/>
          <w:numId w:val="1"/>
        </w:numPr>
        <w:spacing w:after="60" w:line="260" w:lineRule="auto"/>
      </w:pPr>
      <w:r>
        <w:rPr>
          <w:b/>
          <w:bCs/>
          <w:color w:val="1B2A4A"/>
        </w:rPr>
        <w:t xml:space="preserve">Multi-plant fleet management: </w:t>
      </w:r>
      <w:r>
        <w:t>a central dashboard aggregates risk across sites with tenant-level data isolation.</w:t>
      </w:r>
    </w:p>
    <w:p w14:paraId="0AD92BB7" w14:textId="77777777" w:rsidR="00AC5071" w:rsidRPr="00D32A49" w:rsidRDefault="00000000">
      <w:pPr>
        <w:pStyle w:val="Heading2"/>
        <w:rPr>
          <w:color w:val="000000" w:themeColor="text1"/>
        </w:rPr>
      </w:pPr>
      <w:r>
        <w:rPr>
          <w:color w:val="000000" w:themeColor="text1"/>
        </w:rPr>
        <w:t>Financial Impact (Per Facility, Annualized)</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300"/>
        <w:gridCol w:w="2200"/>
        <w:gridCol w:w="3850"/>
      </w:tblGrid>
      <w:tr w:rsidR="00AC5071" w14:paraId="0C7E853F" w14:textId="77777777">
        <w:trPr>
          <w:tblHeader/>
        </w:trPr>
        <w:tc>
          <w:tcPr>
            <w:tcW w:w="3300" w:type="dxa"/>
            <w:shd w:val="clear" w:color="auto" w:fill="1B2A4A"/>
            <w:tcMar>
              <w:top w:w="60" w:type="dxa"/>
              <w:left w:w="90" w:type="dxa"/>
              <w:bottom w:w="60" w:type="dxa"/>
              <w:right w:w="90" w:type="dxa"/>
            </w:tcMar>
            <w:vAlign w:val="center"/>
          </w:tcPr>
          <w:p w14:paraId="486EB5AA" w14:textId="77777777" w:rsidR="00AC5071" w:rsidRDefault="00000000">
            <w:r>
              <w:rPr>
                <w:b/>
                <w:bCs/>
                <w:color w:val="FFFFFF"/>
                <w:sz w:val="18"/>
                <w:szCs w:val="18"/>
              </w:rPr>
              <w:t>Financial Metric</w:t>
            </w:r>
          </w:p>
        </w:tc>
        <w:tc>
          <w:tcPr>
            <w:tcW w:w="2200" w:type="dxa"/>
            <w:shd w:val="clear" w:color="auto" w:fill="1B2A4A"/>
            <w:tcMar>
              <w:top w:w="60" w:type="dxa"/>
              <w:left w:w="90" w:type="dxa"/>
              <w:bottom w:w="60" w:type="dxa"/>
              <w:right w:w="90" w:type="dxa"/>
            </w:tcMar>
            <w:vAlign w:val="center"/>
          </w:tcPr>
          <w:p w14:paraId="5A3C1EB6" w14:textId="77777777" w:rsidR="00AC5071" w:rsidRDefault="00000000">
            <w:r>
              <w:rPr>
                <w:b/>
                <w:bCs/>
                <w:color w:val="FFFFFF"/>
                <w:sz w:val="18"/>
                <w:szCs w:val="18"/>
              </w:rPr>
              <w:t>Annual Value</w:t>
            </w:r>
          </w:p>
        </w:tc>
        <w:tc>
          <w:tcPr>
            <w:tcW w:w="3850" w:type="dxa"/>
            <w:shd w:val="clear" w:color="auto" w:fill="1B2A4A"/>
            <w:tcMar>
              <w:top w:w="60" w:type="dxa"/>
              <w:left w:w="90" w:type="dxa"/>
              <w:bottom w:w="60" w:type="dxa"/>
              <w:right w:w="90" w:type="dxa"/>
            </w:tcMar>
            <w:vAlign w:val="center"/>
          </w:tcPr>
          <w:p w14:paraId="4F7311CB" w14:textId="77777777" w:rsidR="00AC5071" w:rsidRDefault="00000000">
            <w:r>
              <w:rPr>
                <w:b/>
                <w:bCs/>
                <w:color w:val="FFFFFF"/>
                <w:sz w:val="18"/>
                <w:szCs w:val="18"/>
              </w:rPr>
              <w:t>Basis</w:t>
            </w:r>
          </w:p>
        </w:tc>
      </w:tr>
      <w:tr w:rsidR="00AC5071" w14:paraId="53E16FC7" w14:textId="77777777">
        <w:tc>
          <w:tcPr>
            <w:tcW w:w="3300" w:type="dxa"/>
            <w:tcMar>
              <w:top w:w="60" w:type="dxa"/>
              <w:left w:w="90" w:type="dxa"/>
              <w:bottom w:w="60" w:type="dxa"/>
              <w:right w:w="90" w:type="dxa"/>
            </w:tcMar>
            <w:vAlign w:val="center"/>
          </w:tcPr>
          <w:p w14:paraId="6CCA75F6" w14:textId="77777777" w:rsidR="00AC5071" w:rsidRDefault="00000000">
            <w:r>
              <w:rPr>
                <w:color w:val="222222"/>
                <w:sz w:val="18"/>
                <w:szCs w:val="18"/>
              </w:rPr>
              <w:t>Unplanned downtime reduction</w:t>
            </w:r>
          </w:p>
        </w:tc>
        <w:tc>
          <w:tcPr>
            <w:tcW w:w="2200" w:type="dxa"/>
            <w:tcMar>
              <w:top w:w="60" w:type="dxa"/>
              <w:left w:w="90" w:type="dxa"/>
              <w:bottom w:w="60" w:type="dxa"/>
              <w:right w:w="90" w:type="dxa"/>
            </w:tcMar>
            <w:vAlign w:val="center"/>
          </w:tcPr>
          <w:p w14:paraId="2E1C416C" w14:textId="77777777" w:rsidR="00AC5071" w:rsidRDefault="00000000">
            <w:r>
              <w:rPr>
                <w:color w:val="222222"/>
                <w:sz w:val="18"/>
                <w:szCs w:val="18"/>
              </w:rPr>
              <w:t>$4,850,000</w:t>
            </w:r>
          </w:p>
        </w:tc>
        <w:tc>
          <w:tcPr>
            <w:tcW w:w="3850" w:type="dxa"/>
            <w:tcMar>
              <w:top w:w="60" w:type="dxa"/>
              <w:left w:w="90" w:type="dxa"/>
              <w:bottom w:w="60" w:type="dxa"/>
              <w:right w:w="90" w:type="dxa"/>
            </w:tcMar>
            <w:vAlign w:val="center"/>
          </w:tcPr>
          <w:p w14:paraId="0D06AB2C" w14:textId="77777777" w:rsidR="00AC5071" w:rsidRDefault="00000000">
            <w:r>
              <w:rPr>
                <w:color w:val="222222"/>
                <w:sz w:val="18"/>
                <w:szCs w:val="18"/>
              </w:rPr>
              <w:t>38% fewer catastrophic shutdowns via micro-anomaly isolation</w:t>
            </w:r>
          </w:p>
        </w:tc>
      </w:tr>
      <w:tr w:rsidR="00AC5071" w14:paraId="3D8D6E4F" w14:textId="77777777">
        <w:tc>
          <w:tcPr>
            <w:tcW w:w="3300" w:type="dxa"/>
            <w:shd w:val="clear" w:color="auto" w:fill="F4F6F9"/>
            <w:tcMar>
              <w:top w:w="60" w:type="dxa"/>
              <w:left w:w="90" w:type="dxa"/>
              <w:bottom w:w="60" w:type="dxa"/>
              <w:right w:w="90" w:type="dxa"/>
            </w:tcMar>
            <w:vAlign w:val="center"/>
          </w:tcPr>
          <w:p w14:paraId="0A8A195C" w14:textId="77777777" w:rsidR="00AC5071" w:rsidRDefault="00000000">
            <w:r>
              <w:rPr>
                <w:color w:val="222222"/>
                <w:sz w:val="18"/>
                <w:szCs w:val="18"/>
              </w:rPr>
              <w:t>Fatality &amp; injury liability prevention</w:t>
            </w:r>
          </w:p>
        </w:tc>
        <w:tc>
          <w:tcPr>
            <w:tcW w:w="2200" w:type="dxa"/>
            <w:shd w:val="clear" w:color="auto" w:fill="F4F6F9"/>
            <w:tcMar>
              <w:top w:w="60" w:type="dxa"/>
              <w:left w:w="90" w:type="dxa"/>
              <w:bottom w:w="60" w:type="dxa"/>
              <w:right w:w="90" w:type="dxa"/>
            </w:tcMar>
            <w:vAlign w:val="center"/>
          </w:tcPr>
          <w:p w14:paraId="6EFB9FC2" w14:textId="77777777" w:rsidR="00AC5071" w:rsidRDefault="00000000">
            <w:r>
              <w:rPr>
                <w:color w:val="222222"/>
                <w:sz w:val="18"/>
                <w:szCs w:val="18"/>
              </w:rPr>
              <w:t>$2,500,000</w:t>
            </w:r>
          </w:p>
        </w:tc>
        <w:tc>
          <w:tcPr>
            <w:tcW w:w="3850" w:type="dxa"/>
            <w:shd w:val="clear" w:color="auto" w:fill="F4F6F9"/>
            <w:tcMar>
              <w:top w:w="60" w:type="dxa"/>
              <w:left w:w="90" w:type="dxa"/>
              <w:bottom w:w="60" w:type="dxa"/>
              <w:right w:w="90" w:type="dxa"/>
            </w:tcMar>
            <w:vAlign w:val="center"/>
          </w:tcPr>
          <w:p w14:paraId="462CBE4D" w14:textId="77777777" w:rsidR="00AC5071" w:rsidRDefault="00000000">
            <w:r>
              <w:rPr>
                <w:color w:val="222222"/>
                <w:sz w:val="18"/>
                <w:szCs w:val="18"/>
              </w:rPr>
              <w:t>8-12 SIMOPs accidents prevented per year</w:t>
            </w:r>
          </w:p>
        </w:tc>
      </w:tr>
      <w:tr w:rsidR="00AC5071" w14:paraId="760FBB98" w14:textId="77777777">
        <w:tc>
          <w:tcPr>
            <w:tcW w:w="3300" w:type="dxa"/>
            <w:tcMar>
              <w:top w:w="60" w:type="dxa"/>
              <w:left w:w="90" w:type="dxa"/>
              <w:bottom w:w="60" w:type="dxa"/>
              <w:right w:w="90" w:type="dxa"/>
            </w:tcMar>
            <w:vAlign w:val="center"/>
          </w:tcPr>
          <w:p w14:paraId="75CD9A79" w14:textId="77777777" w:rsidR="00AC5071" w:rsidRDefault="00000000">
            <w:r>
              <w:rPr>
                <w:color w:val="222222"/>
                <w:sz w:val="18"/>
                <w:szCs w:val="18"/>
              </w:rPr>
              <w:t>Insurance premium reduction</w:t>
            </w:r>
          </w:p>
        </w:tc>
        <w:tc>
          <w:tcPr>
            <w:tcW w:w="2200" w:type="dxa"/>
            <w:tcMar>
              <w:top w:w="60" w:type="dxa"/>
              <w:left w:w="90" w:type="dxa"/>
              <w:bottom w:w="60" w:type="dxa"/>
              <w:right w:w="90" w:type="dxa"/>
            </w:tcMar>
            <w:vAlign w:val="center"/>
          </w:tcPr>
          <w:p w14:paraId="6BAC02A0" w14:textId="77777777" w:rsidR="00AC5071" w:rsidRDefault="00000000">
            <w:r>
              <w:rPr>
                <w:color w:val="222222"/>
                <w:sz w:val="18"/>
                <w:szCs w:val="18"/>
              </w:rPr>
              <w:t>$850,000</w:t>
            </w:r>
          </w:p>
        </w:tc>
        <w:tc>
          <w:tcPr>
            <w:tcW w:w="3850" w:type="dxa"/>
            <w:tcMar>
              <w:top w:w="60" w:type="dxa"/>
              <w:left w:w="90" w:type="dxa"/>
              <w:bottom w:w="60" w:type="dxa"/>
              <w:right w:w="90" w:type="dxa"/>
            </w:tcMar>
            <w:vAlign w:val="center"/>
          </w:tcPr>
          <w:p w14:paraId="40ED98E7" w14:textId="77777777" w:rsidR="00AC5071" w:rsidRDefault="00000000">
            <w:r>
              <w:rPr>
                <w:color w:val="222222"/>
                <w:sz w:val="18"/>
                <w:szCs w:val="18"/>
              </w:rPr>
              <w:t>14% lower premiums via tamper-proof audit trails</w:t>
            </w:r>
          </w:p>
        </w:tc>
      </w:tr>
      <w:tr w:rsidR="00AC5071" w14:paraId="735EC661" w14:textId="77777777">
        <w:tc>
          <w:tcPr>
            <w:tcW w:w="3300" w:type="dxa"/>
            <w:shd w:val="clear" w:color="auto" w:fill="F4F6F9"/>
            <w:tcMar>
              <w:top w:w="60" w:type="dxa"/>
              <w:left w:w="90" w:type="dxa"/>
              <w:bottom w:w="60" w:type="dxa"/>
              <w:right w:w="90" w:type="dxa"/>
            </w:tcMar>
            <w:vAlign w:val="center"/>
          </w:tcPr>
          <w:p w14:paraId="549CA2B7" w14:textId="77777777" w:rsidR="00AC5071" w:rsidRDefault="00000000">
            <w:r>
              <w:rPr>
                <w:color w:val="222222"/>
                <w:sz w:val="18"/>
                <w:szCs w:val="18"/>
              </w:rPr>
              <w:t>Gross annual savings</w:t>
            </w:r>
          </w:p>
        </w:tc>
        <w:tc>
          <w:tcPr>
            <w:tcW w:w="2200" w:type="dxa"/>
            <w:shd w:val="clear" w:color="auto" w:fill="F4F6F9"/>
            <w:tcMar>
              <w:top w:w="60" w:type="dxa"/>
              <w:left w:w="90" w:type="dxa"/>
              <w:bottom w:w="60" w:type="dxa"/>
              <w:right w:w="90" w:type="dxa"/>
            </w:tcMar>
            <w:vAlign w:val="center"/>
          </w:tcPr>
          <w:p w14:paraId="181B20EC" w14:textId="77777777" w:rsidR="00AC5071" w:rsidRDefault="00000000">
            <w:r>
              <w:rPr>
                <w:color w:val="222222"/>
                <w:sz w:val="18"/>
                <w:szCs w:val="18"/>
              </w:rPr>
              <w:t>$8,200,000</w:t>
            </w:r>
          </w:p>
        </w:tc>
        <w:tc>
          <w:tcPr>
            <w:tcW w:w="3850" w:type="dxa"/>
            <w:shd w:val="clear" w:color="auto" w:fill="F4F6F9"/>
            <w:tcMar>
              <w:top w:w="60" w:type="dxa"/>
              <w:left w:w="90" w:type="dxa"/>
              <w:bottom w:w="60" w:type="dxa"/>
              <w:right w:w="90" w:type="dxa"/>
            </w:tcMar>
            <w:vAlign w:val="center"/>
          </w:tcPr>
          <w:p w14:paraId="63CABA6D" w14:textId="77777777" w:rsidR="00AC5071" w:rsidRDefault="00000000">
            <w:r>
              <w:rPr>
                <w:color w:val="222222"/>
                <w:sz w:val="18"/>
                <w:szCs w:val="18"/>
              </w:rPr>
              <w:t>Combined production, legal, and risk governance impact</w:t>
            </w:r>
          </w:p>
        </w:tc>
      </w:tr>
      <w:tr w:rsidR="00AC5071" w14:paraId="0BFBD17E" w14:textId="77777777">
        <w:tc>
          <w:tcPr>
            <w:tcW w:w="3300" w:type="dxa"/>
            <w:tcMar>
              <w:top w:w="60" w:type="dxa"/>
              <w:left w:w="90" w:type="dxa"/>
              <w:bottom w:w="60" w:type="dxa"/>
              <w:right w:w="90" w:type="dxa"/>
            </w:tcMar>
            <w:vAlign w:val="center"/>
          </w:tcPr>
          <w:p w14:paraId="15ED6ED4" w14:textId="77777777" w:rsidR="00AC5071" w:rsidRDefault="00000000">
            <w:r>
              <w:rPr>
                <w:color w:val="222222"/>
                <w:sz w:val="18"/>
                <w:szCs w:val="18"/>
              </w:rPr>
              <w:t>Net ROI</w:t>
            </w:r>
          </w:p>
        </w:tc>
        <w:tc>
          <w:tcPr>
            <w:tcW w:w="2200" w:type="dxa"/>
            <w:tcMar>
              <w:top w:w="60" w:type="dxa"/>
              <w:left w:w="90" w:type="dxa"/>
              <w:bottom w:w="60" w:type="dxa"/>
              <w:right w:w="90" w:type="dxa"/>
            </w:tcMar>
            <w:vAlign w:val="center"/>
          </w:tcPr>
          <w:p w14:paraId="50C16A98" w14:textId="77777777" w:rsidR="00AC5071" w:rsidRDefault="00000000">
            <w:r>
              <w:rPr>
                <w:color w:val="222222"/>
                <w:sz w:val="18"/>
                <w:szCs w:val="18"/>
              </w:rPr>
              <w:t>8.4x (Year 1)</w:t>
            </w:r>
          </w:p>
        </w:tc>
        <w:tc>
          <w:tcPr>
            <w:tcW w:w="3850" w:type="dxa"/>
            <w:tcMar>
              <w:top w:w="60" w:type="dxa"/>
              <w:left w:w="90" w:type="dxa"/>
              <w:bottom w:w="60" w:type="dxa"/>
              <w:right w:w="90" w:type="dxa"/>
            </w:tcMar>
            <w:vAlign w:val="center"/>
          </w:tcPr>
          <w:p w14:paraId="2723302C" w14:textId="77777777" w:rsidR="00AC5071" w:rsidRDefault="00000000">
            <w:r>
              <w:rPr>
                <w:color w:val="222222"/>
                <w:sz w:val="18"/>
                <w:szCs w:val="18"/>
              </w:rPr>
              <w:t>Payback period of 4.2 months; net first-year gain of $7,226,000</w:t>
            </w:r>
          </w:p>
        </w:tc>
      </w:tr>
    </w:tbl>
    <w:p w14:paraId="56A08984" w14:textId="77777777" w:rsidR="00AC5071" w:rsidRPr="00D32A49" w:rsidRDefault="00000000">
      <w:pPr>
        <w:pStyle w:val="Heading2"/>
        <w:rPr>
          <w:color w:val="000000" w:themeColor="text1"/>
        </w:rPr>
      </w:pPr>
      <w:r>
        <w:rPr>
          <w:color w:val="000000" w:themeColor="text1"/>
        </w:rPr>
        <w:t>Total Cost of Ownership</w:t>
      </w:r>
    </w:p>
    <w:tbl>
      <w:tblPr>
        <w:tblW w:w="9350" w:type="dxa"/>
        <w:tblBorders>
          <w:top w:val="single" w:sz="2" w:space="0" w:color="AAAAAA"/>
          <w:left w:val="single" w:sz="2" w:space="0" w:color="AAAAAA"/>
          <w:bottom w:val="single" w:sz="2" w:space="0" w:color="AAAAAA"/>
          <w:right w:val="single" w:sz="2"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700"/>
        <w:gridCol w:w="2400"/>
        <w:gridCol w:w="4250"/>
      </w:tblGrid>
      <w:tr w:rsidR="00AC5071" w14:paraId="58B7FFBD" w14:textId="77777777">
        <w:trPr>
          <w:tblHeader/>
        </w:trPr>
        <w:tc>
          <w:tcPr>
            <w:tcW w:w="2700" w:type="dxa"/>
            <w:shd w:val="clear" w:color="auto" w:fill="1B2A4A"/>
            <w:tcMar>
              <w:top w:w="60" w:type="dxa"/>
              <w:left w:w="90" w:type="dxa"/>
              <w:bottom w:w="60" w:type="dxa"/>
              <w:right w:w="90" w:type="dxa"/>
            </w:tcMar>
            <w:vAlign w:val="center"/>
          </w:tcPr>
          <w:p w14:paraId="67C87660" w14:textId="77777777" w:rsidR="00AC5071" w:rsidRDefault="00000000">
            <w:r>
              <w:rPr>
                <w:b/>
                <w:bCs/>
                <w:color w:val="FFFFFF"/>
                <w:sz w:val="18"/>
                <w:szCs w:val="18"/>
              </w:rPr>
              <w:t>Cost Category</w:t>
            </w:r>
          </w:p>
        </w:tc>
        <w:tc>
          <w:tcPr>
            <w:tcW w:w="2400" w:type="dxa"/>
            <w:shd w:val="clear" w:color="auto" w:fill="1B2A4A"/>
            <w:tcMar>
              <w:top w:w="60" w:type="dxa"/>
              <w:left w:w="90" w:type="dxa"/>
              <w:bottom w:w="60" w:type="dxa"/>
              <w:right w:w="90" w:type="dxa"/>
            </w:tcMar>
            <w:vAlign w:val="center"/>
          </w:tcPr>
          <w:p w14:paraId="10723085" w14:textId="77777777" w:rsidR="00AC5071" w:rsidRDefault="00000000">
            <w:r>
              <w:rPr>
                <w:b/>
                <w:bCs/>
                <w:color w:val="FFFFFF"/>
                <w:sz w:val="18"/>
                <w:szCs w:val="18"/>
              </w:rPr>
              <w:t>Amount</w:t>
            </w:r>
          </w:p>
        </w:tc>
        <w:tc>
          <w:tcPr>
            <w:tcW w:w="4250" w:type="dxa"/>
            <w:shd w:val="clear" w:color="auto" w:fill="1B2A4A"/>
            <w:tcMar>
              <w:top w:w="60" w:type="dxa"/>
              <w:left w:w="90" w:type="dxa"/>
              <w:bottom w:w="60" w:type="dxa"/>
              <w:right w:w="90" w:type="dxa"/>
            </w:tcMar>
            <w:vAlign w:val="center"/>
          </w:tcPr>
          <w:p w14:paraId="07BC2A86" w14:textId="77777777" w:rsidR="00AC5071" w:rsidRDefault="00000000">
            <w:r>
              <w:rPr>
                <w:b/>
                <w:bCs/>
                <w:color w:val="FFFFFF"/>
                <w:sz w:val="18"/>
                <w:szCs w:val="18"/>
              </w:rPr>
              <w:t>Notes</w:t>
            </w:r>
          </w:p>
        </w:tc>
      </w:tr>
      <w:tr w:rsidR="00AC5071" w14:paraId="1A55C111" w14:textId="77777777">
        <w:tc>
          <w:tcPr>
            <w:tcW w:w="2700" w:type="dxa"/>
            <w:tcMar>
              <w:top w:w="60" w:type="dxa"/>
              <w:left w:w="90" w:type="dxa"/>
              <w:bottom w:w="60" w:type="dxa"/>
              <w:right w:w="90" w:type="dxa"/>
            </w:tcMar>
            <w:vAlign w:val="center"/>
          </w:tcPr>
          <w:p w14:paraId="25DAE42E" w14:textId="77777777" w:rsidR="00AC5071" w:rsidRDefault="00000000">
            <w:r>
              <w:rPr>
                <w:color w:val="222222"/>
                <w:sz w:val="18"/>
                <w:szCs w:val="18"/>
              </w:rPr>
              <w:t>Annual SaaS licence</w:t>
            </w:r>
          </w:p>
        </w:tc>
        <w:tc>
          <w:tcPr>
            <w:tcW w:w="2400" w:type="dxa"/>
            <w:tcMar>
              <w:top w:w="60" w:type="dxa"/>
              <w:left w:w="90" w:type="dxa"/>
              <w:bottom w:w="60" w:type="dxa"/>
              <w:right w:w="90" w:type="dxa"/>
            </w:tcMar>
            <w:vAlign w:val="center"/>
          </w:tcPr>
          <w:p w14:paraId="59708F7A" w14:textId="77777777" w:rsidR="00AC5071" w:rsidRDefault="00000000">
            <w:r>
              <w:rPr>
                <w:color w:val="222222"/>
                <w:sz w:val="18"/>
                <w:szCs w:val="18"/>
              </w:rPr>
              <w:t>$85,000 / plant</w:t>
            </w:r>
          </w:p>
        </w:tc>
        <w:tc>
          <w:tcPr>
            <w:tcW w:w="4250" w:type="dxa"/>
            <w:tcMar>
              <w:top w:w="60" w:type="dxa"/>
              <w:left w:w="90" w:type="dxa"/>
              <w:bottom w:w="60" w:type="dxa"/>
              <w:right w:w="90" w:type="dxa"/>
            </w:tcMar>
            <w:vAlign w:val="center"/>
          </w:tcPr>
          <w:p w14:paraId="4E3D2232" w14:textId="77777777" w:rsidR="00AC5071" w:rsidRDefault="00000000">
            <w:r>
              <w:rPr>
                <w:color w:val="222222"/>
                <w:sz w:val="18"/>
                <w:szCs w:val="18"/>
              </w:rPr>
              <w:t>FastAPI services, Next.js UI, Qdrant RAG, WebSockets engine</w:t>
            </w:r>
          </w:p>
        </w:tc>
      </w:tr>
      <w:tr w:rsidR="00AC5071" w14:paraId="27D221AF" w14:textId="77777777">
        <w:tc>
          <w:tcPr>
            <w:tcW w:w="2700" w:type="dxa"/>
            <w:shd w:val="clear" w:color="auto" w:fill="F4F6F9"/>
            <w:tcMar>
              <w:top w:w="60" w:type="dxa"/>
              <w:left w:w="90" w:type="dxa"/>
              <w:bottom w:w="60" w:type="dxa"/>
              <w:right w:w="90" w:type="dxa"/>
            </w:tcMar>
            <w:vAlign w:val="center"/>
          </w:tcPr>
          <w:p w14:paraId="66DC680A" w14:textId="77777777" w:rsidR="00AC5071" w:rsidRDefault="00000000">
            <w:r>
              <w:rPr>
                <w:color w:val="222222"/>
                <w:sz w:val="18"/>
                <w:szCs w:val="18"/>
              </w:rPr>
              <w:t>Cloud &amp; infrastructure</w:t>
            </w:r>
          </w:p>
        </w:tc>
        <w:tc>
          <w:tcPr>
            <w:tcW w:w="2400" w:type="dxa"/>
            <w:shd w:val="clear" w:color="auto" w:fill="F4F6F9"/>
            <w:tcMar>
              <w:top w:w="60" w:type="dxa"/>
              <w:left w:w="90" w:type="dxa"/>
              <w:bottom w:w="60" w:type="dxa"/>
              <w:right w:w="90" w:type="dxa"/>
            </w:tcMar>
            <w:vAlign w:val="center"/>
          </w:tcPr>
          <w:p w14:paraId="309030AF" w14:textId="77777777" w:rsidR="00AC5071" w:rsidRDefault="00000000">
            <w:r>
              <w:rPr>
                <w:color w:val="222222"/>
                <w:sz w:val="18"/>
                <w:szCs w:val="18"/>
              </w:rPr>
              <w:t>$38,000 / year</w:t>
            </w:r>
          </w:p>
        </w:tc>
        <w:tc>
          <w:tcPr>
            <w:tcW w:w="4250" w:type="dxa"/>
            <w:shd w:val="clear" w:color="auto" w:fill="F4F6F9"/>
            <w:tcMar>
              <w:top w:w="60" w:type="dxa"/>
              <w:left w:w="90" w:type="dxa"/>
              <w:bottom w:w="60" w:type="dxa"/>
              <w:right w:w="90" w:type="dxa"/>
            </w:tcMar>
            <w:vAlign w:val="center"/>
          </w:tcPr>
          <w:p w14:paraId="26A87661" w14:textId="77777777" w:rsidR="00AC5071" w:rsidRDefault="00000000">
            <w:r>
              <w:rPr>
                <w:color w:val="222222"/>
                <w:sz w:val="18"/>
                <w:szCs w:val="18"/>
              </w:rPr>
              <w:t>Edge gateway hosting, Redis Enterprise, TimescaleDB storage</w:t>
            </w:r>
          </w:p>
        </w:tc>
      </w:tr>
      <w:tr w:rsidR="00AC5071" w14:paraId="6E69FC6A" w14:textId="77777777">
        <w:tc>
          <w:tcPr>
            <w:tcW w:w="2700" w:type="dxa"/>
            <w:tcMar>
              <w:top w:w="60" w:type="dxa"/>
              <w:left w:w="90" w:type="dxa"/>
              <w:bottom w:w="60" w:type="dxa"/>
              <w:right w:w="90" w:type="dxa"/>
            </w:tcMar>
            <w:vAlign w:val="center"/>
          </w:tcPr>
          <w:p w14:paraId="43630420" w14:textId="77777777" w:rsidR="00AC5071" w:rsidRDefault="00000000">
            <w:r>
              <w:rPr>
                <w:color w:val="222222"/>
                <w:sz w:val="18"/>
                <w:szCs w:val="18"/>
              </w:rPr>
              <w:t>Implementation &amp; training</w:t>
            </w:r>
          </w:p>
        </w:tc>
        <w:tc>
          <w:tcPr>
            <w:tcW w:w="2400" w:type="dxa"/>
            <w:tcMar>
              <w:top w:w="60" w:type="dxa"/>
              <w:left w:w="90" w:type="dxa"/>
              <w:bottom w:w="60" w:type="dxa"/>
              <w:right w:w="90" w:type="dxa"/>
            </w:tcMar>
            <w:vAlign w:val="center"/>
          </w:tcPr>
          <w:p w14:paraId="48A21964" w14:textId="77777777" w:rsidR="00AC5071" w:rsidRDefault="00000000">
            <w:r>
              <w:rPr>
                <w:color w:val="222222"/>
                <w:sz w:val="18"/>
                <w:szCs w:val="18"/>
              </w:rPr>
              <w:t>$45,000 one-time</w:t>
            </w:r>
          </w:p>
        </w:tc>
        <w:tc>
          <w:tcPr>
            <w:tcW w:w="4250" w:type="dxa"/>
            <w:tcMar>
              <w:top w:w="60" w:type="dxa"/>
              <w:left w:w="90" w:type="dxa"/>
              <w:bottom w:w="60" w:type="dxa"/>
              <w:right w:w="90" w:type="dxa"/>
            </w:tcMar>
            <w:vAlign w:val="center"/>
          </w:tcPr>
          <w:p w14:paraId="0DB4DC09" w14:textId="77777777" w:rsidR="00AC5071" w:rsidRDefault="00000000">
            <w:r>
              <w:rPr>
                <w:color w:val="222222"/>
                <w:sz w:val="18"/>
                <w:szCs w:val="18"/>
              </w:rPr>
              <w:t>14-day turn-key deployment and staff onboarding</w:t>
            </w:r>
          </w:p>
        </w:tc>
      </w:tr>
      <w:tr w:rsidR="00AC5071" w14:paraId="7A5FBE78" w14:textId="77777777">
        <w:tc>
          <w:tcPr>
            <w:tcW w:w="2700" w:type="dxa"/>
            <w:shd w:val="clear" w:color="auto" w:fill="F4F6F9"/>
            <w:tcMar>
              <w:top w:w="60" w:type="dxa"/>
              <w:left w:w="90" w:type="dxa"/>
              <w:bottom w:w="60" w:type="dxa"/>
              <w:right w:w="90" w:type="dxa"/>
            </w:tcMar>
            <w:vAlign w:val="center"/>
          </w:tcPr>
          <w:p w14:paraId="730562B8" w14:textId="77777777" w:rsidR="00AC5071" w:rsidRDefault="00000000">
            <w:r>
              <w:rPr>
                <w:color w:val="222222"/>
                <w:sz w:val="18"/>
                <w:szCs w:val="18"/>
              </w:rPr>
              <w:t>Hardware CapEx</w:t>
            </w:r>
          </w:p>
        </w:tc>
        <w:tc>
          <w:tcPr>
            <w:tcW w:w="2400" w:type="dxa"/>
            <w:shd w:val="clear" w:color="auto" w:fill="F4F6F9"/>
            <w:tcMar>
              <w:top w:w="60" w:type="dxa"/>
              <w:left w:w="90" w:type="dxa"/>
              <w:bottom w:w="60" w:type="dxa"/>
              <w:right w:w="90" w:type="dxa"/>
            </w:tcMar>
            <w:vAlign w:val="center"/>
          </w:tcPr>
          <w:p w14:paraId="30A9228F" w14:textId="77777777" w:rsidR="00AC5071" w:rsidRDefault="00000000">
            <w:r>
              <w:rPr>
                <w:color w:val="222222"/>
                <w:sz w:val="18"/>
                <w:szCs w:val="18"/>
              </w:rPr>
              <w:t>$0 mandatory</w:t>
            </w:r>
          </w:p>
        </w:tc>
        <w:tc>
          <w:tcPr>
            <w:tcW w:w="4250" w:type="dxa"/>
            <w:shd w:val="clear" w:color="auto" w:fill="F4F6F9"/>
            <w:tcMar>
              <w:top w:w="60" w:type="dxa"/>
              <w:left w:w="90" w:type="dxa"/>
              <w:bottom w:w="60" w:type="dxa"/>
              <w:right w:w="90" w:type="dxa"/>
            </w:tcMar>
            <w:vAlign w:val="center"/>
          </w:tcPr>
          <w:p w14:paraId="639F8936" w14:textId="77777777" w:rsidR="00AC5071" w:rsidRDefault="00000000">
            <w:r>
              <w:rPr>
                <w:color w:val="222222"/>
                <w:sz w:val="18"/>
                <w:szCs w:val="18"/>
              </w:rPr>
              <w:t>Reuses existing SCADA, IoT, and RTSP CCTV infrastructure</w:t>
            </w:r>
          </w:p>
        </w:tc>
      </w:tr>
    </w:tbl>
    <w:p w14:paraId="461B0A56" w14:textId="77777777" w:rsidR="00AC5071" w:rsidRDefault="00000000">
      <w:pPr>
        <w:spacing w:after="140" w:line="268" w:lineRule="auto"/>
        <w:jc w:val="both"/>
      </w:pPr>
      <w:r>
        <w:rPr>
          <w:color w:val="222222"/>
        </w:rPr>
        <w:t>Beyond direct financial return, deployment reduces shift handover time from roughly 45 minutes to under 15 minutes with legally binding digital sign-off, and targets up to an 85% reduction in Lost Time Injuries by surfacing compound hazards well before critical thresholds are breached.</w:t>
      </w:r>
    </w:p>
    <w:p w14:paraId="1668721E" w14:textId="77777777" w:rsidR="00AC5071" w:rsidRDefault="00000000">
      <w:r>
        <w:br w:type="page"/>
      </w:r>
    </w:p>
    <w:p w14:paraId="3FEE9974" w14:textId="77777777" w:rsidR="00AC5071" w:rsidRDefault="00000000">
      <w:pPr>
        <w:pStyle w:val="Heading1"/>
        <w:pBdr>
          <w:bottom w:val="single" w:sz="6" w:space="4" w:color="1B2A4A"/>
        </w:pBdr>
      </w:pPr>
      <w:r>
        <w:lastRenderedPageBreak/>
        <w:t>14. Known Limitations &amp; Future Roadmap</w:t>
      </w:r>
    </w:p>
    <w:p w14:paraId="3F81C597" w14:textId="77777777" w:rsidR="00AC5071" w:rsidRPr="00D32A49" w:rsidRDefault="00000000">
      <w:pPr>
        <w:pStyle w:val="Heading2"/>
        <w:rPr>
          <w:color w:val="000000" w:themeColor="text1"/>
        </w:rPr>
      </w:pPr>
      <w:r>
        <w:rPr>
          <w:color w:val="000000" w:themeColor="text1"/>
        </w:rPr>
        <w:t>Current Limitations</w:t>
      </w:r>
    </w:p>
    <w:p w14:paraId="70861283" w14:textId="77777777" w:rsidR="00AC5071" w:rsidRDefault="00000000">
      <w:pPr>
        <w:pStyle w:val="ListParagraph"/>
        <w:numPr>
          <w:ilvl w:val="0"/>
          <w:numId w:val="1"/>
        </w:numPr>
        <w:spacing w:after="60" w:line="260" w:lineRule="auto"/>
      </w:pPr>
      <w:r>
        <w:t>Requires a 48-hour baseline calibration window per zone to learn ambient gas fluctuations and CCTV background luminance.</w:t>
      </w:r>
    </w:p>
    <w:p w14:paraId="62811191" w14:textId="77777777" w:rsidR="00AC5071" w:rsidRDefault="00000000">
      <w:pPr>
        <w:pStyle w:val="ListParagraph"/>
        <w:numPr>
          <w:ilvl w:val="0"/>
          <w:numId w:val="1"/>
        </w:numPr>
        <w:spacing w:after="60" w:line="260" w:lineRule="auto"/>
      </w:pPr>
      <w:r>
        <w:t>Local demo mode drives telemetry from a synthetic stream generator; production deployments bind directly to OPC-UA / MQTT broker endpoints.</w:t>
      </w:r>
    </w:p>
    <w:p w14:paraId="0C8BC9C3" w14:textId="77777777" w:rsidR="00AC5071" w:rsidRDefault="00000000">
      <w:pPr>
        <w:pStyle w:val="ListParagraph"/>
        <w:numPr>
          <w:ilvl w:val="0"/>
          <w:numId w:val="1"/>
        </w:numPr>
        <w:spacing w:after="60" w:line="260" w:lineRule="auto"/>
      </w:pPr>
      <w:r>
        <w:t>RAG retrieval precision depends on the quality and chunking of ingested regulatory PDF and text manuals.</w:t>
      </w:r>
    </w:p>
    <w:p w14:paraId="69C7E866" w14:textId="77777777" w:rsidR="00AC5071" w:rsidRPr="00D32A49" w:rsidRDefault="00000000">
      <w:pPr>
        <w:pStyle w:val="Heading2"/>
        <w:rPr>
          <w:color w:val="000000" w:themeColor="text1"/>
        </w:rPr>
      </w:pPr>
      <w:r>
        <w:rPr>
          <w:color w:val="000000" w:themeColor="text1"/>
        </w:rPr>
        <w:t>Known Issues &amp; Mitigations</w:t>
      </w:r>
    </w:p>
    <w:p w14:paraId="352B717D" w14:textId="77777777" w:rsidR="00AC5071" w:rsidRDefault="00000000">
      <w:pPr>
        <w:pStyle w:val="ListParagraph"/>
        <w:numPr>
          <w:ilvl w:val="0"/>
          <w:numId w:val="1"/>
        </w:numPr>
        <w:spacing w:after="60" w:line="260" w:lineRule="auto"/>
      </w:pPr>
      <w:r>
        <w:rPr>
          <w:b/>
          <w:bCs/>
          <w:color w:val="1B2A4A"/>
        </w:rPr>
        <w:t xml:space="preserve">Camera occlusion / steam false positives: </w:t>
      </w:r>
      <w:r>
        <w:t>visual signals are weighted at 40% and require telemetry or permit correlation before triggering sirens.</w:t>
      </w:r>
    </w:p>
    <w:p w14:paraId="5EAD997B" w14:textId="77777777" w:rsidR="00AC5071" w:rsidRDefault="00000000">
      <w:pPr>
        <w:pStyle w:val="ListParagraph"/>
        <w:numPr>
          <w:ilvl w:val="0"/>
          <w:numId w:val="1"/>
        </w:numPr>
        <w:spacing w:after="60" w:line="260" w:lineRule="auto"/>
      </w:pPr>
      <w:r>
        <w:rPr>
          <w:b/>
          <w:bCs/>
          <w:color w:val="1B2A4A"/>
        </w:rPr>
        <w:t xml:space="preserve">WebSocket frame drops under packet loss: </w:t>
      </w:r>
      <w:r>
        <w:t>clients auto-reconnect within 500 ms and resynchronize from /api/state.</w:t>
      </w:r>
    </w:p>
    <w:p w14:paraId="44E5F20E" w14:textId="77777777" w:rsidR="00AC5071" w:rsidRPr="00D32A49" w:rsidRDefault="00000000">
      <w:pPr>
        <w:pStyle w:val="Heading2"/>
        <w:rPr>
          <w:color w:val="000000" w:themeColor="text1"/>
        </w:rPr>
      </w:pPr>
      <w:r>
        <w:rPr>
          <w:color w:val="000000" w:themeColor="text1"/>
        </w:rPr>
        <w:t>Scheduled Roadmap</w:t>
      </w:r>
    </w:p>
    <w:p w14:paraId="4483CBEB" w14:textId="77777777" w:rsidR="00AC5071" w:rsidRDefault="00000000">
      <w:pPr>
        <w:pStyle w:val="ListParagraph"/>
        <w:numPr>
          <w:ilvl w:val="0"/>
          <w:numId w:val="1"/>
        </w:numPr>
        <w:spacing w:after="60" w:line="260" w:lineRule="auto"/>
      </w:pPr>
      <w:r>
        <w:t>On-device 4-bit quantization of LLM and Random Forest engines for NVIDIA Jetson Orin Nano edge boxes (under 15 W).</w:t>
      </w:r>
    </w:p>
    <w:p w14:paraId="0F32BF21" w14:textId="77777777" w:rsidR="00AC5071" w:rsidRDefault="00000000">
      <w:pPr>
        <w:pStyle w:val="ListParagraph"/>
        <w:numPr>
          <w:ilvl w:val="0"/>
          <w:numId w:val="1"/>
        </w:numPr>
        <w:spacing w:after="60" w:line="260" w:lineRule="auto"/>
      </w:pPr>
      <w:r>
        <w:t>Multi-camera 3D pose estimation to detect worker falls and unsafe climbing postures.</w:t>
      </w:r>
    </w:p>
    <w:p w14:paraId="28DB16C7" w14:textId="77777777" w:rsidR="00AC5071" w:rsidRDefault="00000000">
      <w:pPr>
        <w:pStyle w:val="ListParagraph"/>
        <w:numPr>
          <w:ilvl w:val="0"/>
          <w:numId w:val="1"/>
        </w:numPr>
        <w:spacing w:after="60" w:line="260" w:lineRule="auto"/>
      </w:pPr>
      <w:r>
        <w:t>Automated SAP Plant Maintenance work-order dispatch upon detection of micro-leaks.</w:t>
      </w:r>
    </w:p>
    <w:p w14:paraId="78059633" w14:textId="77777777" w:rsidR="00AC5071" w:rsidRDefault="00000000">
      <w:r>
        <w:br w:type="page"/>
      </w:r>
    </w:p>
    <w:p w14:paraId="09600E6E" w14:textId="77777777" w:rsidR="00AC5071" w:rsidRDefault="00000000">
      <w:pPr>
        <w:pStyle w:val="Heading1"/>
        <w:pBdr>
          <w:bottom w:val="single" w:sz="6" w:space="4" w:color="1B2A4A"/>
        </w:pBdr>
      </w:pPr>
      <w:r>
        <w:lastRenderedPageBreak/>
        <w:t>15. Statutory References &amp; Bibliography</w:t>
      </w:r>
    </w:p>
    <w:p w14:paraId="451634A7" w14:textId="77777777" w:rsidR="00AC5071" w:rsidRDefault="00000000">
      <w:pPr>
        <w:pStyle w:val="ListParagraph"/>
        <w:numPr>
          <w:ilvl w:val="0"/>
          <w:numId w:val="1"/>
        </w:numPr>
        <w:spacing w:after="60" w:line="260" w:lineRule="auto"/>
      </w:pPr>
      <w:r>
        <w:rPr>
          <w:b/>
          <w:bCs/>
          <w:color w:val="1B2A4A"/>
        </w:rPr>
        <w:t xml:space="preserve">Factories Act, 1948 (Government of India): </w:t>
      </w:r>
      <w:r>
        <w:t>Section 36 (precautions against dangerous fumes), Section 37 (explosive or inflammable gas/dust), and Section 87 (dangerous operations).</w:t>
      </w:r>
    </w:p>
    <w:p w14:paraId="7FEEC853" w14:textId="77777777" w:rsidR="00AC5071" w:rsidRDefault="00000000">
      <w:pPr>
        <w:pStyle w:val="ListParagraph"/>
        <w:numPr>
          <w:ilvl w:val="0"/>
          <w:numId w:val="1"/>
        </w:numPr>
        <w:spacing w:after="60" w:line="260" w:lineRule="auto"/>
      </w:pPr>
      <w:r>
        <w:rPr>
          <w:b/>
          <w:bCs/>
          <w:color w:val="1B2A4A"/>
        </w:rPr>
        <w:t xml:space="preserve">OISD-STD-105: </w:t>
      </w:r>
      <w:r>
        <w:t>Work Permit System standards for hot work, cold work, confined space, and height work.</w:t>
      </w:r>
    </w:p>
    <w:p w14:paraId="06881A4E" w14:textId="77777777" w:rsidR="00AC5071" w:rsidRDefault="00000000">
      <w:pPr>
        <w:pStyle w:val="ListParagraph"/>
        <w:numPr>
          <w:ilvl w:val="0"/>
          <w:numId w:val="1"/>
        </w:numPr>
        <w:spacing w:after="60" w:line="260" w:lineRule="auto"/>
      </w:pPr>
      <w:r>
        <w:rPr>
          <w:b/>
          <w:bCs/>
          <w:color w:val="1B2A4A"/>
        </w:rPr>
        <w:t xml:space="preserve">OISD-GDN-137: </w:t>
      </w:r>
      <w:r>
        <w:t>Guidelines on hazardous gas monitoring systems and sensor placement.</w:t>
      </w:r>
    </w:p>
    <w:p w14:paraId="2E65E972" w14:textId="77777777" w:rsidR="00AC5071" w:rsidRDefault="00000000">
      <w:pPr>
        <w:pStyle w:val="ListParagraph"/>
        <w:numPr>
          <w:ilvl w:val="0"/>
          <w:numId w:val="1"/>
        </w:numPr>
        <w:spacing w:after="60" w:line="260" w:lineRule="auto"/>
      </w:pPr>
      <w:r>
        <w:rPr>
          <w:b/>
          <w:bCs/>
          <w:color w:val="1B2A4A"/>
        </w:rPr>
        <w:t xml:space="preserve">DGMS (Directorate General of Mines Safety): </w:t>
      </w:r>
      <w:r>
        <w:t>circulars on Hazard Identification &amp; Risk Assessment, Safety Management Plans, and Emergency Evacuation Plans.</w:t>
      </w:r>
    </w:p>
    <w:p w14:paraId="16B97C5B" w14:textId="77777777" w:rsidR="00AC5071" w:rsidRDefault="00000000">
      <w:pPr>
        <w:pStyle w:val="ListParagraph"/>
        <w:numPr>
          <w:ilvl w:val="0"/>
          <w:numId w:val="1"/>
        </w:numPr>
        <w:spacing w:after="60" w:line="260" w:lineRule="auto"/>
      </w:pPr>
      <w:r>
        <w:rPr>
          <w:b/>
          <w:bCs/>
          <w:color w:val="1B2A4A"/>
        </w:rPr>
        <w:t xml:space="preserve">ISO 45001:2018: </w:t>
      </w:r>
      <w:r>
        <w:t>Occupational Health and Safety Management Systems — Requirements with guidance for use.</w:t>
      </w:r>
    </w:p>
    <w:p w14:paraId="64E45C8A" w14:textId="77777777" w:rsidR="00AC5071" w:rsidRDefault="00000000">
      <w:pPr>
        <w:pStyle w:val="ListParagraph"/>
        <w:numPr>
          <w:ilvl w:val="0"/>
          <w:numId w:val="1"/>
        </w:numPr>
        <w:spacing w:after="60" w:line="260" w:lineRule="auto"/>
      </w:pPr>
      <w:r>
        <w:rPr>
          <w:b/>
          <w:bCs/>
          <w:color w:val="1B2A4A"/>
        </w:rPr>
        <w:t xml:space="preserve">Breiman, L. (2001): </w:t>
      </w:r>
      <w:r>
        <w:t>'Random Forests', Machine Learning, 45(1), 5-32.</w:t>
      </w:r>
    </w:p>
    <w:p w14:paraId="27BEFDCA" w14:textId="77777777" w:rsidR="00AC5071" w:rsidRDefault="00000000">
      <w:pPr>
        <w:pStyle w:val="ListParagraph"/>
        <w:numPr>
          <w:ilvl w:val="0"/>
          <w:numId w:val="1"/>
        </w:numPr>
        <w:spacing w:after="60" w:line="260" w:lineRule="auto"/>
      </w:pPr>
      <w:r>
        <w:rPr>
          <w:b/>
          <w:bCs/>
          <w:color w:val="1B2A4A"/>
        </w:rPr>
        <w:t xml:space="preserve">Liu, F. T., Ting, K. M., &amp; Zhou, Z. H. (2008): </w:t>
      </w:r>
      <w:r>
        <w:t>'Isolation Forest', IEEE International Conference on Data Mining, pp. 413-422.</w:t>
      </w:r>
    </w:p>
    <w:sectPr w:rsidR="00AC5071">
      <w:headerReference w:type="default" r:id="rId11"/>
      <w:footerReference w:type="defaul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40A39" w14:textId="77777777" w:rsidR="001C5307" w:rsidRDefault="001C5307">
      <w:r>
        <w:separator/>
      </w:r>
    </w:p>
  </w:endnote>
  <w:endnote w:type="continuationSeparator" w:id="0">
    <w:p w14:paraId="59E33080" w14:textId="77777777" w:rsidR="001C5307" w:rsidRDefault="001C53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7081F" w14:textId="77777777" w:rsidR="00AC5071" w:rsidRDefault="00000000">
    <w:pPr>
      <w:jc w:val="center"/>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D32A4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D32A49">
      <w:rPr>
        <w:noProof/>
        <w:color w:val="5A6472"/>
        <w:sz w:val="16"/>
        <w:szCs w:val="16"/>
      </w:rPr>
      <w:t>2</w:t>
    </w:r>
    <w:r>
      <w:rPr>
        <w:color w:val="5A6472"/>
        <w:sz w:val="16"/>
        <w:szCs w:val="16"/>
      </w:rPr>
      <w:fldChar w:fldCharType="end"/>
    </w:r>
  </w:p>
  <w:p w14:paraId="028A88D5" w14:textId="77777777" w:rsidR="00AC5071" w:rsidRDefault="00000000">
    <w:pPr>
      <w:pBdr>
        <w:bottom w:val="single" w:sz="4" w:space="4" w:color="AAAAAA"/>
      </w:pBdr>
      <w:tabs>
        <w:tab w:val="right" w:pos="9026"/>
      </w:tabs>
    </w:pPr>
    <w:proofErr w:type="spellStart"/>
    <w:r>
      <w:rPr>
        <w:color w:val="5A6472"/>
        <w:sz w:val="16"/>
        <w:szCs w:val="16"/>
      </w:rPr>
      <w:t>ZeroHarm</w:t>
    </w:r>
    <w:proofErr w:type="spellEnd"/>
    <w:r>
      <w:rPr>
        <w:color w:val="5A6472"/>
        <w:sz w:val="16"/>
        <w:szCs w:val="16"/>
      </w:rPr>
      <w:t xml:space="preserve"> AI — Technical Documentation</w:t>
    </w:r>
    <w:r>
      <w:rPr>
        <w:color w:val="5A6472"/>
        <w:sz w:val="16"/>
        <w:szCs w:val="16"/>
      </w:rPr>
      <w:tab/>
      <w:t>Industrial Safety Intelligence Platform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8B6A7" w14:textId="77777777" w:rsidR="001C5307" w:rsidRDefault="001C5307">
      <w:r>
        <w:separator/>
      </w:r>
    </w:p>
  </w:footnote>
  <w:footnote w:type="continuationSeparator" w:id="0">
    <w:p w14:paraId="1CA388C3" w14:textId="77777777" w:rsidR="001C5307" w:rsidRDefault="001C53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7F2FC" w14:textId="77777777" w:rsidR="009720E7"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E5D93"/>
    <w:multiLevelType w:val="hybridMultilevel"/>
    <w:tmpl w:val="AEFA356A"/>
    <w:lvl w:ilvl="0" w:tplc="7CF09BC0">
      <w:start w:val="1"/>
      <w:numFmt w:val="bullet"/>
      <w:lvlText w:val="●"/>
      <w:lvlJc w:val="left"/>
      <w:pPr>
        <w:ind w:left="720" w:hanging="360"/>
      </w:pPr>
    </w:lvl>
    <w:lvl w:ilvl="1" w:tplc="B044D280">
      <w:start w:val="1"/>
      <w:numFmt w:val="bullet"/>
      <w:lvlText w:val="○"/>
      <w:lvlJc w:val="left"/>
      <w:pPr>
        <w:ind w:left="1440" w:hanging="360"/>
      </w:pPr>
    </w:lvl>
    <w:lvl w:ilvl="2" w:tplc="131A22A0">
      <w:start w:val="1"/>
      <w:numFmt w:val="bullet"/>
      <w:lvlText w:val="■"/>
      <w:lvlJc w:val="left"/>
      <w:pPr>
        <w:ind w:left="2160" w:hanging="360"/>
      </w:pPr>
    </w:lvl>
    <w:lvl w:ilvl="3" w:tplc="DBBA0BAC">
      <w:start w:val="1"/>
      <w:numFmt w:val="bullet"/>
      <w:lvlText w:val="●"/>
      <w:lvlJc w:val="left"/>
      <w:pPr>
        <w:ind w:left="2880" w:hanging="360"/>
      </w:pPr>
    </w:lvl>
    <w:lvl w:ilvl="4" w:tplc="3BD84842">
      <w:start w:val="1"/>
      <w:numFmt w:val="bullet"/>
      <w:lvlText w:val="○"/>
      <w:lvlJc w:val="left"/>
      <w:pPr>
        <w:ind w:left="3600" w:hanging="360"/>
      </w:pPr>
    </w:lvl>
    <w:lvl w:ilvl="5" w:tplc="68E81BA4">
      <w:start w:val="1"/>
      <w:numFmt w:val="bullet"/>
      <w:lvlText w:val="■"/>
      <w:lvlJc w:val="left"/>
      <w:pPr>
        <w:ind w:left="4320" w:hanging="360"/>
      </w:pPr>
    </w:lvl>
    <w:lvl w:ilvl="6" w:tplc="DE588C80">
      <w:start w:val="1"/>
      <w:numFmt w:val="bullet"/>
      <w:lvlText w:val="●"/>
      <w:lvlJc w:val="left"/>
      <w:pPr>
        <w:ind w:left="5040" w:hanging="360"/>
      </w:pPr>
    </w:lvl>
    <w:lvl w:ilvl="7" w:tplc="A24CA5D0">
      <w:start w:val="1"/>
      <w:numFmt w:val="bullet"/>
      <w:lvlText w:val="●"/>
      <w:lvlJc w:val="left"/>
      <w:pPr>
        <w:ind w:left="5760" w:hanging="360"/>
      </w:pPr>
    </w:lvl>
    <w:lvl w:ilvl="8" w:tplc="98CE8E4C">
      <w:start w:val="1"/>
      <w:numFmt w:val="bullet"/>
      <w:lvlText w:val="●"/>
      <w:lvlJc w:val="left"/>
      <w:pPr>
        <w:ind w:left="6480" w:hanging="360"/>
      </w:pPr>
    </w:lvl>
  </w:abstractNum>
  <w:abstractNum w:abstractNumId="1" w15:restartNumberingAfterBreak="0">
    <w:nsid w:val="5BF0588B"/>
    <w:multiLevelType w:val="hybridMultilevel"/>
    <w:tmpl w:val="2A2C4D40"/>
    <w:lvl w:ilvl="0" w:tplc="F31C1BB8">
      <w:start w:val="1"/>
      <w:numFmt w:val="bullet"/>
      <w:lvlText w:val="•"/>
      <w:lvlJc w:val="left"/>
      <w:pPr>
        <w:ind w:left="420" w:hanging="260"/>
      </w:pPr>
    </w:lvl>
    <w:lvl w:ilvl="1" w:tplc="CD583EA0">
      <w:numFmt w:val="decimal"/>
      <w:lvlText w:val=""/>
      <w:lvlJc w:val="left"/>
    </w:lvl>
    <w:lvl w:ilvl="2" w:tplc="F2765400">
      <w:numFmt w:val="decimal"/>
      <w:lvlText w:val=""/>
      <w:lvlJc w:val="left"/>
    </w:lvl>
    <w:lvl w:ilvl="3" w:tplc="DC567612">
      <w:numFmt w:val="decimal"/>
      <w:lvlText w:val=""/>
      <w:lvlJc w:val="left"/>
    </w:lvl>
    <w:lvl w:ilvl="4" w:tplc="015ED1FA">
      <w:numFmt w:val="decimal"/>
      <w:lvlText w:val=""/>
      <w:lvlJc w:val="left"/>
    </w:lvl>
    <w:lvl w:ilvl="5" w:tplc="DE2E3AB0">
      <w:numFmt w:val="decimal"/>
      <w:lvlText w:val=""/>
      <w:lvlJc w:val="left"/>
    </w:lvl>
    <w:lvl w:ilvl="6" w:tplc="FFDC5FC2">
      <w:numFmt w:val="decimal"/>
      <w:lvlText w:val=""/>
      <w:lvlJc w:val="left"/>
    </w:lvl>
    <w:lvl w:ilvl="7" w:tplc="043E0A02">
      <w:numFmt w:val="decimal"/>
      <w:lvlText w:val=""/>
      <w:lvlJc w:val="left"/>
    </w:lvl>
    <w:lvl w:ilvl="8" w:tplc="4A40C9F4">
      <w:numFmt w:val="decimal"/>
      <w:lvlText w:val=""/>
      <w:lvlJc w:val="left"/>
    </w:lvl>
  </w:abstractNum>
  <w:num w:numId="1" w16cid:durableId="14928675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71"/>
    <w:rsid w:val="001C5307"/>
    <w:rsid w:val="002C34E1"/>
    <w:rsid w:val="00445A9A"/>
    <w:rsid w:val="00812A3E"/>
    <w:rsid w:val="009720E7"/>
    <w:rsid w:val="00AC5071"/>
    <w:rsid w:val="00C81A12"/>
    <w:rsid w:val="00D32A49"/>
    <w:rsid w:val="00DD285D"/>
    <w:rsid w:val="00EE0A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0DA3"/>
  <w15:docId w15:val="{18075394-A60A-4BCC-B3E5-275010BB9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B2A4A"/>
      <w:sz w:val="27"/>
      <w:szCs w:val="27"/>
    </w:rPr>
  </w:style>
  <w:style w:type="paragraph" w:styleId="Heading2">
    <w:name w:val="heading 2"/>
    <w:uiPriority w:val="9"/>
    <w:unhideWhenUsed/>
    <w:qFormat/>
    <w:pPr>
      <w:spacing w:before="200" w:after="100"/>
      <w:outlineLvl w:val="1"/>
    </w:pPr>
    <w:rPr>
      <w:b/>
      <w:bCs/>
      <w:color w:val="8C1C1C"/>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17</Pages>
  <Words>3192</Words>
  <Characters>18196</Characters>
  <Application>Microsoft Office Word</Application>
  <DocSecurity>0</DocSecurity>
  <Lines>151</Lines>
  <Paragraphs>42</Paragraphs>
  <ScaleCrop>false</ScaleCrop>
  <Company/>
  <LinksUpToDate>false</LinksUpToDate>
  <CharactersWithSpaces>21346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ZeroHarm AI - Technical Documentation</dc:title>
  <dc:creator>ZeroHarm AI Team</dc:creator>
  <cp:lastModifiedBy>Parinamika Bhanu</cp:lastModifiedBy>
  <cp:revision>4</cp:revision>
  <dcterms:created xsi:type="dcterms:W3CDTF">2026-07-22T09:15:00Z</dcterms:created>
  <dcterms:modified xsi:type="dcterms:W3CDTF">2026-07-22T10:30:00Z</dcterms:modified>
</cp:coreProperties>
</file>