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08DC5" w14:textId="77777777" w:rsidR="00030BBF" w:rsidRDefault="00000000">
      <w:pPr>
        <w:spacing w:before="480" w:after="120"/>
        <w:jc w:val="center"/>
      </w:pPr>
      <w:r>
        <w:rPr>
          <w:b/>
          <w:color w:val="000000"/>
          <w:sz w:val="44"/>
        </w:rPr>
        <w:t>ZeroHarm AI</w:t>
      </w:r>
    </w:p>
    <w:p w14:paraId="2D0B8620" w14:textId="77777777" w:rsidR="00030BBF" w:rsidRDefault="00000000">
      <w:pPr>
        <w:spacing w:after="280"/>
        <w:jc w:val="center"/>
      </w:pPr>
      <w:r>
        <w:rPr>
          <w:i/>
          <w:color w:val="666666"/>
          <w:sz w:val="22"/>
        </w:rPr>
        <w:t>AI-Powered Industrial Safety Intelligence for Zero-Harm Operations</w:t>
      </w:r>
    </w:p>
    <w:p w14:paraId="2E253F03" w14:textId="77777777" w:rsidR="00030BBF" w:rsidRDefault="00000000">
      <w:pPr>
        <w:spacing w:before="480" w:after="120"/>
        <w:jc w:val="center"/>
      </w:pPr>
      <w:r>
        <w:rPr>
          <w:b/>
          <w:color w:val="000000"/>
          <w:sz w:val="19"/>
        </w:rPr>
        <w:t>COMPREHENSIVE TECHNICAL ARCHITECTURE &amp; DEEP CODE SPECIFICATIONS</w:t>
      </w:r>
    </w:p>
    <w:p w14:paraId="65EF1135" w14:textId="77777777" w:rsidR="00030BBF" w:rsidRDefault="00000000">
      <w:pPr>
        <w:spacing w:after="600"/>
        <w:jc w:val="center"/>
      </w:pPr>
      <w:r>
        <w:rPr>
          <w:color w:val="666666"/>
        </w:rPr>
        <w:t>――――――――――――――――――――――――――――――――――――</w:t>
      </w:r>
    </w:p>
    <w:p w14:paraId="4336B0C2" w14:textId="77777777" w:rsidR="0005395F" w:rsidRDefault="00000000" w:rsidP="0005395F">
      <w:pPr>
        <w:spacing w:after="100"/>
        <w:jc w:val="center"/>
      </w:pPr>
      <w:r>
        <w:rPr>
          <w:b/>
          <w:color w:val="000000"/>
          <w:sz w:val="18"/>
        </w:rPr>
        <w:t>PROJECT TEAM MEMBERS</w:t>
      </w:r>
    </w:p>
    <w:p w14:paraId="277A126D" w14:textId="77777777" w:rsidR="0005395F" w:rsidRDefault="0005395F" w:rsidP="0005395F">
      <w:pPr>
        <w:spacing w:after="100"/>
        <w:jc w:val="center"/>
      </w:pPr>
      <w:r>
        <w:t>Anisha Paturi</w:t>
      </w:r>
    </w:p>
    <w:p w14:paraId="78E51C6A" w14:textId="77777777" w:rsidR="0005395F" w:rsidRDefault="0005395F" w:rsidP="0005395F">
      <w:pPr>
        <w:spacing w:after="100"/>
        <w:jc w:val="center"/>
      </w:pPr>
      <w:r>
        <w:t xml:space="preserve">Ch Parinamika Bhanu </w:t>
      </w:r>
    </w:p>
    <w:p w14:paraId="64058AD5" w14:textId="77777777" w:rsidR="0005395F" w:rsidRDefault="0005395F" w:rsidP="0005395F">
      <w:pPr>
        <w:spacing w:after="100"/>
        <w:jc w:val="center"/>
      </w:pPr>
      <w:r>
        <w:t>Ch Venkata Vahini</w:t>
      </w:r>
    </w:p>
    <w:p w14:paraId="4A9E6506" w14:textId="48EADDC8" w:rsidR="00030BBF" w:rsidRDefault="0005395F" w:rsidP="0005395F">
      <w:pPr>
        <w:spacing w:after="100"/>
        <w:jc w:val="center"/>
      </w:pPr>
      <w:r>
        <w:t>Sravani Janak</w:t>
      </w:r>
      <w:r w:rsidR="00000000">
        <w:br w:type="page"/>
      </w:r>
    </w:p>
    <w:p w14:paraId="39967E6E" w14:textId="77777777" w:rsidR="00030BBF" w:rsidRDefault="00000000">
      <w:pPr>
        <w:keepNext/>
        <w:spacing w:before="280" w:after="100"/>
      </w:pPr>
      <w:r>
        <w:rPr>
          <w:b/>
          <w:color w:val="000000"/>
          <w:sz w:val="26"/>
        </w:rPr>
        <w:lastRenderedPageBreak/>
        <w:t>Table of Contents (Matter Index)</w:t>
      </w:r>
    </w:p>
    <w:p w14:paraId="5D7D2756" w14:textId="77777777" w:rsidR="00030BBF" w:rsidRDefault="00000000">
      <w:r>
        <w:t>This detailed matter index outlines all technical sections, mathematical equations, system specifications, and code implementation listings contained within this document.</w:t>
      </w:r>
    </w:p>
    <w:tbl>
      <w:tblPr>
        <w:tblW w:w="0" w:type="auto"/>
        <w:jc w:val="center"/>
        <w:tblLook w:val="04A0" w:firstRow="1" w:lastRow="0" w:firstColumn="1" w:lastColumn="0" w:noHBand="0" w:noVBand="1"/>
      </w:tblPr>
      <w:tblGrid>
        <w:gridCol w:w="3120"/>
        <w:gridCol w:w="3120"/>
        <w:gridCol w:w="3120"/>
      </w:tblGrid>
      <w:tr w:rsidR="00030BBF" w14:paraId="5E890AE3" w14:textId="77777777">
        <w:trPr>
          <w:cantSplit/>
          <w:tblHeade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111111"/>
          </w:tcPr>
          <w:p w14:paraId="255B053B" w14:textId="77777777" w:rsidR="00030BBF" w:rsidRDefault="00000000">
            <w:r>
              <w:rPr>
                <w:b/>
                <w:color w:val="FFFFFF"/>
              </w:rPr>
              <w:t>Sec #</w:t>
            </w:r>
          </w:p>
        </w:tc>
        <w:tc>
          <w:tcPr>
            <w:tcW w:w="3120" w:type="dxa"/>
            <w:tcBorders>
              <w:top w:val="single" w:sz="4" w:space="0" w:color="CCCCCC"/>
              <w:left w:val="single" w:sz="4" w:space="0" w:color="CCCCCC"/>
              <w:bottom w:val="single" w:sz="4" w:space="0" w:color="CCCCCC"/>
              <w:right w:val="single" w:sz="4" w:space="0" w:color="CCCCCC"/>
            </w:tcBorders>
            <w:shd w:val="clear" w:color="auto" w:fill="111111"/>
          </w:tcPr>
          <w:p w14:paraId="2FE46CFF" w14:textId="77777777" w:rsidR="00030BBF" w:rsidRDefault="00000000">
            <w:r>
              <w:rPr>
                <w:b/>
                <w:color w:val="FFFFFF"/>
              </w:rPr>
              <w:t>Chapter / Subject Matter</w:t>
            </w:r>
          </w:p>
        </w:tc>
        <w:tc>
          <w:tcPr>
            <w:tcW w:w="3120" w:type="dxa"/>
            <w:tcBorders>
              <w:top w:val="single" w:sz="4" w:space="0" w:color="CCCCCC"/>
              <w:left w:val="single" w:sz="4" w:space="0" w:color="CCCCCC"/>
              <w:bottom w:val="single" w:sz="4" w:space="0" w:color="CCCCCC"/>
              <w:right w:val="single" w:sz="4" w:space="0" w:color="CCCCCC"/>
            </w:tcBorders>
            <w:shd w:val="clear" w:color="auto" w:fill="111111"/>
          </w:tcPr>
          <w:p w14:paraId="69362DD4" w14:textId="77777777" w:rsidR="00030BBF" w:rsidRDefault="00000000">
            <w:r>
              <w:rPr>
                <w:b/>
                <w:color w:val="FFFFFF"/>
              </w:rPr>
              <w:t>Page</w:t>
            </w:r>
          </w:p>
        </w:tc>
      </w:tr>
      <w:tr w:rsidR="00030BBF" w14:paraId="6E557537"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4A737D62" w14:textId="77777777" w:rsidR="00030BBF" w:rsidRDefault="00000000">
            <w:r>
              <w:rPr>
                <w:sz w:val="16"/>
              </w:rPr>
              <w:t>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4B9DE70D" w14:textId="77777777" w:rsidR="00030BBF" w:rsidRDefault="00000000">
            <w:r>
              <w:rPr>
                <w:sz w:val="16"/>
              </w:rPr>
              <w:t>Executive Summary &amp; Problem Context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03B5BE62" w14:textId="77777777" w:rsidR="00030BBF" w:rsidRDefault="00000000">
            <w:r>
              <w:rPr>
                <w:sz w:val="16"/>
              </w:rPr>
              <w:t>3</w:t>
            </w:r>
          </w:p>
        </w:tc>
      </w:tr>
      <w:tr w:rsidR="00030BBF" w14:paraId="4F9E6DCD"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5F7EA0FC" w14:textId="77777777" w:rsidR="00030BBF" w:rsidRDefault="00000000">
            <w:r>
              <w:rPr>
                <w:sz w:val="16"/>
              </w:rPr>
              <w:t>1.1</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17F2D3DE" w14:textId="77777777" w:rsidR="00030BBF" w:rsidRDefault="00000000">
            <w:r>
              <w:rPr>
                <w:sz w:val="16"/>
              </w:rPr>
              <w:t>The Industrial Safety Crisis in Heavy Manufacturing</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59B6A9D6" w14:textId="77777777" w:rsidR="00030BBF" w:rsidRDefault="00000000">
            <w:r>
              <w:rPr>
                <w:sz w:val="16"/>
              </w:rPr>
              <w:t>3</w:t>
            </w:r>
          </w:p>
        </w:tc>
      </w:tr>
      <w:tr w:rsidR="00030BBF" w14:paraId="41282540"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0BE7435E" w14:textId="77777777" w:rsidR="00030BBF" w:rsidRDefault="00000000">
            <w:r>
              <w:rPr>
                <w:sz w:val="16"/>
              </w:rPr>
              <w:t>1.2</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42102439" w14:textId="77777777" w:rsidR="00030BBF" w:rsidRDefault="00000000">
            <w:r>
              <w:rPr>
                <w:sz w:val="16"/>
              </w:rPr>
              <w:t>Disjointed Safety Systems &amp; Case Studies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004A6598" w14:textId="77777777" w:rsidR="00030BBF" w:rsidRDefault="00000000">
            <w:r>
              <w:rPr>
                <w:sz w:val="16"/>
              </w:rPr>
              <w:t>3</w:t>
            </w:r>
          </w:p>
        </w:tc>
      </w:tr>
      <w:tr w:rsidR="00030BBF" w14:paraId="75BBAA4A"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3C29E876" w14:textId="77777777" w:rsidR="00030BBF" w:rsidRDefault="00000000">
            <w:r>
              <w:rPr>
                <w:sz w:val="16"/>
              </w:rPr>
              <w:t>1.3</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2EC7C16C" w14:textId="77777777" w:rsidR="00030BBF" w:rsidRDefault="00000000">
            <w:r>
              <w:rPr>
                <w:sz w:val="16"/>
              </w:rPr>
              <w:t>Legacy Safety Systems vs ZeroHarm AI Comparison</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40541BCF" w14:textId="77777777" w:rsidR="00030BBF" w:rsidRDefault="00000000">
            <w:r>
              <w:rPr>
                <w:sz w:val="16"/>
              </w:rPr>
              <w:t>4</w:t>
            </w:r>
          </w:p>
        </w:tc>
      </w:tr>
      <w:tr w:rsidR="00030BBF" w14:paraId="2C695A6A"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3B80CDC6" w14:textId="77777777" w:rsidR="00030BBF" w:rsidRDefault="00000000">
            <w:r>
              <w:rPr>
                <w:sz w:val="16"/>
              </w:rPr>
              <w:t>2.</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5762E631" w14:textId="77777777" w:rsidR="00030BBF" w:rsidRDefault="00000000">
            <w:r>
              <w:rPr>
                <w:sz w:val="16"/>
              </w:rPr>
              <w:t>Technology Stack &amp; Framework Infrastructure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0825C7A9" w14:textId="77777777" w:rsidR="00030BBF" w:rsidRDefault="00000000">
            <w:r>
              <w:rPr>
                <w:sz w:val="16"/>
              </w:rPr>
              <w:t>5</w:t>
            </w:r>
          </w:p>
        </w:tc>
      </w:tr>
      <w:tr w:rsidR="00030BBF" w14:paraId="4940C6D3"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60BE5AF0" w14:textId="77777777" w:rsidR="00030BBF" w:rsidRDefault="00000000">
            <w:r>
              <w:rPr>
                <w:sz w:val="16"/>
              </w:rPr>
              <w:t>2.1</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01B39F81" w14:textId="77777777" w:rsidR="00030BBF" w:rsidRDefault="00000000">
            <w:r>
              <w:rPr>
                <w:sz w:val="16"/>
              </w:rPr>
              <w:t>Frontend, Backend &amp; Storage Architecture</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62FAC412" w14:textId="77777777" w:rsidR="00030BBF" w:rsidRDefault="00000000">
            <w:r>
              <w:rPr>
                <w:sz w:val="16"/>
              </w:rPr>
              <w:t>5</w:t>
            </w:r>
          </w:p>
        </w:tc>
      </w:tr>
      <w:tr w:rsidR="00030BBF" w14:paraId="7EC4ECDE"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551866CA" w14:textId="77777777" w:rsidR="00030BBF" w:rsidRDefault="00000000">
            <w:r>
              <w:rPr>
                <w:sz w:val="16"/>
              </w:rPr>
              <w:t>2.2</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242C40EE" w14:textId="77777777" w:rsidR="00030BBF" w:rsidRDefault="00000000">
            <w:r>
              <w:rPr>
                <w:sz w:val="16"/>
              </w:rPr>
              <w:t>AI, Machine Learning &amp; DevOps Frameworks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50C3B35E" w14:textId="77777777" w:rsidR="00030BBF" w:rsidRDefault="00000000">
            <w:r>
              <w:rPr>
                <w:sz w:val="16"/>
              </w:rPr>
              <w:t>6</w:t>
            </w:r>
          </w:p>
        </w:tc>
      </w:tr>
      <w:tr w:rsidR="00030BBF" w14:paraId="64169553"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63C00B0A" w14:textId="77777777" w:rsidR="00030BBF" w:rsidRDefault="00000000">
            <w:r>
              <w:rPr>
                <w:sz w:val="16"/>
              </w:rPr>
              <w:t>3.</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59746B5A" w14:textId="77777777" w:rsidR="00030BBF" w:rsidRDefault="00000000">
            <w:r>
              <w:rPr>
                <w:sz w:val="16"/>
              </w:rPr>
              <w:t>System Architecture &amp; Telemetry Ingestion Core</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62474B09" w14:textId="77777777" w:rsidR="00030BBF" w:rsidRDefault="00000000">
            <w:r>
              <w:rPr>
                <w:sz w:val="16"/>
              </w:rPr>
              <w:t>7</w:t>
            </w:r>
          </w:p>
        </w:tc>
      </w:tr>
      <w:tr w:rsidR="00030BBF" w14:paraId="7B5C22FB"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516B710F" w14:textId="77777777" w:rsidR="00030BBF" w:rsidRDefault="00000000">
            <w:r>
              <w:rPr>
                <w:sz w:val="16"/>
              </w:rPr>
              <w:t>3.1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21DD3979" w14:textId="77777777" w:rsidR="00030BBF" w:rsidRDefault="00000000">
            <w:r>
              <w:rPr>
                <w:sz w:val="16"/>
              </w:rPr>
              <w:t>Core Architectural Pillars &amp; Equations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3EF29573" w14:textId="77777777" w:rsidR="00030BBF" w:rsidRDefault="00000000">
            <w:r>
              <w:rPr>
                <w:sz w:val="16"/>
              </w:rPr>
              <w:t>7</w:t>
            </w:r>
          </w:p>
        </w:tc>
      </w:tr>
      <w:tr w:rsidR="00030BBF" w14:paraId="1ABA0D04"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18B6FEF5" w14:textId="77777777" w:rsidR="00030BBF" w:rsidRDefault="00000000">
            <w:r>
              <w:rPr>
                <w:sz w:val="16"/>
              </w:rPr>
              <w:t>3.2</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3F5FB593" w14:textId="77777777" w:rsidR="00030BBF" w:rsidRDefault="00000000">
            <w:r>
              <w:rPr>
                <w:sz w:val="16"/>
              </w:rPr>
              <w:t>Backend Zone Risk &amp; SIMOPs Code Implementation</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55C5A78F" w14:textId="77777777" w:rsidR="00030BBF" w:rsidRDefault="00000000">
            <w:r>
              <w:rPr>
                <w:sz w:val="16"/>
              </w:rPr>
              <w:t>8</w:t>
            </w:r>
          </w:p>
        </w:tc>
      </w:tr>
      <w:tr w:rsidR="00030BBF" w14:paraId="00FC1EB6"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6E9213CA" w14:textId="77777777" w:rsidR="00030BBF" w:rsidRDefault="00000000">
            <w:r>
              <w:rPr>
                <w:sz w:val="16"/>
              </w:rPr>
              <w:t>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750E1534" w14:textId="77777777" w:rsidR="00030BBF" w:rsidRDefault="00000000">
            <w:r>
              <w:rPr>
                <w:sz w:val="16"/>
              </w:rPr>
              <w:t>End-to-End Operational Safety Workflow</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38507097" w14:textId="77777777" w:rsidR="00030BBF" w:rsidRDefault="00000000">
            <w:r>
              <w:rPr>
                <w:sz w:val="16"/>
              </w:rPr>
              <w:t>9</w:t>
            </w:r>
          </w:p>
        </w:tc>
      </w:tr>
      <w:tr w:rsidR="00030BBF" w14:paraId="1FD1F932"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6332D507" w14:textId="77777777" w:rsidR="00030BBF" w:rsidRDefault="00000000">
            <w:r>
              <w:rPr>
                <w:sz w:val="16"/>
              </w:rPr>
              <w:t>4.1</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30234E21" w14:textId="77777777" w:rsidR="00030BBF" w:rsidRDefault="00000000">
            <w:r>
              <w:rPr>
                <w:sz w:val="16"/>
              </w:rPr>
              <w:t>Ingestion, Analysis, Debate &amp; Action Phases</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55790C19" w14:textId="77777777" w:rsidR="00030BBF" w:rsidRDefault="00000000">
            <w:r>
              <w:rPr>
                <w:sz w:val="16"/>
              </w:rPr>
              <w:t>9</w:t>
            </w:r>
          </w:p>
        </w:tc>
      </w:tr>
      <w:tr w:rsidR="00030BBF" w14:paraId="41982B67"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5551AC09" w14:textId="77777777" w:rsidR="00030BBF" w:rsidRDefault="00000000">
            <w:r>
              <w:rPr>
                <w:sz w:val="16"/>
              </w:rPr>
              <w:t>5.</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3941A9F0" w14:textId="77777777" w:rsidR="00030BBF" w:rsidRDefault="00000000">
            <w:r>
              <w:rPr>
                <w:sz w:val="16"/>
              </w:rPr>
              <w:t>Multi-Agent Safety Committee &amp; Debate Protocols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27213FC5" w14:textId="77777777" w:rsidR="00030BBF" w:rsidRDefault="00000000">
            <w:r>
              <w:rPr>
                <w:sz w:val="16"/>
              </w:rPr>
              <w:t>11</w:t>
            </w:r>
          </w:p>
        </w:tc>
      </w:tr>
      <w:tr w:rsidR="00030BBF" w14:paraId="3E781753"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05C5E929" w14:textId="77777777" w:rsidR="00030BBF" w:rsidRDefault="00000000">
            <w:r>
              <w:rPr>
                <w:sz w:val="16"/>
              </w:rPr>
              <w:t>5.1</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148E7C19" w14:textId="77777777" w:rsidR="00030BBF" w:rsidRDefault="00000000">
            <w:r>
              <w:rPr>
                <w:sz w:val="16"/>
              </w:rPr>
              <w:t>Safety Agent Personas &amp; Rule Matrix</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393B9962" w14:textId="77777777" w:rsidR="00030BBF" w:rsidRDefault="00000000">
            <w:r>
              <w:rPr>
                <w:sz w:val="16"/>
              </w:rPr>
              <w:t>11</w:t>
            </w:r>
          </w:p>
        </w:tc>
      </w:tr>
      <w:tr w:rsidR="00030BBF" w14:paraId="1D94B3E6"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20239303" w14:textId="77777777" w:rsidR="00030BBF" w:rsidRDefault="00000000">
            <w:r>
              <w:rPr>
                <w:sz w:val="16"/>
              </w:rPr>
              <w:t>5.2</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0FCB94FD" w14:textId="77777777" w:rsidR="00030BBF" w:rsidRDefault="00000000">
            <w:r>
              <w:rPr>
                <w:sz w:val="16"/>
              </w:rPr>
              <w:t>Multi-Agent Debate Protocol Execution Engine Code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101F588C" w14:textId="77777777" w:rsidR="00030BBF" w:rsidRDefault="00000000">
            <w:r>
              <w:rPr>
                <w:sz w:val="16"/>
              </w:rPr>
              <w:t>12</w:t>
            </w:r>
          </w:p>
        </w:tc>
      </w:tr>
      <w:tr w:rsidR="00030BBF" w14:paraId="4B1ABA70"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6CC64B81" w14:textId="77777777" w:rsidR="00030BBF" w:rsidRDefault="00000000">
            <w:r>
              <w:rPr>
                <w:sz w:val="16"/>
              </w:rPr>
              <w:t>6.</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0E4B829C" w14:textId="77777777" w:rsidR="00030BBF" w:rsidRDefault="00000000">
            <w:r>
              <w:rPr>
                <w:sz w:val="16"/>
              </w:rPr>
              <w:t>Plant Topology &amp; Cascading Risk Propagation Engine</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01DE6022" w14:textId="77777777" w:rsidR="00030BBF" w:rsidRDefault="00000000">
            <w:r>
              <w:rPr>
                <w:sz w:val="16"/>
              </w:rPr>
              <w:t>14</w:t>
            </w:r>
          </w:p>
        </w:tc>
      </w:tr>
      <w:tr w:rsidR="00030BBF" w14:paraId="3BB1EC2A"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5B6F3C78" w14:textId="77777777" w:rsidR="00030BBF" w:rsidRDefault="00000000">
            <w:r>
              <w:rPr>
                <w:sz w:val="16"/>
              </w:rPr>
              <w:t>6.1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556FBA02" w14:textId="77777777" w:rsidR="00030BBF" w:rsidRDefault="00000000">
            <w:r>
              <w:rPr>
                <w:sz w:val="16"/>
              </w:rPr>
              <w:t>Graph Adjacency Matrices &amp; Attenuation Equations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3A3FC694" w14:textId="77777777" w:rsidR="00030BBF" w:rsidRDefault="00000000">
            <w:r>
              <w:rPr>
                <w:sz w:val="16"/>
              </w:rPr>
              <w:t>14</w:t>
            </w:r>
          </w:p>
        </w:tc>
      </w:tr>
      <w:tr w:rsidR="00030BBF" w14:paraId="3C252EBF"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33BDDD47" w14:textId="77777777" w:rsidR="00030BBF" w:rsidRDefault="00000000">
            <w:r>
              <w:rPr>
                <w:sz w:val="16"/>
              </w:rPr>
              <w:t>6.2</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15DEB45A" w14:textId="77777777" w:rsidR="00030BBF" w:rsidRDefault="00000000">
            <w:r>
              <w:rPr>
                <w:sz w:val="16"/>
              </w:rPr>
              <w:t>Cascading Risk Traversal Calculation Code</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1BB9A615" w14:textId="77777777" w:rsidR="00030BBF" w:rsidRDefault="00000000">
            <w:r>
              <w:rPr>
                <w:sz w:val="16"/>
              </w:rPr>
              <w:t>15</w:t>
            </w:r>
          </w:p>
        </w:tc>
      </w:tr>
      <w:tr w:rsidR="00030BBF" w14:paraId="4A5DC840"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797F3B49" w14:textId="77777777" w:rsidR="00030BBF" w:rsidRDefault="00000000">
            <w:r>
              <w:rPr>
                <w:sz w:val="16"/>
              </w:rPr>
              <w:t>7.</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211260EC" w14:textId="77777777" w:rsidR="00030BBF" w:rsidRDefault="00000000">
            <w:r>
              <w:rPr>
                <w:sz w:val="16"/>
              </w:rPr>
              <w:t>Vector RAG &amp; Hybrid Knowledge Retrieval Pipeline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591D0BE2" w14:textId="77777777" w:rsidR="00030BBF" w:rsidRDefault="00000000">
            <w:r>
              <w:rPr>
                <w:sz w:val="16"/>
              </w:rPr>
              <w:t>16</w:t>
            </w:r>
          </w:p>
        </w:tc>
      </w:tr>
      <w:tr w:rsidR="00030BBF" w14:paraId="7533F6B0"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0AD80F5A" w14:textId="77777777" w:rsidR="00030BBF" w:rsidRDefault="00000000">
            <w:r>
              <w:rPr>
                <w:sz w:val="16"/>
              </w:rPr>
              <w:t>7.1</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1DD1A9D8" w14:textId="77777777" w:rsidR="00030BBF" w:rsidRDefault="00000000">
            <w:r>
              <w:rPr>
                <w:sz w:val="16"/>
              </w:rPr>
              <w:t>Dense Vector Cosine Indexing &amp; Sentence Transformers</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0F6D7526" w14:textId="77777777" w:rsidR="00030BBF" w:rsidRDefault="00000000">
            <w:r>
              <w:rPr>
                <w:sz w:val="16"/>
              </w:rPr>
              <w:t>16</w:t>
            </w:r>
          </w:p>
        </w:tc>
      </w:tr>
      <w:tr w:rsidR="00030BBF" w14:paraId="7838EF2D"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658BAD81" w14:textId="77777777" w:rsidR="00030BBF" w:rsidRDefault="00000000">
            <w:r>
              <w:rPr>
                <w:sz w:val="16"/>
              </w:rPr>
              <w:lastRenderedPageBreak/>
              <w:t>7.2</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3A8C1989" w14:textId="77777777" w:rsidR="00030BBF" w:rsidRDefault="00000000">
            <w:r>
              <w:rPr>
                <w:sz w:val="16"/>
              </w:rPr>
              <w:t>Vector RAG Precedent Generator Code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2BBC7749" w14:textId="77777777" w:rsidR="00030BBF" w:rsidRDefault="00000000">
            <w:r>
              <w:rPr>
                <w:sz w:val="16"/>
              </w:rPr>
              <w:t>17</w:t>
            </w:r>
          </w:p>
        </w:tc>
      </w:tr>
      <w:tr w:rsidR="00030BBF" w14:paraId="641D815D"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3B3C9260" w14:textId="77777777" w:rsidR="00030BBF" w:rsidRDefault="00000000">
            <w:r>
              <w:rPr>
                <w:sz w:val="16"/>
              </w:rPr>
              <w:t>8.</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1DC83EA0" w14:textId="77777777" w:rsidR="00030BBF" w:rsidRDefault="00000000">
            <w:r>
              <w:rPr>
                <w:sz w:val="16"/>
              </w:rPr>
              <w:t>Digital Twin, Worker Geofencing &amp; Real-Time Engine</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26173A1F" w14:textId="77777777" w:rsidR="00030BBF" w:rsidRDefault="00000000">
            <w:r>
              <w:rPr>
                <w:sz w:val="16"/>
              </w:rPr>
              <w:t>19</w:t>
            </w:r>
          </w:p>
        </w:tc>
      </w:tr>
      <w:tr w:rsidR="00030BBF" w14:paraId="72288F6F"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5AF8BF46" w14:textId="77777777" w:rsidR="00030BBF" w:rsidRDefault="00000000">
            <w:r>
              <w:rPr>
                <w:sz w:val="16"/>
              </w:rPr>
              <w:t>8.1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13CECF40" w14:textId="77777777" w:rsidR="00030BBF" w:rsidRDefault="00000000">
            <w:r>
              <w:rPr>
                <w:sz w:val="16"/>
              </w:rPr>
              <w:t>Redis Geospatial Coordinates &amp; Local Spatial Grid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7FF19686" w14:textId="77777777" w:rsidR="00030BBF" w:rsidRDefault="00000000">
            <w:r>
              <w:rPr>
                <w:sz w:val="16"/>
              </w:rPr>
              <w:t>19</w:t>
            </w:r>
          </w:p>
        </w:tc>
      </w:tr>
      <w:tr w:rsidR="00030BBF" w14:paraId="64792E53"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19137FCD" w14:textId="77777777" w:rsidR="00030BBF" w:rsidRDefault="00000000">
            <w:r>
              <w:rPr>
                <w:sz w:val="16"/>
              </w:rPr>
              <w:t>8.2</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1C1A934C" w14:textId="77777777" w:rsidR="00030BBF" w:rsidRDefault="00000000">
            <w:r>
              <w:rPr>
                <w:sz w:val="16"/>
              </w:rPr>
              <w:t>Frontend Decision Engine &amp; Markdown Normalizer Code</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42918A73" w14:textId="77777777" w:rsidR="00030BBF" w:rsidRDefault="00000000">
            <w:r>
              <w:rPr>
                <w:sz w:val="16"/>
              </w:rPr>
              <w:t>20</w:t>
            </w:r>
          </w:p>
        </w:tc>
      </w:tr>
      <w:tr w:rsidR="00030BBF" w14:paraId="4982F6EF"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17F30A1C" w14:textId="77777777" w:rsidR="00030BBF" w:rsidRDefault="00000000">
            <w:r>
              <w:rPr>
                <w:sz w:val="16"/>
              </w:rPr>
              <w:t>9.</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61D7937C" w14:textId="77777777" w:rsidR="00030BBF" w:rsidRDefault="00000000">
            <w:r>
              <w:rPr>
                <w:sz w:val="16"/>
              </w:rPr>
              <w:t>Core Platform Features &amp; Technical Innovations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2641E88C" w14:textId="77777777" w:rsidR="00030BBF" w:rsidRDefault="00000000">
            <w:r>
              <w:rPr>
                <w:sz w:val="16"/>
              </w:rPr>
              <w:t>22</w:t>
            </w:r>
          </w:p>
        </w:tc>
      </w:tr>
      <w:tr w:rsidR="00030BBF" w14:paraId="1022BFDD"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404811E1" w14:textId="77777777" w:rsidR="00030BBF" w:rsidRDefault="00000000">
            <w:r>
              <w:rPr>
                <w:sz w:val="16"/>
              </w:rPr>
              <w:t>9.1</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27E2C386" w14:textId="77777777" w:rsidR="00030BBF" w:rsidRDefault="00000000">
            <w:r>
              <w:rPr>
                <w:sz w:val="16"/>
              </w:rPr>
              <w:t>Eight Pillar Core Feature Matrix</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4173BCE7" w14:textId="77777777" w:rsidR="00030BBF" w:rsidRDefault="00000000">
            <w:r>
              <w:rPr>
                <w:sz w:val="16"/>
              </w:rPr>
              <w:t>22</w:t>
            </w:r>
          </w:p>
        </w:tc>
      </w:tr>
      <w:tr w:rsidR="00030BBF" w14:paraId="7A0D6EE4"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202741E0" w14:textId="77777777" w:rsidR="00030BBF" w:rsidRDefault="00000000">
            <w:r>
              <w:rPr>
                <w:sz w:val="16"/>
              </w:rPr>
              <w:t>9.2</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1D16F7E2" w14:textId="77777777" w:rsidR="00030BBF" w:rsidRDefault="00000000">
            <w:r>
              <w:rPr>
                <w:sz w:val="16"/>
              </w:rPr>
              <w:t>Key Technical Innovations &amp; Breakthroughs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153053D9" w14:textId="77777777" w:rsidR="00030BBF" w:rsidRDefault="00000000">
            <w:r>
              <w:rPr>
                <w:sz w:val="16"/>
              </w:rPr>
              <w:t>23</w:t>
            </w:r>
          </w:p>
        </w:tc>
      </w:tr>
      <w:tr w:rsidR="00030BBF" w14:paraId="5F369798"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70641078" w14:textId="77777777" w:rsidR="00030BBF" w:rsidRDefault="00000000">
            <w:r>
              <w:rPr>
                <w:sz w:val="16"/>
              </w:rPr>
              <w:t>10.</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49D8BE4F" w14:textId="77777777" w:rsidR="00030BBF" w:rsidRDefault="00000000">
            <w:r>
              <w:rPr>
                <w:sz w:val="16"/>
              </w:rPr>
              <w:t>Regulatory Compliance &amp; Statutory Frameworks</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1B09BA23" w14:textId="77777777" w:rsidR="00030BBF" w:rsidRDefault="00000000">
            <w:r>
              <w:rPr>
                <w:sz w:val="16"/>
              </w:rPr>
              <w:t>24</w:t>
            </w:r>
          </w:p>
        </w:tc>
      </w:tr>
      <w:tr w:rsidR="00030BBF" w14:paraId="365FD659"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4C629BFA" w14:textId="77777777" w:rsidR="00030BBF" w:rsidRDefault="00000000">
            <w:r>
              <w:rPr>
                <w:sz w:val="16"/>
              </w:rPr>
              <w:t>10.1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7E06A606" w14:textId="77777777" w:rsidR="00030BBF" w:rsidRDefault="00000000">
            <w:r>
              <w:rPr>
                <w:sz w:val="16"/>
              </w:rPr>
              <w:t>Factories Act 1948 &amp; OISD Standards Audit Matrix</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601C3D12" w14:textId="77777777" w:rsidR="00030BBF" w:rsidRDefault="00000000">
            <w:r>
              <w:rPr>
                <w:sz w:val="16"/>
              </w:rPr>
              <w:t>24</w:t>
            </w:r>
          </w:p>
        </w:tc>
      </w:tr>
      <w:tr w:rsidR="00030BBF" w14:paraId="5F83943F"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15AEE302" w14:textId="77777777" w:rsidR="00030BBF" w:rsidRDefault="00000000">
            <w:r>
              <w:rPr>
                <w:sz w:val="16"/>
              </w:rPr>
              <w:t>11.</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714792EC" w14:textId="77777777" w:rsidR="00030BBF" w:rsidRDefault="00000000">
            <w:r>
              <w:rPr>
                <w:sz w:val="16"/>
              </w:rPr>
              <w:t>Security Audits, Resilience &amp; Performance Infrastructure</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61DC67B6" w14:textId="77777777" w:rsidR="00030BBF" w:rsidRDefault="00000000">
            <w:r>
              <w:rPr>
                <w:sz w:val="16"/>
              </w:rPr>
              <w:t>26</w:t>
            </w:r>
          </w:p>
        </w:tc>
      </w:tr>
      <w:tr w:rsidR="00030BBF" w14:paraId="0EA9A57A"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55DB1AA3" w14:textId="77777777" w:rsidR="00030BBF" w:rsidRDefault="00000000">
            <w:r>
              <w:rPr>
                <w:sz w:val="16"/>
              </w:rPr>
              <w:t>12.</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5199D2AE" w14:textId="77777777" w:rsidR="00030BBF" w:rsidRDefault="00000000">
            <w:r>
              <w:rPr>
                <w:sz w:val="16"/>
              </w:rPr>
              <w:t>Verification, Test Suites &amp; Benchmark Metrics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15343388" w14:textId="77777777" w:rsidR="00030BBF" w:rsidRDefault="00000000">
            <w:r>
              <w:rPr>
                <w:sz w:val="16"/>
              </w:rPr>
              <w:t>27</w:t>
            </w:r>
          </w:p>
        </w:tc>
      </w:tr>
      <w:tr w:rsidR="00030BBF" w14:paraId="44302F70"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1D3DEE39" w14:textId="77777777" w:rsidR="00030BBF" w:rsidRDefault="00000000">
            <w:r>
              <w:rPr>
                <w:sz w:val="16"/>
              </w:rPr>
              <w:t>13.</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6BE8BD52" w14:textId="77777777" w:rsidR="00030BBF" w:rsidRDefault="00000000">
            <w:r>
              <w:rPr>
                <w:sz w:val="16"/>
              </w:rPr>
              <w:t>Bibliography &amp; References</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5AB3F0F8" w14:textId="77777777" w:rsidR="00030BBF" w:rsidRDefault="00000000">
            <w:r>
              <w:rPr>
                <w:sz w:val="16"/>
              </w:rPr>
              <w:t>29</w:t>
            </w:r>
          </w:p>
        </w:tc>
      </w:tr>
    </w:tbl>
    <w:p w14:paraId="2AA56F5F" w14:textId="77777777" w:rsidR="0005395F" w:rsidRDefault="0005395F">
      <w:pPr>
        <w:keepNext/>
        <w:spacing w:before="280" w:after="100"/>
        <w:rPr>
          <w:b/>
          <w:color w:val="000000"/>
          <w:sz w:val="26"/>
        </w:rPr>
      </w:pPr>
    </w:p>
    <w:p w14:paraId="22BC314A" w14:textId="77777777" w:rsidR="0005395F" w:rsidRDefault="0005395F">
      <w:pPr>
        <w:keepNext/>
        <w:spacing w:before="280" w:after="100"/>
        <w:rPr>
          <w:b/>
          <w:color w:val="000000"/>
          <w:sz w:val="26"/>
        </w:rPr>
      </w:pPr>
    </w:p>
    <w:p w14:paraId="64272BC0" w14:textId="77777777" w:rsidR="0005395F" w:rsidRDefault="0005395F">
      <w:pPr>
        <w:keepNext/>
        <w:spacing w:before="280" w:after="100"/>
        <w:rPr>
          <w:b/>
          <w:color w:val="000000"/>
          <w:sz w:val="26"/>
        </w:rPr>
      </w:pPr>
    </w:p>
    <w:p w14:paraId="4E1901F4" w14:textId="77777777" w:rsidR="0005395F" w:rsidRDefault="0005395F">
      <w:pPr>
        <w:keepNext/>
        <w:spacing w:before="280" w:after="100"/>
        <w:rPr>
          <w:b/>
          <w:color w:val="000000"/>
          <w:sz w:val="26"/>
        </w:rPr>
      </w:pPr>
    </w:p>
    <w:p w14:paraId="5633A21E" w14:textId="77777777" w:rsidR="0005395F" w:rsidRDefault="0005395F">
      <w:pPr>
        <w:keepNext/>
        <w:spacing w:before="280" w:after="100"/>
        <w:rPr>
          <w:b/>
          <w:color w:val="000000"/>
          <w:sz w:val="26"/>
        </w:rPr>
      </w:pPr>
    </w:p>
    <w:p w14:paraId="2E0F1551" w14:textId="77777777" w:rsidR="0005395F" w:rsidRDefault="0005395F">
      <w:pPr>
        <w:keepNext/>
        <w:spacing w:before="280" w:after="100"/>
        <w:rPr>
          <w:b/>
          <w:color w:val="000000"/>
          <w:sz w:val="26"/>
        </w:rPr>
      </w:pPr>
    </w:p>
    <w:p w14:paraId="1EDAF658" w14:textId="77777777" w:rsidR="0005395F" w:rsidRDefault="0005395F">
      <w:pPr>
        <w:keepNext/>
        <w:spacing w:before="280" w:after="100"/>
        <w:rPr>
          <w:b/>
          <w:color w:val="000000"/>
          <w:sz w:val="26"/>
        </w:rPr>
      </w:pPr>
    </w:p>
    <w:p w14:paraId="54193010" w14:textId="77777777" w:rsidR="0005395F" w:rsidRDefault="0005395F">
      <w:pPr>
        <w:keepNext/>
        <w:spacing w:before="280" w:after="100"/>
        <w:rPr>
          <w:b/>
          <w:color w:val="000000"/>
          <w:sz w:val="26"/>
        </w:rPr>
      </w:pPr>
    </w:p>
    <w:p w14:paraId="0798B142" w14:textId="29A9045D" w:rsidR="00030BBF" w:rsidRDefault="00000000">
      <w:pPr>
        <w:keepNext/>
        <w:spacing w:before="280" w:after="100"/>
      </w:pPr>
      <w:r>
        <w:rPr>
          <w:b/>
          <w:color w:val="000000"/>
          <w:sz w:val="26"/>
        </w:rPr>
        <w:t>List of Figures &amp; Diagrams Index</w:t>
      </w:r>
    </w:p>
    <w:p w14:paraId="07D4F517" w14:textId="77777777" w:rsidR="00030BBF" w:rsidRDefault="00000000">
      <w:r>
        <w:t>The following index lists all architectural schematics, flowcharts, technology layouts, and system topology diagrams included in this document.</w:t>
      </w:r>
    </w:p>
    <w:tbl>
      <w:tblPr>
        <w:tblW w:w="0" w:type="auto"/>
        <w:jc w:val="center"/>
        <w:tblLook w:val="04A0" w:firstRow="1" w:lastRow="0" w:firstColumn="1" w:lastColumn="0" w:noHBand="0" w:noVBand="1"/>
      </w:tblPr>
      <w:tblGrid>
        <w:gridCol w:w="3120"/>
        <w:gridCol w:w="3120"/>
        <w:gridCol w:w="3120"/>
      </w:tblGrid>
      <w:tr w:rsidR="00030BBF" w14:paraId="15084153" w14:textId="77777777">
        <w:trPr>
          <w:cantSplit/>
          <w:tblHeade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111111"/>
          </w:tcPr>
          <w:p w14:paraId="0FCB2B1B" w14:textId="77777777" w:rsidR="00030BBF" w:rsidRDefault="00000000">
            <w:r>
              <w:rPr>
                <w:b/>
                <w:color w:val="FFFFFF"/>
              </w:rPr>
              <w:t>Figure #</w:t>
            </w:r>
          </w:p>
        </w:tc>
        <w:tc>
          <w:tcPr>
            <w:tcW w:w="3120" w:type="dxa"/>
            <w:tcBorders>
              <w:top w:val="single" w:sz="4" w:space="0" w:color="CCCCCC"/>
              <w:left w:val="single" w:sz="4" w:space="0" w:color="CCCCCC"/>
              <w:bottom w:val="single" w:sz="4" w:space="0" w:color="CCCCCC"/>
              <w:right w:val="single" w:sz="4" w:space="0" w:color="CCCCCC"/>
            </w:tcBorders>
            <w:shd w:val="clear" w:color="auto" w:fill="111111"/>
          </w:tcPr>
          <w:p w14:paraId="004163AF" w14:textId="77777777" w:rsidR="00030BBF" w:rsidRDefault="00000000">
            <w:r>
              <w:rPr>
                <w:b/>
                <w:color w:val="FFFFFF"/>
              </w:rPr>
              <w:t>Diagram Title &amp; Description</w:t>
            </w:r>
          </w:p>
        </w:tc>
        <w:tc>
          <w:tcPr>
            <w:tcW w:w="3120" w:type="dxa"/>
            <w:tcBorders>
              <w:top w:val="single" w:sz="4" w:space="0" w:color="CCCCCC"/>
              <w:left w:val="single" w:sz="4" w:space="0" w:color="CCCCCC"/>
              <w:bottom w:val="single" w:sz="4" w:space="0" w:color="CCCCCC"/>
              <w:right w:val="single" w:sz="4" w:space="0" w:color="CCCCCC"/>
            </w:tcBorders>
            <w:shd w:val="clear" w:color="auto" w:fill="111111"/>
          </w:tcPr>
          <w:p w14:paraId="6799DEE1" w14:textId="77777777" w:rsidR="00030BBF" w:rsidRDefault="00000000">
            <w:r>
              <w:rPr>
                <w:b/>
                <w:color w:val="FFFFFF"/>
              </w:rPr>
              <w:t>Page</w:t>
            </w:r>
          </w:p>
        </w:tc>
      </w:tr>
      <w:tr w:rsidR="00030BBF" w14:paraId="0DD29F4D"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78BEB802" w14:textId="77777777" w:rsidR="00030BBF" w:rsidRDefault="00000000">
            <w:r>
              <w:rPr>
                <w:sz w:val="16"/>
              </w:rPr>
              <w:t>Figure 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47A62108" w14:textId="77777777" w:rsidR="00030BBF" w:rsidRDefault="00000000">
            <w:r>
              <w:rPr>
                <w:sz w:val="16"/>
              </w:rPr>
              <w:t>High-Level System Architecture Diagram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4B4E16EF" w14:textId="77777777" w:rsidR="00030BBF" w:rsidRDefault="00000000">
            <w:r>
              <w:rPr>
                <w:sz w:val="16"/>
              </w:rPr>
              <w:t>7</w:t>
            </w:r>
          </w:p>
        </w:tc>
      </w:tr>
      <w:tr w:rsidR="00030BBF" w14:paraId="48E33E5D"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64360398" w14:textId="77777777" w:rsidR="00030BBF" w:rsidRDefault="00000000">
            <w:r>
              <w:rPr>
                <w:sz w:val="16"/>
              </w:rPr>
              <w:t>Figure 2</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0734C805" w14:textId="77777777" w:rsidR="00030BBF" w:rsidRDefault="00000000">
            <w:r>
              <w:rPr>
                <w:sz w:val="16"/>
              </w:rPr>
              <w:t>Real-Time SCADA &amp; IoT Telemetry Ingestion Flow</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0EEA2D94" w14:textId="77777777" w:rsidR="00030BBF" w:rsidRDefault="00000000">
            <w:r>
              <w:rPr>
                <w:sz w:val="16"/>
              </w:rPr>
              <w:t>8</w:t>
            </w:r>
          </w:p>
        </w:tc>
      </w:tr>
      <w:tr w:rsidR="00030BBF" w14:paraId="3194129C"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50DC4715" w14:textId="77777777" w:rsidR="00030BBF" w:rsidRDefault="00000000">
            <w:r>
              <w:rPr>
                <w:sz w:val="16"/>
              </w:rPr>
              <w:t>Figure 3</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2D9FCD8B" w14:textId="77777777" w:rsidR="00030BBF" w:rsidRDefault="00000000">
            <w:r>
              <w:rPr>
                <w:sz w:val="16"/>
              </w:rPr>
              <w:t>Multi-Agent Safety Committee Debate &amp; Consensus Workflow</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669D09F6" w14:textId="77777777" w:rsidR="00030BBF" w:rsidRDefault="00000000">
            <w:r>
              <w:rPr>
                <w:sz w:val="16"/>
              </w:rPr>
              <w:t>11</w:t>
            </w:r>
          </w:p>
        </w:tc>
      </w:tr>
      <w:tr w:rsidR="00030BBF" w14:paraId="7B9A144B"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189AC843" w14:textId="77777777" w:rsidR="00030BBF" w:rsidRDefault="00000000">
            <w:r>
              <w:rPr>
                <w:sz w:val="16"/>
              </w:rPr>
              <w:t>Figure 4</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050160CD" w14:textId="77777777" w:rsidR="00030BBF" w:rsidRDefault="00000000">
            <w:r>
              <w:rPr>
                <w:sz w:val="16"/>
              </w:rPr>
              <w:t>Plant Topology &amp; Cascading Risk Graph Model</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20EB3D44" w14:textId="77777777" w:rsidR="00030BBF" w:rsidRDefault="00000000">
            <w:r>
              <w:rPr>
                <w:sz w:val="16"/>
              </w:rPr>
              <w:t>14</w:t>
            </w:r>
          </w:p>
        </w:tc>
      </w:tr>
      <w:tr w:rsidR="00030BBF" w14:paraId="751CE932"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61098318" w14:textId="77777777" w:rsidR="00030BBF" w:rsidRDefault="00000000">
            <w:r>
              <w:rPr>
                <w:sz w:val="16"/>
              </w:rPr>
              <w:t>Figure 5</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44F727AE" w14:textId="77777777" w:rsidR="00030BBF" w:rsidRDefault="00000000">
            <w:r>
              <w:rPr>
                <w:sz w:val="16"/>
              </w:rPr>
              <w:t>Vector RAG &amp; Hybrid Knowledge Retrieval Pipeline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58BA10A2" w14:textId="77777777" w:rsidR="00030BBF" w:rsidRDefault="00000000">
            <w:r>
              <w:rPr>
                <w:sz w:val="16"/>
              </w:rPr>
              <w:t>16</w:t>
            </w:r>
          </w:p>
        </w:tc>
      </w:tr>
      <w:tr w:rsidR="00030BBF" w14:paraId="2E2798F5"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712B14E7" w14:textId="77777777" w:rsidR="00030BBF" w:rsidRDefault="00000000">
            <w:r>
              <w:rPr>
                <w:sz w:val="16"/>
              </w:rPr>
              <w:t>Figure 6</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1CCDD7EF" w14:textId="77777777" w:rsidR="00030BBF" w:rsidRDefault="00000000">
            <w:r>
              <w:rPr>
                <w:sz w:val="16"/>
              </w:rPr>
              <w:t>Digital Twin Spatial Grid &amp; Worker Geofencing Map</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1FE1A299" w14:textId="77777777" w:rsidR="00030BBF" w:rsidRDefault="00000000">
            <w:r>
              <w:rPr>
                <w:sz w:val="16"/>
              </w:rPr>
              <w:t>19</w:t>
            </w:r>
          </w:p>
        </w:tc>
      </w:tr>
      <w:tr w:rsidR="00030BBF" w14:paraId="57227B2C"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4023AC85" w14:textId="77777777" w:rsidR="00030BBF" w:rsidRDefault="00000000">
            <w:r>
              <w:rPr>
                <w:sz w:val="16"/>
              </w:rPr>
              <w:t>Figure 7</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339E4907" w14:textId="77777777" w:rsidR="00030BBF" w:rsidRDefault="00000000">
            <w:r>
              <w:rPr>
                <w:sz w:val="16"/>
              </w:rPr>
              <w:t>Full Technical Stack &amp; Framework Interoperability Architecture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5A645BCC" w14:textId="77777777" w:rsidR="00030BBF" w:rsidRDefault="00000000">
            <w:r>
              <w:rPr>
                <w:sz w:val="16"/>
              </w:rPr>
              <w:t>5</w:t>
            </w:r>
          </w:p>
        </w:tc>
      </w:tr>
      <w:tr w:rsidR="00030BBF" w14:paraId="56B4FA44"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60DC2D8F" w14:textId="77777777" w:rsidR="00030BBF" w:rsidRDefault="00000000">
            <w:r>
              <w:rPr>
                <w:sz w:val="16"/>
              </w:rPr>
              <w:t>Figure 8</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79CCBA56" w14:textId="77777777" w:rsidR="00030BBF" w:rsidRDefault="00000000">
            <w:r>
              <w:rPr>
                <w:sz w:val="16"/>
              </w:rPr>
              <w:t>End-to-End Operational Safety Workflow &amp; Decision Pipeline</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3E156AF4" w14:textId="77777777" w:rsidR="00030BBF" w:rsidRDefault="00000000">
            <w:r>
              <w:rPr>
                <w:sz w:val="16"/>
              </w:rPr>
              <w:t>9</w:t>
            </w:r>
          </w:p>
        </w:tc>
      </w:tr>
    </w:tbl>
    <w:p w14:paraId="77F1E48E" w14:textId="77777777" w:rsidR="00030BBF" w:rsidRDefault="00000000">
      <w:r>
        <w:br w:type="page"/>
      </w:r>
    </w:p>
    <w:p w14:paraId="15DA2455" w14:textId="77777777" w:rsidR="00030BBF" w:rsidRDefault="00000000">
      <w:pPr>
        <w:keepNext/>
        <w:spacing w:before="280" w:after="100"/>
      </w:pPr>
      <w:r>
        <w:rPr>
          <w:b/>
          <w:color w:val="000000"/>
          <w:sz w:val="26"/>
        </w:rPr>
        <w:lastRenderedPageBreak/>
        <w:t>1. Executive Summary &amp; Problem Context</w:t>
      </w:r>
    </w:p>
    <w:p w14:paraId="6CB09762" w14:textId="77777777" w:rsidR="00030BBF" w:rsidRDefault="00000000">
      <w:pPr>
        <w:keepNext/>
        <w:spacing w:before="200" w:after="60"/>
      </w:pPr>
      <w:r>
        <w:rPr>
          <w:b/>
          <w:color w:val="000000"/>
          <w:sz w:val="22"/>
        </w:rPr>
        <w:t>1.1 The Industrial Safety Crisis in Heavy Manufacturing</w:t>
      </w:r>
    </w:p>
    <w:p w14:paraId="4DAC87E2" w14:textId="77777777" w:rsidR="00030BBF" w:rsidRDefault="00000000">
      <w:r>
        <w:t>India's heavy industrial sector—comprising steel manufacturing plants, chemical processing facilities, mining complexes, and oil refineries—continues to endure a severe human cost due to industrial accidents. According to reports published by the Directorate General Factory Advice Service and Labour Institutes (DGFASLI), over 6,500 fatal workplace accidents occurred across registered manufacturing units in FY2023 alone.</w:t>
      </w:r>
    </w:p>
    <w:p w14:paraId="6EE5B78D" w14:textId="77777777" w:rsidR="00030BBF" w:rsidRDefault="00000000">
      <w:r>
        <w:t>Industrial hazards in high-pressure processing environments rarely stem from a complete absence of safety monitoring equipment. Instead, catastrophic accidents almost universally result from systemic communications breakdowns across isolated, siloed safety tools—such as unmonitored gas sensor drifts, active hot-work permits issued during purge cycles, and uncoordinated shift handovers.</w:t>
      </w:r>
    </w:p>
    <w:p w14:paraId="7DBF7CE0" w14:textId="77777777" w:rsidR="00030BBF" w:rsidRDefault="00000000">
      <w:pPr>
        <w:keepNext/>
        <w:spacing w:before="200" w:after="60"/>
      </w:pPr>
      <w:r>
        <w:rPr>
          <w:b/>
          <w:color w:val="000000"/>
          <w:sz w:val="22"/>
        </w:rPr>
        <w:t>1.2 Case Study &amp; Disjointed Safety Systems</w:t>
      </w:r>
    </w:p>
    <w:p w14:paraId="3626A9DE" w14:textId="77777777" w:rsidR="00030BBF" w:rsidRDefault="00000000">
      <w:r>
        <w:t>In January 2025, eight steel plant technicians tragically lost their lives at a major Visakhapatnam facility when toxic carbon monoxide (CO) gas entrapped inside a coke oven battery line triggered a sudden explosion. Post-incident forensics revealed that the plant possessed functional gas detectors, digital permits, and automated SCADA alarms. However, warning signals existed on isolated dashboards and were unacted upon because there was no unified intelligence layer to correlate gas sensor drifts with an active hot-work permit registered in the vicinity.</w:t>
      </w:r>
    </w:p>
    <w:p w14:paraId="044F734F" w14:textId="77777777" w:rsidR="00030BBF" w:rsidRDefault="00000000">
      <w:pPr>
        <w:keepNext/>
        <w:spacing w:before="200" w:after="60"/>
      </w:pPr>
      <w:r>
        <w:rPr>
          <w:b/>
          <w:color w:val="000000"/>
          <w:sz w:val="22"/>
        </w:rPr>
        <w:t>1.3 Legacy Safety Systems vs ZeroHarm AI Platform</w:t>
      </w:r>
    </w:p>
    <w:p w14:paraId="77074003" w14:textId="77777777" w:rsidR="00030BBF" w:rsidRDefault="00000000">
      <w:r>
        <w:t>The following matrix illustrates the architectural contrast between traditional industrial safety management tools and the ZeroHarm AI platform:</w:t>
      </w:r>
    </w:p>
    <w:tbl>
      <w:tblPr>
        <w:tblW w:w="0" w:type="auto"/>
        <w:jc w:val="center"/>
        <w:tblLook w:val="04A0" w:firstRow="1" w:lastRow="0" w:firstColumn="1" w:lastColumn="0" w:noHBand="0" w:noVBand="1"/>
      </w:tblPr>
      <w:tblGrid>
        <w:gridCol w:w="3120"/>
        <w:gridCol w:w="3120"/>
        <w:gridCol w:w="3120"/>
      </w:tblGrid>
      <w:tr w:rsidR="00030BBF" w14:paraId="337F51C6" w14:textId="77777777">
        <w:trPr>
          <w:cantSplit/>
          <w:tblHeade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111111"/>
          </w:tcPr>
          <w:p w14:paraId="6C2FBAA2" w14:textId="77777777" w:rsidR="00030BBF" w:rsidRDefault="00000000">
            <w:r>
              <w:rPr>
                <w:b/>
                <w:color w:val="FFFFFF"/>
              </w:rPr>
              <w:t>Safety Dimension</w:t>
            </w:r>
          </w:p>
        </w:tc>
        <w:tc>
          <w:tcPr>
            <w:tcW w:w="3120" w:type="dxa"/>
            <w:tcBorders>
              <w:top w:val="single" w:sz="4" w:space="0" w:color="CCCCCC"/>
              <w:left w:val="single" w:sz="4" w:space="0" w:color="CCCCCC"/>
              <w:bottom w:val="single" w:sz="4" w:space="0" w:color="CCCCCC"/>
              <w:right w:val="single" w:sz="4" w:space="0" w:color="CCCCCC"/>
            </w:tcBorders>
            <w:shd w:val="clear" w:color="auto" w:fill="111111"/>
          </w:tcPr>
          <w:p w14:paraId="7E17C951" w14:textId="77777777" w:rsidR="00030BBF" w:rsidRDefault="00000000">
            <w:r>
              <w:rPr>
                <w:b/>
                <w:color w:val="FFFFFF"/>
              </w:rPr>
              <w:t>Legacy Industrial Safety Systems</w:t>
            </w:r>
          </w:p>
        </w:tc>
        <w:tc>
          <w:tcPr>
            <w:tcW w:w="3120" w:type="dxa"/>
            <w:tcBorders>
              <w:top w:val="single" w:sz="4" w:space="0" w:color="CCCCCC"/>
              <w:left w:val="single" w:sz="4" w:space="0" w:color="CCCCCC"/>
              <w:bottom w:val="single" w:sz="4" w:space="0" w:color="CCCCCC"/>
              <w:right w:val="single" w:sz="4" w:space="0" w:color="CCCCCC"/>
            </w:tcBorders>
            <w:shd w:val="clear" w:color="auto" w:fill="111111"/>
          </w:tcPr>
          <w:p w14:paraId="71931AFD" w14:textId="77777777" w:rsidR="00030BBF" w:rsidRDefault="00000000">
            <w:r>
              <w:rPr>
                <w:b/>
                <w:color w:val="FFFFFF"/>
              </w:rPr>
              <w:t>ZeroHarm AI Platform</w:t>
            </w:r>
          </w:p>
        </w:tc>
      </w:tr>
      <w:tr w:rsidR="00030BBF" w14:paraId="241664A8"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3670E821" w14:textId="77777777" w:rsidR="00030BBF" w:rsidRDefault="00000000">
            <w:r>
              <w:rPr>
                <w:sz w:val="16"/>
              </w:rPr>
              <w:t>System Architecture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2486139B" w14:textId="77777777" w:rsidR="00030BBF" w:rsidRDefault="00000000">
            <w:r>
              <w:rPr>
                <w:sz w:val="16"/>
              </w:rPr>
              <w:t>Isolated SCADA, standalone PTW apps, manual paper shift logbooks.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46AADE13" w14:textId="77777777" w:rsidR="00030BBF" w:rsidRDefault="00000000">
            <w:r>
              <w:rPr>
                <w:sz w:val="16"/>
              </w:rPr>
              <w:t>Unified Multi-Agent Intelligence Layer with real-time data fusion.</w:t>
            </w:r>
          </w:p>
        </w:tc>
      </w:tr>
      <w:tr w:rsidR="00030BBF" w14:paraId="78ECF77B"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0A204E23" w14:textId="77777777" w:rsidR="00030BBF" w:rsidRDefault="00000000">
            <w:r>
              <w:rPr>
                <w:sz w:val="16"/>
              </w:rPr>
              <w:t>SIMOPs Conflict Checking</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146244AC" w14:textId="77777777" w:rsidR="00030BBF" w:rsidRDefault="00000000">
            <w:r>
              <w:rPr>
                <w:sz w:val="16"/>
              </w:rPr>
              <w:t>Manual visual review of paper permits; high human error during shift boundaries.</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18F1378E" w14:textId="77777777" w:rsidR="00030BBF" w:rsidRDefault="00000000">
            <w:r>
              <w:rPr>
                <w:sz w:val="16"/>
              </w:rPr>
              <w:t>Automated graph topology &amp; spatial overlap detection; instant permit revocation.</w:t>
            </w:r>
          </w:p>
        </w:tc>
      </w:tr>
      <w:tr w:rsidR="00030BBF" w14:paraId="670007A9"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35DF3307" w14:textId="77777777" w:rsidR="00030BBF" w:rsidRDefault="00000000">
            <w:r>
              <w:rPr>
                <w:sz w:val="16"/>
              </w:rPr>
              <w:t>Risk Assessment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4EB56B6F" w14:textId="77777777" w:rsidR="00030BBF" w:rsidRDefault="00000000">
            <w:r>
              <w:rPr>
                <w:sz w:val="16"/>
              </w:rPr>
              <w:t>Single-parameter threshold alarms (e.g. CO &gt; 50ppm triggers isolated bell).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20E75DA3" w14:textId="77777777" w:rsidR="00030BBF" w:rsidRDefault="00000000">
            <w:r>
              <w:rPr>
                <w:sz w:val="16"/>
              </w:rPr>
              <w:t>Multi-factor compounded threat evaluation (Gas + Permit + Weather + CCTV + Geofence).</w:t>
            </w:r>
          </w:p>
        </w:tc>
      </w:tr>
      <w:tr w:rsidR="00030BBF" w14:paraId="3038D2CD"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0732C93F" w14:textId="77777777" w:rsidR="00030BBF" w:rsidRDefault="00000000">
            <w:r>
              <w:rPr>
                <w:sz w:val="16"/>
              </w:rPr>
              <w:t>Shift Handover Protocol</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425F2A1D" w14:textId="77777777" w:rsidR="00030BBF" w:rsidRDefault="00000000">
            <w:r>
              <w:rPr>
                <w:sz w:val="16"/>
              </w:rPr>
              <w:t>Manual paper logbooks subject to lost entries and unverified verbal handoffs.</w:t>
            </w:r>
          </w:p>
        </w:tc>
        <w:tc>
          <w:tcPr>
            <w:tcW w:w="3120" w:type="dxa"/>
            <w:tcBorders>
              <w:top w:val="single" w:sz="4" w:space="0" w:color="CCCCCC"/>
              <w:left w:val="single" w:sz="4" w:space="0" w:color="CCCCCC"/>
              <w:bottom w:val="single" w:sz="4" w:space="0" w:color="CCCCCC"/>
              <w:right w:val="single" w:sz="4" w:space="0" w:color="CCCCCC"/>
            </w:tcBorders>
            <w:shd w:val="clear" w:color="auto" w:fill="F8F8F8"/>
          </w:tcPr>
          <w:p w14:paraId="57DF652A" w14:textId="77777777" w:rsidR="00030BBF" w:rsidRDefault="00000000">
            <w:r>
              <w:rPr>
                <w:sz w:val="16"/>
              </w:rPr>
              <w:t>Compliant digital logbook export with signature verification &amp; automated RAG summaries.</w:t>
            </w:r>
          </w:p>
        </w:tc>
      </w:tr>
      <w:tr w:rsidR="00030BBF" w14:paraId="60DA23DF" w14:textId="7777777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0EFBD473" w14:textId="77777777" w:rsidR="00030BBF" w:rsidRDefault="00000000">
            <w:r>
              <w:rPr>
                <w:sz w:val="16"/>
              </w:rPr>
              <w:t>Incident Latency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6E11E850" w14:textId="77777777" w:rsidR="00030BBF" w:rsidRDefault="00000000">
            <w:r>
              <w:rPr>
                <w:sz w:val="16"/>
              </w:rPr>
              <w:t>Delayed manual response (15-45 minutes) during acute gas drifts.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400A292B" w14:textId="77777777" w:rsidR="00030BBF" w:rsidRDefault="00000000">
            <w:r>
              <w:rPr>
                <w:sz w:val="16"/>
              </w:rPr>
              <w:t>Sub-second automated WebSockets alerts, siren dispatch &amp; valve isolations.</w:t>
            </w:r>
          </w:p>
        </w:tc>
      </w:tr>
    </w:tbl>
    <w:p w14:paraId="2B9F0644" w14:textId="77777777" w:rsidR="00030BBF" w:rsidRDefault="00000000">
      <w:r>
        <w:br w:type="page"/>
      </w:r>
    </w:p>
    <w:p w14:paraId="0EC039E5" w14:textId="77777777" w:rsidR="00030BBF" w:rsidRDefault="00000000">
      <w:pPr>
        <w:keepNext/>
        <w:spacing w:before="280" w:after="100"/>
      </w:pPr>
      <w:r>
        <w:rPr>
          <w:b/>
          <w:color w:val="000000"/>
          <w:sz w:val="26"/>
        </w:rPr>
        <w:lastRenderedPageBreak/>
        <w:t>2. Technology Stack &amp; Framework Infrastructure</w:t>
      </w:r>
    </w:p>
    <w:p w14:paraId="7F79BBD6" w14:textId="77777777" w:rsidR="00030BBF" w:rsidRDefault="00000000">
      <w:r>
        <w:t>ZeroHarm AI leverages a modern, robust, and highly integrated technology stack across the frontend user experience, the backend safety intelligence engine, and real-time data analytical pipelines:</w:t>
      </w:r>
    </w:p>
    <w:p w14:paraId="7C28030A" w14:textId="77777777" w:rsidR="00030BBF" w:rsidRDefault="00000000">
      <w:pPr>
        <w:keepNext/>
        <w:spacing w:before="200" w:after="60"/>
      </w:pPr>
      <w:r>
        <w:rPr>
          <w:b/>
          <w:color w:val="000000"/>
          <w:sz w:val="22"/>
        </w:rPr>
        <w:t>2.1 Core Technology Stack Breakdown</w:t>
      </w:r>
    </w:p>
    <w:p w14:paraId="2609920B" w14:textId="77777777" w:rsidR="00030BBF" w:rsidRDefault="00000000">
      <w:pPr>
        <w:pStyle w:val="ListBullet"/>
        <w:spacing w:after="50"/>
      </w:pPr>
      <w:r>
        <w:rPr>
          <w:b/>
          <w:color w:val="000000"/>
        </w:rPr>
        <w:t>React 19 &amp; Next.js 16 (App Router), TypeScript, Zustand state management, Tailwind CSS with custom Vanilla CSS glassmorphism, Framer Motion micro-animations, Recharts live sensor graphing, and Lucide React iconography.</w:t>
      </w:r>
      <w:r>
        <w:t xml:space="preserve"> Client User Interface: </w:t>
      </w:r>
    </w:p>
    <w:p w14:paraId="583469C4" w14:textId="77777777" w:rsidR="00030BBF" w:rsidRDefault="00000000">
      <w:pPr>
        <w:pStyle w:val="ListBullet"/>
        <w:spacing w:after="50"/>
      </w:pPr>
      <w:r>
        <w:rPr>
          <w:b/>
          <w:color w:val="000000"/>
        </w:rPr>
        <w:t>FastAPI (Python 3.11+), Uvicorn ASGI stateless replica server, Apache Kafka / RabbitMQ ingestion queues, PyPDF manual parsing, and WebSockets bidirectional telemetry streaming.</w:t>
      </w:r>
      <w:r>
        <w:t xml:space="preserve"> Backend Intelligence Engine: </w:t>
      </w:r>
    </w:p>
    <w:p w14:paraId="6DCA5FC3" w14:textId="77777777" w:rsidR="00030BBF" w:rsidRDefault="00000000">
      <w:pPr>
        <w:pStyle w:val="ListBullet"/>
        <w:spacing w:after="50"/>
      </w:pPr>
      <w:r>
        <w:rPr>
          <w:b/>
          <w:color w:val="000000"/>
        </w:rPr>
        <w:t>Redis / Redis Enterprise (Geospatial Indexing GEOADD/GEORADIUS), Neo4j Graph Database (Cypher queries), TimescaleDB / PostgreSQL time-series hypertables, and Qdrant Vector Database.</w:t>
      </w:r>
      <w:r>
        <w:t xml:space="preserve"> Scalable Storage &amp; Databases: </w:t>
      </w:r>
    </w:p>
    <w:p w14:paraId="07C8BAB2" w14:textId="77777777" w:rsidR="00030BBF" w:rsidRDefault="00000000">
      <w:pPr>
        <w:pStyle w:val="ListBullet"/>
        <w:spacing w:after="50"/>
      </w:pPr>
      <w:r>
        <w:rPr>
          <w:b/>
          <w:color w:val="000000"/>
        </w:rPr>
        <w:t>OpenRouter API integration, LLM Semantic Cache (SHA-256 + Jaccard Similarity), Sentence-Transformers (all-MiniLM-L6-v2), Scikit-Learn (Random Forest &amp; Isolation Forest classifiers), Pandas/NumPy, and NetworkX directed graph engine.</w:t>
      </w:r>
      <w:r>
        <w:t xml:space="preserve"> AI &amp; Data Science Frameworks: </w:t>
      </w:r>
    </w:p>
    <w:p w14:paraId="3AAF0612" w14:textId="77777777" w:rsidR="00030BBF" w:rsidRDefault="00000000">
      <w:pPr>
        <w:pStyle w:val="ListBullet"/>
        <w:spacing w:after="50"/>
      </w:pPr>
      <w:r>
        <w:rPr>
          <w:b/>
          <w:color w:val="000000"/>
        </w:rPr>
        <w:t>Kubernetes (K8s) manifests with Horizontal Pod Autoscalers (HPA), Docker / Docker Compose containerization, Joblib model weights serialization, and Pytest automated testing.</w:t>
      </w:r>
      <w:r>
        <w:t xml:space="preserve"> Infrastructure &amp; DevOps: </w:t>
      </w:r>
    </w:p>
    <w:tbl>
      <w:tblPr>
        <w:tblW w:w="0" w:type="auto"/>
        <w:jc w:val="center"/>
        <w:tblLook w:val="04A0" w:firstRow="1" w:lastRow="0" w:firstColumn="1" w:lastColumn="0" w:noHBand="0" w:noVBand="1"/>
      </w:tblPr>
      <w:tblGrid>
        <w:gridCol w:w="9360"/>
      </w:tblGrid>
      <w:tr w:rsidR="00030BBF" w14:paraId="59BB6C3D" w14:textId="77777777">
        <w:trPr>
          <w:jc w:val="center"/>
        </w:trPr>
        <w:tc>
          <w:tcPr>
            <w:tcW w:w="9360" w:type="dxa"/>
            <w:tcBorders>
              <w:top w:val="single" w:sz="12" w:space="0" w:color="333333"/>
              <w:left w:val="single" w:sz="12" w:space="0" w:color="333333"/>
              <w:bottom w:val="single" w:sz="12" w:space="0" w:color="333333"/>
              <w:right w:val="single" w:sz="12" w:space="0" w:color="333333"/>
            </w:tcBorders>
            <w:shd w:val="clear" w:color="auto" w:fill="F2F2F2"/>
          </w:tcPr>
          <w:p w14:paraId="6788BE59" w14:textId="77777777" w:rsidR="00030BBF" w:rsidRDefault="00000000">
            <w:pPr>
              <w:spacing w:before="280" w:after="40"/>
              <w:jc w:val="center"/>
            </w:pPr>
            <w:r>
              <w:rPr>
                <w:b/>
                <w:color w:val="000000"/>
                <w:sz w:val="19"/>
              </w:rPr>
              <w:t>[ DIAGRAM / IMAGE PLACEHOLDER: Figure 7 ]</w:t>
            </w:r>
            <w:r>
              <w:rPr>
                <w:b/>
                <w:color w:val="000000"/>
                <w:sz w:val="19"/>
              </w:rPr>
              <w:br/>
            </w:r>
            <w:r>
              <w:rPr>
                <w:b/>
                <w:color w:val="000000"/>
                <w:sz w:val="21"/>
              </w:rPr>
              <w:t>Full Technical Stack &amp; Framework Interoperability Architecture</w:t>
            </w:r>
            <w:r>
              <w:rPr>
                <w:b/>
                <w:color w:val="000000"/>
                <w:sz w:val="21"/>
              </w:rPr>
              <w:br/>
            </w:r>
          </w:p>
          <w:p w14:paraId="03FB460F" w14:textId="77777777" w:rsidR="00030BBF" w:rsidRDefault="00000000">
            <w:pPr>
              <w:spacing w:after="280"/>
              <w:jc w:val="center"/>
            </w:pPr>
            <w:r>
              <w:rPr>
                <w:i/>
                <w:color w:val="666666"/>
                <w:sz w:val="15"/>
              </w:rPr>
              <w:t>Detailed architecture layout illustrating the multi-tier interaction between React/Next.js frontend, FastAPI backend, Redis Geospatial, Neo4j Graph DB, Qdrant Vector Store, and OpenRouter LLM APIs.</w:t>
            </w:r>
          </w:p>
        </w:tc>
      </w:tr>
    </w:tbl>
    <w:p w14:paraId="0634423F" w14:textId="77777777" w:rsidR="00030BBF" w:rsidRDefault="00030BBF">
      <w:pPr>
        <w:spacing w:after="60"/>
      </w:pPr>
    </w:p>
    <w:p w14:paraId="1DDE1573" w14:textId="77777777" w:rsidR="00030BBF" w:rsidRDefault="00000000">
      <w:r>
        <w:br w:type="page"/>
      </w:r>
    </w:p>
    <w:p w14:paraId="6BE996D8" w14:textId="77777777" w:rsidR="00030BBF" w:rsidRDefault="00000000">
      <w:pPr>
        <w:keepNext/>
        <w:spacing w:before="280" w:after="100"/>
      </w:pPr>
      <w:r>
        <w:rPr>
          <w:b/>
          <w:color w:val="000000"/>
          <w:sz w:val="26"/>
        </w:rPr>
        <w:lastRenderedPageBreak/>
        <w:t>3. System Architecture &amp; Telemetry Ingestion Core</w:t>
      </w:r>
    </w:p>
    <w:p w14:paraId="7B4CD3E7" w14:textId="77777777" w:rsidR="00030BBF" w:rsidRDefault="00000000">
      <w:pPr>
        <w:keepNext/>
        <w:spacing w:before="200" w:after="60"/>
      </w:pPr>
      <w:r>
        <w:rPr>
          <w:b/>
          <w:color w:val="000000"/>
          <w:sz w:val="22"/>
        </w:rPr>
        <w:t>3.1 Core Architectural Principles &amp; Equations</w:t>
      </w:r>
    </w:p>
    <w:p w14:paraId="4D6A3370" w14:textId="77777777" w:rsidR="00030BBF" w:rsidRDefault="00000000">
      <w:r>
        <w:t>The ZeroHarm AI platform is built around four fundamental architectural pillars:</w:t>
      </w:r>
    </w:p>
    <w:p w14:paraId="7E442687" w14:textId="77777777" w:rsidR="00030BBF" w:rsidRDefault="00000000">
      <w:pPr>
        <w:pStyle w:val="ListBullet"/>
        <w:spacing w:after="50"/>
      </w:pPr>
      <w:r>
        <w:rPr>
          <w:b/>
          <w:color w:val="000000"/>
        </w:rPr>
        <w:t>Combines structured sensor feeds (gas, temp, pressure) with unstructured text (OISD standards, Factory Act) and spatial coordinates.</w:t>
      </w:r>
      <w:r>
        <w:t xml:space="preserve"> Multimodal Data Fusion: </w:t>
      </w:r>
    </w:p>
    <w:p w14:paraId="1786F6E4" w14:textId="77777777" w:rsidR="00030BBF" w:rsidRDefault="00000000">
      <w:pPr>
        <w:pStyle w:val="ListBullet"/>
        <w:spacing w:after="50"/>
      </w:pPr>
      <w:r>
        <w:rPr>
          <w:b/>
          <w:color w:val="000000"/>
        </w:rPr>
        <w:t>Specialized AI agents monitor distinct vectors (gas sensors, permits, weather, vision analytics) and debate risk levels collaboratively.</w:t>
      </w:r>
      <w:r>
        <w:t xml:space="preserve"> Decentralized Multi-Agent Reasoning: </w:t>
      </w:r>
    </w:p>
    <w:p w14:paraId="2FBA4765" w14:textId="77777777" w:rsidR="00030BBF" w:rsidRDefault="00000000">
      <w:pPr>
        <w:pStyle w:val="ListBullet"/>
        <w:spacing w:after="50"/>
      </w:pPr>
      <w:r>
        <w:rPr>
          <w:b/>
          <w:color w:val="000000"/>
        </w:rPr>
        <w:t>Redis Geospatial indexing tracks field personnel proximity relative to active hazard zones.</w:t>
      </w:r>
      <w:r>
        <w:t xml:space="preserve"> Sub-Millisecond Spatial Geofencing: </w:t>
      </w:r>
    </w:p>
    <w:p w14:paraId="1851BADF" w14:textId="77777777" w:rsidR="00030BBF" w:rsidRDefault="00000000">
      <w:pPr>
        <w:pStyle w:val="ListBullet"/>
        <w:spacing w:after="50"/>
      </w:pPr>
      <w:r>
        <w:rPr>
          <w:b/>
          <w:color w:val="000000"/>
        </w:rPr>
        <w:t>Local rule-based intelligence engines ensure zero operational downtime even when external cloud LLM connections are interrupted.</w:t>
      </w:r>
      <w:r>
        <w:t xml:space="preserve"> Autonomous Fallback Resilience: </w:t>
      </w:r>
    </w:p>
    <w:p w14:paraId="127AB3F0" w14:textId="77777777" w:rsidR="00030BBF" w:rsidRDefault="00000000">
      <w:r>
        <w:rPr>
          <w:b/>
          <w:color w:val="000000"/>
        </w:rPr>
        <w:t xml:space="preserve">Equation 1 (Composite Threat Index): </w:t>
      </w:r>
      <w:r>
        <w:t>S_composite = min(100.0, max(S_gas, S_temp, S_pressure) × W_simops)</w:t>
      </w:r>
    </w:p>
    <w:p w14:paraId="0855B723" w14:textId="77777777" w:rsidR="00030BBF" w:rsidRDefault="00000000">
      <w:r>
        <w:rPr>
          <w:b/>
          <w:color w:val="000000"/>
        </w:rPr>
        <w:t xml:space="preserve">Equation 2 (Gas Depletion &amp; Flammability Index): </w:t>
      </w:r>
      <w:r>
        <w:t>S_gas = max( (CH4_LFL / 10.0) × 100.0, (CO_ppm / 200.0) × 100.0, max(0, 19.5 - O2_%) × 20.0 )</w:t>
      </w:r>
    </w:p>
    <w:tbl>
      <w:tblPr>
        <w:tblW w:w="0" w:type="auto"/>
        <w:jc w:val="center"/>
        <w:tblLook w:val="04A0" w:firstRow="1" w:lastRow="0" w:firstColumn="1" w:lastColumn="0" w:noHBand="0" w:noVBand="1"/>
      </w:tblPr>
      <w:tblGrid>
        <w:gridCol w:w="9360"/>
      </w:tblGrid>
      <w:tr w:rsidR="00030BBF" w14:paraId="4A8762B9" w14:textId="77777777">
        <w:trPr>
          <w:jc w:val="center"/>
        </w:trPr>
        <w:tc>
          <w:tcPr>
            <w:tcW w:w="9360" w:type="dxa"/>
            <w:tcBorders>
              <w:top w:val="single" w:sz="12" w:space="0" w:color="333333"/>
              <w:left w:val="single" w:sz="12" w:space="0" w:color="333333"/>
              <w:bottom w:val="single" w:sz="12" w:space="0" w:color="333333"/>
              <w:right w:val="single" w:sz="12" w:space="0" w:color="333333"/>
            </w:tcBorders>
            <w:shd w:val="clear" w:color="auto" w:fill="F2F2F2"/>
          </w:tcPr>
          <w:p w14:paraId="5B5F6EFD" w14:textId="77777777" w:rsidR="00030BBF" w:rsidRDefault="00000000">
            <w:pPr>
              <w:spacing w:before="280" w:after="40"/>
              <w:jc w:val="center"/>
            </w:pPr>
            <w:r>
              <w:rPr>
                <w:b/>
                <w:color w:val="000000"/>
                <w:sz w:val="19"/>
              </w:rPr>
              <w:t>[ DIAGRAM / IMAGE PLACEHOLDER: Figure 1 ]</w:t>
            </w:r>
            <w:r>
              <w:rPr>
                <w:b/>
                <w:color w:val="000000"/>
                <w:sz w:val="19"/>
              </w:rPr>
              <w:br/>
            </w:r>
            <w:r>
              <w:rPr>
                <w:b/>
                <w:color w:val="000000"/>
                <w:sz w:val="21"/>
              </w:rPr>
              <w:t>High-Level System Architecture Diagram</w:t>
            </w:r>
            <w:r>
              <w:rPr>
                <w:b/>
                <w:color w:val="000000"/>
                <w:sz w:val="21"/>
              </w:rPr>
              <w:br/>
            </w:r>
          </w:p>
          <w:p w14:paraId="7731BF5E" w14:textId="77777777" w:rsidR="00030BBF" w:rsidRDefault="00000000">
            <w:pPr>
              <w:spacing w:after="280"/>
              <w:jc w:val="center"/>
            </w:pPr>
            <w:r>
              <w:rPr>
                <w:i/>
                <w:color w:val="666666"/>
                <w:sz w:val="15"/>
              </w:rPr>
              <w:t>Schematic diagram displaying data flow from SCADA IoT Sensors, CCTV Vision, and Digital PTW into the FastAPI Backend Core, Multi-Agent Engine, Vector Store, and React/Next.js User Interface.</w:t>
            </w:r>
          </w:p>
        </w:tc>
      </w:tr>
    </w:tbl>
    <w:p w14:paraId="46E32A80" w14:textId="77777777" w:rsidR="00030BBF" w:rsidRDefault="00030BBF">
      <w:pPr>
        <w:spacing w:after="60"/>
      </w:pPr>
    </w:p>
    <w:p w14:paraId="13E23B6E" w14:textId="77777777" w:rsidR="00030BBF" w:rsidRDefault="00000000">
      <w:pPr>
        <w:keepNext/>
        <w:spacing w:before="200" w:after="60"/>
      </w:pPr>
      <w:r>
        <w:rPr>
          <w:b/>
          <w:color w:val="000000"/>
          <w:sz w:val="22"/>
        </w:rPr>
        <w:t>3.2 Real-Time Risk Evaluation Implementation</w:t>
      </w:r>
    </w:p>
    <w:p w14:paraId="690EB703" w14:textId="77777777" w:rsidR="00030BBF" w:rsidRDefault="00000000">
      <w:r>
        <w:t>The core risk evaluation function (`_evaluate_zone_risk`) in the backend handles multi-factor SCADA telemetry audits, evaluating methane Lower Flammable Limit (LFL) drifts, oxygen depletion, active permit overlaps, and CCTV anomalies.</w:t>
      </w:r>
    </w:p>
    <w:p w14:paraId="748FD5F0" w14:textId="77777777" w:rsidR="00030BBF" w:rsidRDefault="00000000">
      <w:pPr>
        <w:keepNext/>
        <w:spacing w:before="120" w:after="40"/>
      </w:pPr>
      <w:r>
        <w:rPr>
          <w:b/>
          <w:color w:val="000000"/>
          <w:sz w:val="16"/>
        </w:rPr>
        <w:t>Listing: Backend Zone Risk &amp; SIMOPs Evaluation Core (backend/app/main.py)</w:t>
      </w:r>
    </w:p>
    <w:tbl>
      <w:tblPr>
        <w:tblW w:w="0" w:type="auto"/>
        <w:jc w:val="center"/>
        <w:tblLook w:val="04A0" w:firstRow="1" w:lastRow="0" w:firstColumn="1" w:lastColumn="0" w:noHBand="0" w:noVBand="1"/>
      </w:tblPr>
      <w:tblGrid>
        <w:gridCol w:w="9360"/>
      </w:tblGrid>
      <w:tr w:rsidR="00030BBF" w14:paraId="5F54965E" w14:textId="77777777">
        <w:trPr>
          <w:jc w:val="center"/>
        </w:trPr>
        <w:tc>
          <w:tcPr>
            <w:tcW w:w="9360" w:type="dxa"/>
            <w:tcBorders>
              <w:top w:val="single" w:sz="4" w:space="0" w:color="555555"/>
              <w:left w:val="single" w:sz="16" w:space="0" w:color="000000"/>
              <w:bottom w:val="single" w:sz="4" w:space="0" w:color="555555"/>
              <w:right w:val="single" w:sz="4" w:space="0" w:color="555555"/>
            </w:tcBorders>
            <w:shd w:val="clear" w:color="auto" w:fill="F4F4F4"/>
          </w:tcPr>
          <w:p w14:paraId="4D0F4EF3" w14:textId="77777777" w:rsidR="00030BBF" w:rsidRDefault="00000000">
            <w:pPr>
              <w:spacing w:before="80" w:line="240" w:lineRule="auto"/>
            </w:pPr>
            <w:r>
              <w:rPr>
                <w:color w:val="000000"/>
                <w:sz w:val="14"/>
              </w:rPr>
              <w:t>def _evaluate_zone_risk(zone: str, state: ZoneState) -&gt; RiskCheckResponse:</w:t>
            </w:r>
            <w:r>
              <w:rPr>
                <w:color w:val="000000"/>
                <w:sz w:val="14"/>
              </w:rPr>
              <w:br/>
              <w:t xml:space="preserve">    readings = state.gas_readings</w:t>
            </w:r>
            <w:r>
              <w:rPr>
                <w:color w:val="000000"/>
                <w:sz w:val="14"/>
              </w:rPr>
              <w:br/>
              <w:t xml:space="preserve">    cctv = state.cctv_status</w:t>
            </w:r>
            <w:r>
              <w:rPr>
                <w:color w:val="000000"/>
                <w:sz w:val="14"/>
              </w:rPr>
              <w:br/>
              <w:t xml:space="preserve">    permits = state.active_permits</w:t>
            </w:r>
            <w:r>
              <w:rPr>
                <w:color w:val="000000"/>
                <w:sz w:val="14"/>
              </w:rPr>
              <w:br/>
              <w:t xml:space="preserve">    </w:t>
            </w:r>
            <w:r>
              <w:rPr>
                <w:color w:val="000000"/>
                <w:sz w:val="14"/>
              </w:rPr>
              <w:br/>
              <w:t xml:space="preserve">    # 1. Base SCADA Risk Calculation</w:t>
            </w:r>
            <w:r>
              <w:rPr>
                <w:color w:val="000000"/>
                <w:sz w:val="14"/>
              </w:rPr>
              <w:br/>
              <w:t xml:space="preserve">    gas_risk = (readings.ch4_lfl / 10.0) * 100.0 if readings.ch4_lfl &gt; 0 else 0.0</w:t>
            </w:r>
            <w:r>
              <w:rPr>
                <w:color w:val="000000"/>
                <w:sz w:val="14"/>
              </w:rPr>
              <w:br/>
              <w:t xml:space="preserve">    if readings.co_ppm &gt; 50:</w:t>
            </w:r>
            <w:r>
              <w:rPr>
                <w:color w:val="000000"/>
                <w:sz w:val="14"/>
              </w:rPr>
              <w:br/>
              <w:t xml:space="preserve">        gas_risk = max(gas_risk, min(100.0, (readings.co_ppm / 200.0) * 100.0))</w:t>
            </w:r>
            <w:r>
              <w:rPr>
                <w:color w:val="000000"/>
                <w:sz w:val="14"/>
              </w:rPr>
              <w:br/>
              <w:t xml:space="preserve">    if readings.o2_percent &lt; 19.5:</w:t>
            </w:r>
            <w:r>
              <w:rPr>
                <w:color w:val="000000"/>
                <w:sz w:val="14"/>
              </w:rPr>
              <w:br/>
              <w:t xml:space="preserve">        gas_risk = max(gas_risk, (19.5 - readings.o2_percent) * 20.0)</w:t>
            </w:r>
            <w:r>
              <w:rPr>
                <w:color w:val="000000"/>
                <w:sz w:val="14"/>
              </w:rPr>
              <w:br/>
              <w:t xml:space="preserve">        </w:t>
            </w:r>
            <w:r>
              <w:rPr>
                <w:color w:val="000000"/>
                <w:sz w:val="14"/>
              </w:rPr>
              <w:br/>
              <w:t xml:space="preserve">    # 2. Check SIMOPs Permit Overlaps</w:t>
            </w:r>
            <w:r>
              <w:rPr>
                <w:color w:val="000000"/>
                <w:sz w:val="14"/>
              </w:rPr>
              <w:br/>
              <w:t xml:space="preserve">    simops_clash = False</w:t>
            </w:r>
            <w:r>
              <w:rPr>
                <w:color w:val="000000"/>
                <w:sz w:val="14"/>
              </w:rPr>
              <w:br/>
              <w:t xml:space="preserve">    for p in permits:</w:t>
            </w:r>
            <w:r>
              <w:rPr>
                <w:color w:val="000000"/>
                <w:sz w:val="14"/>
              </w:rPr>
              <w:br/>
              <w:t xml:space="preserve">        if p.work_type == "Hot Work" and readings.ch4_lfl &gt;= 4.0:</w:t>
            </w:r>
            <w:r>
              <w:rPr>
                <w:color w:val="000000"/>
                <w:sz w:val="14"/>
              </w:rPr>
              <w:br/>
              <w:t xml:space="preserve">            simops_clash = True</w:t>
            </w:r>
            <w:r>
              <w:rPr>
                <w:color w:val="000000"/>
                <w:sz w:val="14"/>
              </w:rPr>
              <w:br/>
              <w:t xml:space="preserve">            gas_risk = max(gas_risk, 95.0)</w:t>
            </w:r>
            <w:r>
              <w:rPr>
                <w:color w:val="000000"/>
                <w:sz w:val="14"/>
              </w:rPr>
              <w:br/>
            </w:r>
            <w:r>
              <w:rPr>
                <w:color w:val="000000"/>
                <w:sz w:val="14"/>
              </w:rPr>
              <w:br/>
              <w:t xml:space="preserve">    # 3. Formulate Severity Output</w:t>
            </w:r>
            <w:r>
              <w:rPr>
                <w:color w:val="000000"/>
                <w:sz w:val="14"/>
              </w:rPr>
              <w:br/>
              <w:t xml:space="preserve">    composite_score = round(min(100.0, gas_risk), 1)</w:t>
            </w:r>
            <w:r>
              <w:rPr>
                <w:color w:val="000000"/>
                <w:sz w:val="14"/>
              </w:rPr>
              <w:br/>
              <w:t xml:space="preserve">    risk_level = "Critical" if composite_score &gt;= 75 else ("Warning" if composite_score &gt;= 40 else "Nominal")</w:t>
            </w:r>
            <w:r>
              <w:rPr>
                <w:color w:val="000000"/>
                <w:sz w:val="14"/>
              </w:rPr>
              <w:br/>
            </w:r>
            <w:r>
              <w:rPr>
                <w:color w:val="000000"/>
                <w:sz w:val="14"/>
              </w:rPr>
              <w:lastRenderedPageBreak/>
              <w:t xml:space="preserve">    </w:t>
            </w:r>
            <w:r>
              <w:rPr>
                <w:color w:val="000000"/>
                <w:sz w:val="14"/>
              </w:rPr>
              <w:br/>
              <w:t xml:space="preserve">    return RiskCheckResponse(</w:t>
            </w:r>
            <w:r>
              <w:rPr>
                <w:color w:val="000000"/>
                <w:sz w:val="14"/>
              </w:rPr>
              <w:br/>
              <w:t xml:space="preserve">        zone=zone,</w:t>
            </w:r>
            <w:r>
              <w:rPr>
                <w:color w:val="000000"/>
                <w:sz w:val="14"/>
              </w:rPr>
              <w:br/>
              <w:t xml:space="preserve">        composite_risk_score=composite_score,</w:t>
            </w:r>
            <w:r>
              <w:rPr>
                <w:color w:val="000000"/>
                <w:sz w:val="14"/>
              </w:rPr>
              <w:br/>
              <w:t xml:space="preserve">        risk_level=risk_level,</w:t>
            </w:r>
            <w:r>
              <w:rPr>
                <w:color w:val="000000"/>
                <w:sz w:val="14"/>
              </w:rPr>
              <w:br/>
              <w:t xml:space="preserve">        simops_violation=simops_clash</w:t>
            </w:r>
            <w:r>
              <w:rPr>
                <w:color w:val="000000"/>
                <w:sz w:val="14"/>
              </w:rPr>
              <w:br/>
              <w:t xml:space="preserve">    )</w:t>
            </w:r>
          </w:p>
        </w:tc>
      </w:tr>
    </w:tbl>
    <w:p w14:paraId="4B198909" w14:textId="77777777" w:rsidR="00030BBF" w:rsidRDefault="00030BBF">
      <w:pPr>
        <w:spacing w:after="60"/>
      </w:pPr>
    </w:p>
    <w:tbl>
      <w:tblPr>
        <w:tblW w:w="0" w:type="auto"/>
        <w:jc w:val="center"/>
        <w:tblLook w:val="04A0" w:firstRow="1" w:lastRow="0" w:firstColumn="1" w:lastColumn="0" w:noHBand="0" w:noVBand="1"/>
      </w:tblPr>
      <w:tblGrid>
        <w:gridCol w:w="9360"/>
      </w:tblGrid>
      <w:tr w:rsidR="00030BBF" w14:paraId="55BE22BD" w14:textId="77777777">
        <w:trPr>
          <w:jc w:val="center"/>
        </w:trPr>
        <w:tc>
          <w:tcPr>
            <w:tcW w:w="9360" w:type="dxa"/>
            <w:tcBorders>
              <w:top w:val="single" w:sz="12" w:space="0" w:color="333333"/>
              <w:left w:val="single" w:sz="12" w:space="0" w:color="333333"/>
              <w:bottom w:val="single" w:sz="12" w:space="0" w:color="333333"/>
              <w:right w:val="single" w:sz="12" w:space="0" w:color="333333"/>
            </w:tcBorders>
            <w:shd w:val="clear" w:color="auto" w:fill="F2F2F2"/>
          </w:tcPr>
          <w:p w14:paraId="2DAB05E6" w14:textId="77777777" w:rsidR="00030BBF" w:rsidRDefault="00000000">
            <w:pPr>
              <w:spacing w:before="280" w:after="40"/>
              <w:jc w:val="center"/>
            </w:pPr>
            <w:r>
              <w:rPr>
                <w:b/>
                <w:color w:val="000000"/>
                <w:sz w:val="19"/>
              </w:rPr>
              <w:t>[ DIAGRAM / IMAGE PLACEHOLDER: Figure 2 ]</w:t>
            </w:r>
            <w:r>
              <w:rPr>
                <w:b/>
                <w:color w:val="000000"/>
                <w:sz w:val="19"/>
              </w:rPr>
              <w:br/>
            </w:r>
            <w:r>
              <w:rPr>
                <w:b/>
                <w:color w:val="000000"/>
                <w:sz w:val="21"/>
              </w:rPr>
              <w:t>Real-Time SCADA &amp; IoT Telemetry Ingestion Flow</w:t>
            </w:r>
            <w:r>
              <w:rPr>
                <w:b/>
                <w:color w:val="000000"/>
                <w:sz w:val="21"/>
              </w:rPr>
              <w:br/>
            </w:r>
          </w:p>
          <w:p w14:paraId="150E040D" w14:textId="77777777" w:rsidR="00030BBF" w:rsidRDefault="00000000">
            <w:pPr>
              <w:spacing w:after="280"/>
              <w:jc w:val="center"/>
            </w:pPr>
            <w:r>
              <w:rPr>
                <w:i/>
                <w:color w:val="666666"/>
                <w:sz w:val="15"/>
              </w:rPr>
              <w:t>Data pipeline schematic depicting Kafka message broker queue ingestion, time-series hypertable persistence, anomaly scoring, and WebSocket broadcast to client dashboards.</w:t>
            </w:r>
          </w:p>
        </w:tc>
      </w:tr>
    </w:tbl>
    <w:p w14:paraId="7A479974" w14:textId="77777777" w:rsidR="00030BBF" w:rsidRDefault="00030BBF">
      <w:pPr>
        <w:spacing w:after="60"/>
      </w:pPr>
    </w:p>
    <w:p w14:paraId="27D6ED74" w14:textId="77777777" w:rsidR="00030BBF" w:rsidRDefault="00000000">
      <w:r>
        <w:br w:type="page"/>
      </w:r>
    </w:p>
    <w:p w14:paraId="7B604DC9" w14:textId="77777777" w:rsidR="00030BBF" w:rsidRDefault="00000000">
      <w:pPr>
        <w:keepNext/>
        <w:spacing w:before="280" w:after="100"/>
      </w:pPr>
      <w:r>
        <w:rPr>
          <w:b/>
          <w:color w:val="000000"/>
          <w:sz w:val="26"/>
        </w:rPr>
        <w:lastRenderedPageBreak/>
        <w:t>4. End-to-End Operational Safety Workflow</w:t>
      </w:r>
    </w:p>
    <w:p w14:paraId="3894FF46" w14:textId="77777777" w:rsidR="00030BBF" w:rsidRDefault="00000000">
      <w:r>
        <w:t>ZeroHarm AI operates through a continuous, 4-stage operational safety workflow designed to eliminate manual intervention latencies:</w:t>
      </w:r>
    </w:p>
    <w:p w14:paraId="4711DF98" w14:textId="77777777" w:rsidR="00030BBF" w:rsidRDefault="00000000">
      <w:pPr>
        <w:keepNext/>
        <w:spacing w:before="200" w:after="60"/>
      </w:pPr>
      <w:r>
        <w:rPr>
          <w:b/>
          <w:color w:val="000000"/>
          <w:sz w:val="22"/>
        </w:rPr>
        <w:t>4.1 The 4-Stage Operational Decision Pipeline</w:t>
      </w:r>
    </w:p>
    <w:p w14:paraId="13BBA8C8" w14:textId="77777777" w:rsidR="00030BBF" w:rsidRDefault="00000000">
      <w:pPr>
        <w:pStyle w:val="ListBullet"/>
        <w:spacing w:after="50"/>
      </w:pPr>
      <w:r>
        <w:rPr>
          <w:b/>
          <w:color w:val="000000"/>
        </w:rPr>
        <w:t>SCADA gas sensors transmit LFL%, CO ppm, O2%, and pressure at 100ms intervals; CCTV vision keyframes audit PPE compliance; digital PTW systems register active permits; worker badges stream GPS coordinates to Redis.</w:t>
      </w:r>
      <w:r>
        <w:t xml:space="preserve"> Stage 1 (Continuous Multimodal Ingestion): </w:t>
      </w:r>
    </w:p>
    <w:p w14:paraId="2146BCFA" w14:textId="77777777" w:rsidR="00030BBF" w:rsidRDefault="00000000">
      <w:pPr>
        <w:pStyle w:val="ListBullet"/>
        <w:spacing w:after="50"/>
      </w:pPr>
      <w:r>
        <w:rPr>
          <w:b/>
          <w:color w:val="000000"/>
        </w:rPr>
        <w:t>SCADA feeds are evaluated by Random Forest models; Neo4j graph topology audits spatial permit overlaps; rate-of-change temporal equations calculate gas accumulation slopes.</w:t>
      </w:r>
      <w:r>
        <w:t xml:space="preserve"> Stage 2 (Real-Time Risk Scoring &amp; SIMOPs Check): </w:t>
      </w:r>
    </w:p>
    <w:p w14:paraId="31CC7EC4" w14:textId="77777777" w:rsidR="00030BBF" w:rsidRDefault="00000000">
      <w:pPr>
        <w:pStyle w:val="ListBullet"/>
        <w:spacing w:after="50"/>
      </w:pPr>
      <w:r>
        <w:rPr>
          <w:b/>
          <w:color w:val="000000"/>
        </w:rPr>
        <w:t>When a hazard anomaly is detected, Sensor, Permit, Vision, and Weather Agents initiate an asynchronous 2-round debate, overseen by the Safety Coordinator Agent to establish a 0-100 risk probability index.</w:t>
      </w:r>
      <w:r>
        <w:t xml:space="preserve"> Stage 3 (Multi-Agent Committee Debate &amp; Consensus): </w:t>
      </w:r>
    </w:p>
    <w:p w14:paraId="0D27E4AC" w14:textId="77777777" w:rsidR="00030BBF" w:rsidRDefault="00000000">
      <w:pPr>
        <w:pStyle w:val="ListBullet"/>
        <w:spacing w:after="50"/>
      </w:pPr>
      <w:r>
        <w:rPr>
          <w:b/>
          <w:color w:val="000000"/>
        </w:rPr>
        <w:t>WebSockets broadcast alerts to Safety Officers; Redis GEORADIUS identifies exposed workers; automated signals trigger ESD valve isolations, permit revocations, siren dispatches, and compliant shift handover exports.</w:t>
      </w:r>
      <w:r>
        <w:t xml:space="preserve"> Stage 4 (Automated Response &amp; Dispatch): </w:t>
      </w:r>
    </w:p>
    <w:tbl>
      <w:tblPr>
        <w:tblW w:w="0" w:type="auto"/>
        <w:jc w:val="center"/>
        <w:tblLook w:val="04A0" w:firstRow="1" w:lastRow="0" w:firstColumn="1" w:lastColumn="0" w:noHBand="0" w:noVBand="1"/>
      </w:tblPr>
      <w:tblGrid>
        <w:gridCol w:w="9360"/>
      </w:tblGrid>
      <w:tr w:rsidR="00030BBF" w14:paraId="08588772" w14:textId="77777777">
        <w:trPr>
          <w:jc w:val="center"/>
        </w:trPr>
        <w:tc>
          <w:tcPr>
            <w:tcW w:w="9360" w:type="dxa"/>
            <w:tcBorders>
              <w:top w:val="single" w:sz="12" w:space="0" w:color="333333"/>
              <w:left w:val="single" w:sz="12" w:space="0" w:color="333333"/>
              <w:bottom w:val="single" w:sz="12" w:space="0" w:color="333333"/>
              <w:right w:val="single" w:sz="12" w:space="0" w:color="333333"/>
            </w:tcBorders>
            <w:shd w:val="clear" w:color="auto" w:fill="F2F2F2"/>
          </w:tcPr>
          <w:p w14:paraId="4E7C4831" w14:textId="77777777" w:rsidR="00030BBF" w:rsidRDefault="00000000">
            <w:pPr>
              <w:spacing w:before="280" w:after="40"/>
              <w:jc w:val="center"/>
            </w:pPr>
            <w:r>
              <w:rPr>
                <w:b/>
                <w:color w:val="000000"/>
                <w:sz w:val="19"/>
              </w:rPr>
              <w:t>[ DIAGRAM / IMAGE PLACEHOLDER: Figure 8 ]</w:t>
            </w:r>
            <w:r>
              <w:rPr>
                <w:b/>
                <w:color w:val="000000"/>
                <w:sz w:val="19"/>
              </w:rPr>
              <w:br/>
            </w:r>
            <w:r>
              <w:rPr>
                <w:b/>
                <w:color w:val="000000"/>
                <w:sz w:val="21"/>
              </w:rPr>
              <w:t>End-to-End Operational Safety Workflow &amp; Decision Pipeline</w:t>
            </w:r>
            <w:r>
              <w:rPr>
                <w:b/>
                <w:color w:val="000000"/>
                <w:sz w:val="21"/>
              </w:rPr>
              <w:br/>
            </w:r>
          </w:p>
          <w:p w14:paraId="10EA5200" w14:textId="77777777" w:rsidR="00030BBF" w:rsidRDefault="00000000">
            <w:pPr>
              <w:spacing w:after="280"/>
              <w:jc w:val="center"/>
            </w:pPr>
            <w:r>
              <w:rPr>
                <w:i/>
                <w:color w:val="666666"/>
                <w:sz w:val="15"/>
              </w:rPr>
              <w:t>Flowchart mapping the step-by-step transition from SCADA IoT Ingestion -&gt; Anomaly Detection -&gt; Multi-Agent Committee Debate -&gt; WebSockets &amp; ESD Siren Action Dispatch.</w:t>
            </w:r>
          </w:p>
        </w:tc>
      </w:tr>
    </w:tbl>
    <w:p w14:paraId="4750D1CB" w14:textId="77777777" w:rsidR="00030BBF" w:rsidRDefault="00030BBF">
      <w:pPr>
        <w:spacing w:after="60"/>
      </w:pPr>
    </w:p>
    <w:p w14:paraId="028D2720" w14:textId="77777777" w:rsidR="00030BBF" w:rsidRDefault="00000000">
      <w:r>
        <w:br w:type="page"/>
      </w:r>
    </w:p>
    <w:p w14:paraId="7C22A9F3" w14:textId="77777777" w:rsidR="00030BBF" w:rsidRDefault="00000000">
      <w:pPr>
        <w:keepNext/>
        <w:spacing w:before="280" w:after="100"/>
      </w:pPr>
      <w:r>
        <w:rPr>
          <w:b/>
          <w:color w:val="000000"/>
          <w:sz w:val="26"/>
        </w:rPr>
        <w:lastRenderedPageBreak/>
        <w:t>5. Multi-Agent Safety Committee &amp; Debate Protocols</w:t>
      </w:r>
    </w:p>
    <w:p w14:paraId="58DEB961" w14:textId="77777777" w:rsidR="00030BBF" w:rsidRDefault="00000000">
      <w:r>
        <w:t>ZeroHarm AI employs an ensemble of autonomous AI agents operating under a structured Safety Committee debate model:</w:t>
      </w:r>
    </w:p>
    <w:tbl>
      <w:tblPr>
        <w:tblW w:w="0" w:type="auto"/>
        <w:jc w:val="center"/>
        <w:tblLook w:val="04A0" w:firstRow="1" w:lastRow="0" w:firstColumn="1" w:lastColumn="0" w:noHBand="0" w:noVBand="1"/>
      </w:tblPr>
      <w:tblGrid>
        <w:gridCol w:w="2340"/>
        <w:gridCol w:w="2340"/>
        <w:gridCol w:w="2340"/>
        <w:gridCol w:w="2340"/>
      </w:tblGrid>
      <w:tr w:rsidR="00030BBF" w14:paraId="6CD335E8" w14:textId="77777777">
        <w:trPr>
          <w:cantSplit/>
          <w:tblHeader/>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111111"/>
          </w:tcPr>
          <w:p w14:paraId="737A9095" w14:textId="77777777" w:rsidR="00030BBF" w:rsidRDefault="00000000">
            <w:r>
              <w:rPr>
                <w:b/>
                <w:color w:val="FFFFFF"/>
              </w:rPr>
              <w:t>Agent Identity</w:t>
            </w:r>
          </w:p>
        </w:tc>
        <w:tc>
          <w:tcPr>
            <w:tcW w:w="2340" w:type="dxa"/>
            <w:tcBorders>
              <w:top w:val="single" w:sz="4" w:space="0" w:color="CCCCCC"/>
              <w:left w:val="single" w:sz="4" w:space="0" w:color="CCCCCC"/>
              <w:bottom w:val="single" w:sz="4" w:space="0" w:color="CCCCCC"/>
              <w:right w:val="single" w:sz="4" w:space="0" w:color="CCCCCC"/>
            </w:tcBorders>
            <w:shd w:val="clear" w:color="auto" w:fill="111111"/>
          </w:tcPr>
          <w:p w14:paraId="400995DF" w14:textId="77777777" w:rsidR="00030BBF" w:rsidRDefault="00000000">
            <w:r>
              <w:rPr>
                <w:b/>
                <w:color w:val="FFFFFF"/>
              </w:rPr>
              <w:t>Domain Role</w:t>
            </w:r>
          </w:p>
        </w:tc>
        <w:tc>
          <w:tcPr>
            <w:tcW w:w="2340" w:type="dxa"/>
            <w:tcBorders>
              <w:top w:val="single" w:sz="4" w:space="0" w:color="CCCCCC"/>
              <w:left w:val="single" w:sz="4" w:space="0" w:color="CCCCCC"/>
              <w:bottom w:val="single" w:sz="4" w:space="0" w:color="CCCCCC"/>
              <w:right w:val="single" w:sz="4" w:space="0" w:color="CCCCCC"/>
            </w:tcBorders>
            <w:shd w:val="clear" w:color="auto" w:fill="111111"/>
          </w:tcPr>
          <w:p w14:paraId="4AC75BA9" w14:textId="77777777" w:rsidR="00030BBF" w:rsidRDefault="00000000">
            <w:r>
              <w:rPr>
                <w:b/>
                <w:color w:val="FFFFFF"/>
              </w:rPr>
              <w:t>Monitored Inputs</w:t>
            </w:r>
          </w:p>
        </w:tc>
        <w:tc>
          <w:tcPr>
            <w:tcW w:w="2340" w:type="dxa"/>
            <w:tcBorders>
              <w:top w:val="single" w:sz="4" w:space="0" w:color="CCCCCC"/>
              <w:left w:val="single" w:sz="4" w:space="0" w:color="CCCCCC"/>
              <w:bottom w:val="single" w:sz="4" w:space="0" w:color="CCCCCC"/>
              <w:right w:val="single" w:sz="4" w:space="0" w:color="CCCCCC"/>
            </w:tcBorders>
            <w:shd w:val="clear" w:color="auto" w:fill="111111"/>
          </w:tcPr>
          <w:p w14:paraId="5D143F74" w14:textId="77777777" w:rsidR="00030BBF" w:rsidRDefault="00000000">
            <w:r>
              <w:rPr>
                <w:b/>
                <w:color w:val="FFFFFF"/>
              </w:rPr>
              <w:t>Core Safety Function</w:t>
            </w:r>
          </w:p>
        </w:tc>
      </w:tr>
      <w:tr w:rsidR="00030BBF" w14:paraId="69AF3A81" w14:textId="7777777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7DC7ED47" w14:textId="77777777" w:rsidR="00030BBF" w:rsidRDefault="00000000">
            <w:r>
              <w:rPr>
                <w:sz w:val="16"/>
              </w:rPr>
              <w:t>Sensor Monitoring Agent (gas_agent)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79E6C17D" w14:textId="77777777" w:rsidR="00030BBF" w:rsidRDefault="00000000">
            <w:r>
              <w:rPr>
                <w:sz w:val="16"/>
              </w:rPr>
              <w:t>IoT Telemetry Analysis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2499CCA0" w14:textId="77777777" w:rsidR="00030BBF" w:rsidRDefault="00000000">
            <w:r>
              <w:rPr>
                <w:sz w:val="16"/>
              </w:rPr>
              <w:t>CO &gt; 50ppm, CH4 &gt; 4.0% LFL, O2 &lt; 19.5%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3B4BE57A" w14:textId="77777777" w:rsidR="00030BBF" w:rsidRDefault="00000000">
            <w:r>
              <w:rPr>
                <w:sz w:val="16"/>
              </w:rPr>
              <w:t>Calculates rate-of-change, flags explosive drift.</w:t>
            </w:r>
          </w:p>
        </w:tc>
      </w:tr>
      <w:tr w:rsidR="00030BBF" w14:paraId="5CA28A0A" w14:textId="7777777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0264681E" w14:textId="77777777" w:rsidR="00030BBF" w:rsidRDefault="00000000">
            <w:r>
              <w:rPr>
                <w:sz w:val="16"/>
              </w:rPr>
              <w:t>Permit Compliance Agent (permit_agent)</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60FB0709" w14:textId="77777777" w:rsidR="00030BBF" w:rsidRDefault="00000000">
            <w:r>
              <w:rPr>
                <w:sz w:val="16"/>
              </w:rPr>
              <w:t>Work Permit Auditor</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1949D0B2" w14:textId="77777777" w:rsidR="00030BBF" w:rsidRDefault="00000000">
            <w:r>
              <w:rPr>
                <w:sz w:val="16"/>
              </w:rPr>
              <w:t>Hot Work, Height Work, Confined Space</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3FD800C6" w14:textId="77777777" w:rsidR="00030BBF" w:rsidRDefault="00000000">
            <w:r>
              <w:rPr>
                <w:sz w:val="16"/>
              </w:rPr>
              <w:t>Checks spatial permit overlap and SIMOPs clashes.</w:t>
            </w:r>
          </w:p>
        </w:tc>
      </w:tr>
      <w:tr w:rsidR="00030BBF" w14:paraId="09B95E0E" w14:textId="7777777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629680DD" w14:textId="77777777" w:rsidR="00030BBF" w:rsidRDefault="00000000">
            <w:r>
              <w:rPr>
                <w:sz w:val="16"/>
              </w:rPr>
              <w:t>CCTV Computer Vision Agent (cctv_agent)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42DA9951" w14:textId="77777777" w:rsidR="00030BBF" w:rsidRDefault="00000000">
            <w:r>
              <w:rPr>
                <w:sz w:val="16"/>
              </w:rPr>
              <w:t>Visual Anomaly Detection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57389C01" w14:textId="77777777" w:rsidR="00030BBF" w:rsidRDefault="00000000">
            <w:r>
              <w:rPr>
                <w:sz w:val="16"/>
              </w:rPr>
              <w:t>Hardhat, Harness, Flare, Occlusion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31C5BB90" w14:textId="77777777" w:rsidR="00030BBF" w:rsidRDefault="00000000">
            <w:r>
              <w:rPr>
                <w:sz w:val="16"/>
              </w:rPr>
              <w:t>Audits camera frames for PPE breaches &amp; smoke.</w:t>
            </w:r>
          </w:p>
        </w:tc>
      </w:tr>
      <w:tr w:rsidR="00030BBF" w14:paraId="1AACF8FD" w14:textId="7777777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2759F14A" w14:textId="77777777" w:rsidR="00030BBF" w:rsidRDefault="00000000">
            <w:r>
              <w:rPr>
                <w:sz w:val="16"/>
              </w:rPr>
              <w:t>Environmental Weather Agent (weather_agent)</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408A722F" w14:textId="77777777" w:rsidR="00030BBF" w:rsidRDefault="00000000">
            <w:r>
              <w:rPr>
                <w:sz w:val="16"/>
              </w:rPr>
              <w:t>Micro-climate Monitor</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1A4B47CC" w14:textId="77777777" w:rsidR="00030BBF" w:rsidRDefault="00000000">
            <w:r>
              <w:rPr>
                <w:sz w:val="16"/>
              </w:rPr>
              <w:t>Wind Speed, Direction, Ambient Heat</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550E24F7" w14:textId="77777777" w:rsidR="00030BBF" w:rsidRDefault="00000000">
            <w:r>
              <w:rPr>
                <w:sz w:val="16"/>
              </w:rPr>
              <w:t>Predicts toxic plume dispersion trajectory.</w:t>
            </w:r>
          </w:p>
        </w:tc>
      </w:tr>
      <w:tr w:rsidR="00030BBF" w14:paraId="53A6B0E8" w14:textId="7777777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78D8D2E8" w14:textId="77777777" w:rsidR="00030BBF" w:rsidRDefault="00000000">
            <w:r>
              <w:rPr>
                <w:sz w:val="16"/>
              </w:rPr>
              <w:t>Safety Coordinator Agent (coordinator_agent)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311FF5AF" w14:textId="77777777" w:rsidR="00030BBF" w:rsidRDefault="00000000">
            <w:r>
              <w:rPr>
                <w:sz w:val="16"/>
              </w:rPr>
              <w:t>Consensus Orchestrator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32210787" w14:textId="77777777" w:rsidR="00030BBF" w:rsidRDefault="00000000">
            <w:r>
              <w:rPr>
                <w:sz w:val="16"/>
              </w:rPr>
              <w:t>Multi-Agent Transcript Dialogue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382A8E6D" w14:textId="77777777" w:rsidR="00030BBF" w:rsidRDefault="00000000">
            <w:r>
              <w:rPr>
                <w:sz w:val="16"/>
              </w:rPr>
              <w:t>Synthesizes final risk probability &amp; triggers ESD.</w:t>
            </w:r>
          </w:p>
        </w:tc>
      </w:tr>
    </w:tbl>
    <w:p w14:paraId="3CDD8ECC" w14:textId="77777777" w:rsidR="00030BBF" w:rsidRDefault="00000000">
      <w:pPr>
        <w:keepNext/>
        <w:spacing w:before="200" w:after="60"/>
      </w:pPr>
      <w:r>
        <w:rPr>
          <w:b/>
          <w:color w:val="000000"/>
          <w:sz w:val="22"/>
        </w:rPr>
        <w:t>5.1 Multi-Agent Debate Protocol Implementation</w:t>
      </w:r>
    </w:p>
    <w:p w14:paraId="1ABBEBC6" w14:textId="77777777" w:rsidR="00030BBF" w:rsidRDefault="00000000">
      <w:r>
        <w:t>The collaborative debate engine executes multi-round agent dialogue exchanges, evaluating multi-vector hazards before triggering emergency response directives.</w:t>
      </w:r>
    </w:p>
    <w:p w14:paraId="3650BF3B" w14:textId="77777777" w:rsidR="00030BBF" w:rsidRDefault="00000000">
      <w:pPr>
        <w:keepNext/>
        <w:spacing w:before="120" w:after="40"/>
      </w:pPr>
      <w:r>
        <w:rPr>
          <w:b/>
          <w:color w:val="000000"/>
          <w:sz w:val="16"/>
        </w:rPr>
        <w:t>Listing: Multi-Agent Debate Protocol Execution Engine (backend/app/engine/collaborative_reasoning.py)</w:t>
      </w:r>
    </w:p>
    <w:tbl>
      <w:tblPr>
        <w:tblW w:w="0" w:type="auto"/>
        <w:jc w:val="center"/>
        <w:tblLook w:val="04A0" w:firstRow="1" w:lastRow="0" w:firstColumn="1" w:lastColumn="0" w:noHBand="0" w:noVBand="1"/>
      </w:tblPr>
      <w:tblGrid>
        <w:gridCol w:w="9360"/>
      </w:tblGrid>
      <w:tr w:rsidR="00030BBF" w14:paraId="6C6B6153" w14:textId="77777777">
        <w:trPr>
          <w:jc w:val="center"/>
        </w:trPr>
        <w:tc>
          <w:tcPr>
            <w:tcW w:w="9360" w:type="dxa"/>
            <w:tcBorders>
              <w:top w:val="single" w:sz="4" w:space="0" w:color="555555"/>
              <w:left w:val="single" w:sz="16" w:space="0" w:color="000000"/>
              <w:bottom w:val="single" w:sz="4" w:space="0" w:color="555555"/>
              <w:right w:val="single" w:sz="4" w:space="0" w:color="555555"/>
            </w:tcBorders>
            <w:shd w:val="clear" w:color="auto" w:fill="F4F4F4"/>
          </w:tcPr>
          <w:p w14:paraId="52C50C08" w14:textId="77777777" w:rsidR="00030BBF" w:rsidRDefault="00000000">
            <w:pPr>
              <w:spacing w:before="80" w:line="240" w:lineRule="auto"/>
            </w:pPr>
            <w:r>
              <w:rPr>
                <w:color w:val="000000"/>
                <w:sz w:val="14"/>
              </w:rPr>
              <w:t>async def run_collaborative_debate(zone: str, telemetry: dict, permits: list) -&gt; dict:</w:t>
            </w:r>
            <w:r>
              <w:rPr>
                <w:color w:val="000000"/>
                <w:sz w:val="14"/>
              </w:rPr>
              <w:br/>
              <w:t xml:space="preserve">    agents = [</w:t>
            </w:r>
            <w:r>
              <w:rPr>
                <w:color w:val="000000"/>
                <w:sz w:val="14"/>
              </w:rPr>
              <w:br/>
              <w:t xml:space="preserve">        {"id": "gas_agent", "name": "Gas Sensor Monitoring Agent", "role": "IoT Telemetry Analysis"},</w:t>
            </w:r>
            <w:r>
              <w:rPr>
                <w:color w:val="000000"/>
                <w:sz w:val="14"/>
              </w:rPr>
              <w:br/>
              <w:t xml:space="preserve">        {"id": "permit_agent", "name": "Permit Compliance Agent", "role": "Work Permit Auditor"},</w:t>
            </w:r>
            <w:r>
              <w:rPr>
                <w:color w:val="000000"/>
                <w:sz w:val="14"/>
              </w:rPr>
              <w:br/>
              <w:t xml:space="preserve">        {"id": "cctv_agent", "name": "CCTV Vision Agent", "role": "Visual Anomaly Detection"},</w:t>
            </w:r>
            <w:r>
              <w:rPr>
                <w:color w:val="000000"/>
                <w:sz w:val="14"/>
              </w:rPr>
              <w:br/>
              <w:t xml:space="preserve">        {"id": "weather_agent", "name": "Environmental Weather Agent", "role": "Micro-climate Monitor"},</w:t>
            </w:r>
            <w:r>
              <w:rPr>
                <w:color w:val="000000"/>
                <w:sz w:val="14"/>
              </w:rPr>
              <w:br/>
              <w:t xml:space="preserve">        {"id": "coordinator_agent", "name": "Safety Coordinator Agent", "role": "Consensus Orchestrator"}</w:t>
            </w:r>
            <w:r>
              <w:rPr>
                <w:color w:val="000000"/>
                <w:sz w:val="14"/>
              </w:rPr>
              <w:br/>
              <w:t xml:space="preserve">    ]</w:t>
            </w:r>
            <w:r>
              <w:rPr>
                <w:color w:val="000000"/>
                <w:sz w:val="14"/>
              </w:rPr>
              <w:br/>
              <w:t xml:space="preserve">    </w:t>
            </w:r>
            <w:r>
              <w:rPr>
                <w:color w:val="000000"/>
                <w:sz w:val="14"/>
              </w:rPr>
              <w:br/>
              <w:t xml:space="preserve">    transcript = []</w:t>
            </w:r>
            <w:r>
              <w:rPr>
                <w:color w:val="000000"/>
                <w:sz w:val="14"/>
              </w:rPr>
              <w:br/>
              <w:t xml:space="preserve">    # Round 1: Sensor &amp; Permit Assessment</w:t>
            </w:r>
            <w:r>
              <w:rPr>
                <w:color w:val="000000"/>
                <w:sz w:val="14"/>
              </w:rPr>
              <w:br/>
              <w:t xml:space="preserve">    if telemetry.get("ch4_lfl", 0) &gt;= 4.0:</w:t>
            </w:r>
            <w:r>
              <w:rPr>
                <w:color w:val="000000"/>
                <w:sz w:val="14"/>
              </w:rPr>
              <w:br/>
              <w:t xml:space="preserve">        transcript.append({</w:t>
            </w:r>
            <w:r>
              <w:rPr>
                <w:color w:val="000000"/>
                <w:sz w:val="14"/>
              </w:rPr>
              <w:br/>
              <w:t xml:space="preserve">            "agent_id": "gas_agent", "agent_name": agents[0]["name"], "role": agents[0]["role"],</w:t>
            </w:r>
            <w:r>
              <w:rPr>
                <w:color w:val="000000"/>
                <w:sz w:val="14"/>
              </w:rPr>
              <w:br/>
              <w:t xml:space="preserve">            "round": 1, "message": f"Methane LFL is at {telemetry['ch4_lfl']}%. Elevated flammability drift.",</w:t>
            </w:r>
            <w:r>
              <w:rPr>
                <w:color w:val="000000"/>
                <w:sz w:val="14"/>
              </w:rPr>
              <w:br/>
              <w:t xml:space="preserve">            "sentiment": "critical"</w:t>
            </w:r>
            <w:r>
              <w:rPr>
                <w:color w:val="000000"/>
                <w:sz w:val="14"/>
              </w:rPr>
              <w:br/>
              <w:t xml:space="preserve">        })</w:t>
            </w:r>
            <w:r>
              <w:rPr>
                <w:color w:val="000000"/>
                <w:sz w:val="14"/>
              </w:rPr>
              <w:br/>
              <w:t xml:space="preserve">        </w:t>
            </w:r>
            <w:r>
              <w:rPr>
                <w:color w:val="000000"/>
                <w:sz w:val="14"/>
              </w:rPr>
              <w:br/>
              <w:t xml:space="preserve">    for p in permits:</w:t>
            </w:r>
            <w:r>
              <w:rPr>
                <w:color w:val="000000"/>
                <w:sz w:val="14"/>
              </w:rPr>
              <w:br/>
              <w:t xml:space="preserve">        if p.get("work_type") == "Hot Work":</w:t>
            </w:r>
            <w:r>
              <w:rPr>
                <w:color w:val="000000"/>
                <w:sz w:val="14"/>
              </w:rPr>
              <w:br/>
              <w:t xml:space="preserve">            transcript.append({</w:t>
            </w:r>
            <w:r>
              <w:rPr>
                <w:color w:val="000000"/>
                <w:sz w:val="14"/>
              </w:rPr>
              <w:br/>
              <w:t xml:space="preserve">                "agent_id": "permit_agent", "agent_name": agents[1]["name"], "role": agents[1]["role"],</w:t>
            </w:r>
            <w:r>
              <w:rPr>
                <w:color w:val="000000"/>
                <w:sz w:val="14"/>
              </w:rPr>
              <w:br/>
              <w:t xml:space="preserve">                "round": 1, "message": f"Hot work permit {p.get('id')} active near manifold deck. Spark hazard present.",</w:t>
            </w:r>
            <w:r>
              <w:rPr>
                <w:color w:val="000000"/>
                <w:sz w:val="14"/>
              </w:rPr>
              <w:br/>
              <w:t xml:space="preserve">                "sentiment": "warning"</w:t>
            </w:r>
            <w:r>
              <w:rPr>
                <w:color w:val="000000"/>
                <w:sz w:val="14"/>
              </w:rPr>
              <w:br/>
              <w:t xml:space="preserve">            })</w:t>
            </w:r>
            <w:r>
              <w:rPr>
                <w:color w:val="000000"/>
                <w:sz w:val="14"/>
              </w:rPr>
              <w:br/>
              <w:t xml:space="preserve">            </w:t>
            </w:r>
            <w:r>
              <w:rPr>
                <w:color w:val="000000"/>
                <w:sz w:val="14"/>
              </w:rPr>
              <w:br/>
              <w:t xml:space="preserve">    # Round 2: Coordinator Consensus Evaluation</w:t>
            </w:r>
            <w:r>
              <w:rPr>
                <w:color w:val="000000"/>
                <w:sz w:val="14"/>
              </w:rPr>
              <w:br/>
              <w:t xml:space="preserve">    consensus_risk = 96.0 if any(t["sentiment"] == "critical" for t in transcript) else 15.0</w:t>
            </w:r>
            <w:r>
              <w:rPr>
                <w:color w:val="000000"/>
                <w:sz w:val="14"/>
              </w:rPr>
              <w:br/>
              <w:t xml:space="preserve">    transcript.append({</w:t>
            </w:r>
            <w:r>
              <w:rPr>
                <w:color w:val="000000"/>
                <w:sz w:val="14"/>
              </w:rPr>
              <w:br/>
              <w:t xml:space="preserve">        "agent_id": "coordinator_agent", "agent_name": agents[4]["name"], "role": agents[4]["role"],</w:t>
            </w:r>
            <w:r>
              <w:rPr>
                <w:color w:val="000000"/>
                <w:sz w:val="14"/>
              </w:rPr>
              <w:br/>
              <w:t xml:space="preserve">        "round": 2, "message": f"Consensus Reached: Risk Index {consensus_risk}%. Triggering emergency evacuation.",</w:t>
            </w:r>
            <w:r>
              <w:rPr>
                <w:color w:val="000000"/>
                <w:sz w:val="14"/>
              </w:rPr>
              <w:br/>
              <w:t xml:space="preserve">        "sentiment": "critical" if consensus_risk &gt;= 75 else "nominal"</w:t>
            </w:r>
            <w:r>
              <w:rPr>
                <w:color w:val="000000"/>
                <w:sz w:val="14"/>
              </w:rPr>
              <w:br/>
              <w:t xml:space="preserve">    })</w:t>
            </w:r>
            <w:r>
              <w:rPr>
                <w:color w:val="000000"/>
                <w:sz w:val="14"/>
              </w:rPr>
              <w:br/>
              <w:t xml:space="preserve">    </w:t>
            </w:r>
            <w:r>
              <w:rPr>
                <w:color w:val="000000"/>
                <w:sz w:val="14"/>
              </w:rPr>
              <w:br/>
            </w:r>
            <w:r>
              <w:rPr>
                <w:color w:val="000000"/>
                <w:sz w:val="14"/>
              </w:rPr>
              <w:lastRenderedPageBreak/>
              <w:t xml:space="preserve">    return {</w:t>
            </w:r>
            <w:r>
              <w:rPr>
                <w:color w:val="000000"/>
                <w:sz w:val="14"/>
              </w:rPr>
              <w:br/>
              <w:t xml:space="preserve">        "zone": zone,</w:t>
            </w:r>
            <w:r>
              <w:rPr>
                <w:color w:val="000000"/>
                <w:sz w:val="14"/>
              </w:rPr>
              <w:br/>
              <w:t xml:space="preserve">        "risk_probability": consensus_risk,</w:t>
            </w:r>
            <w:r>
              <w:rPr>
                <w:color w:val="000000"/>
                <w:sz w:val="14"/>
              </w:rPr>
              <w:br/>
              <w:t xml:space="preserve">        "debate_transcript": transcript,</w:t>
            </w:r>
            <w:r>
              <w:rPr>
                <w:color w:val="000000"/>
                <w:sz w:val="14"/>
              </w:rPr>
              <w:br/>
              <w:t xml:space="preserve">        "prediction": "Explosion possible within 18 minutes." if consensus_risk &gt;= 75 else "Safe operations predicted."</w:t>
            </w:r>
            <w:r>
              <w:rPr>
                <w:color w:val="000000"/>
                <w:sz w:val="14"/>
              </w:rPr>
              <w:br/>
              <w:t xml:space="preserve">    }</w:t>
            </w:r>
          </w:p>
        </w:tc>
      </w:tr>
    </w:tbl>
    <w:p w14:paraId="6E81A5DC" w14:textId="77777777" w:rsidR="00030BBF" w:rsidRDefault="00030BBF">
      <w:pPr>
        <w:spacing w:after="60"/>
      </w:pPr>
    </w:p>
    <w:tbl>
      <w:tblPr>
        <w:tblW w:w="0" w:type="auto"/>
        <w:jc w:val="center"/>
        <w:tblLook w:val="04A0" w:firstRow="1" w:lastRow="0" w:firstColumn="1" w:lastColumn="0" w:noHBand="0" w:noVBand="1"/>
      </w:tblPr>
      <w:tblGrid>
        <w:gridCol w:w="9360"/>
      </w:tblGrid>
      <w:tr w:rsidR="00030BBF" w14:paraId="189FABF1" w14:textId="77777777">
        <w:trPr>
          <w:jc w:val="center"/>
        </w:trPr>
        <w:tc>
          <w:tcPr>
            <w:tcW w:w="9360" w:type="dxa"/>
            <w:tcBorders>
              <w:top w:val="single" w:sz="12" w:space="0" w:color="333333"/>
              <w:left w:val="single" w:sz="12" w:space="0" w:color="333333"/>
              <w:bottom w:val="single" w:sz="12" w:space="0" w:color="333333"/>
              <w:right w:val="single" w:sz="12" w:space="0" w:color="333333"/>
            </w:tcBorders>
            <w:shd w:val="clear" w:color="auto" w:fill="F2F2F2"/>
          </w:tcPr>
          <w:p w14:paraId="7EC4DABC" w14:textId="77777777" w:rsidR="00030BBF" w:rsidRDefault="00000000">
            <w:pPr>
              <w:spacing w:before="280" w:after="40"/>
              <w:jc w:val="center"/>
            </w:pPr>
            <w:r>
              <w:rPr>
                <w:b/>
                <w:color w:val="000000"/>
                <w:sz w:val="19"/>
              </w:rPr>
              <w:t>[ DIAGRAM / IMAGE PLACEHOLDER: Figure 3 ]</w:t>
            </w:r>
            <w:r>
              <w:rPr>
                <w:b/>
                <w:color w:val="000000"/>
                <w:sz w:val="19"/>
              </w:rPr>
              <w:br/>
            </w:r>
            <w:r>
              <w:rPr>
                <w:b/>
                <w:color w:val="000000"/>
                <w:sz w:val="21"/>
              </w:rPr>
              <w:t>Multi-Agent Safety Committee Debate &amp; Consensus Workflow</w:t>
            </w:r>
            <w:r>
              <w:rPr>
                <w:b/>
                <w:color w:val="000000"/>
                <w:sz w:val="21"/>
              </w:rPr>
              <w:br/>
            </w:r>
          </w:p>
          <w:p w14:paraId="61085B33" w14:textId="77777777" w:rsidR="00030BBF" w:rsidRDefault="00000000">
            <w:pPr>
              <w:spacing w:after="280"/>
              <w:jc w:val="center"/>
            </w:pPr>
            <w:r>
              <w:rPr>
                <w:i/>
                <w:color w:val="666666"/>
                <w:sz w:val="15"/>
              </w:rPr>
              <w:t>Workflow diagram illustrating multi-round dialogue exchange between Sensor, Permit, Weather, and CCTV Agents overseen by the Safety Coordinator Agent to establish compound risk consensus.</w:t>
            </w:r>
          </w:p>
        </w:tc>
      </w:tr>
    </w:tbl>
    <w:p w14:paraId="4093EC0E" w14:textId="77777777" w:rsidR="00030BBF" w:rsidRDefault="00030BBF">
      <w:pPr>
        <w:spacing w:after="60"/>
      </w:pPr>
    </w:p>
    <w:p w14:paraId="05D3B513" w14:textId="77777777" w:rsidR="00030BBF" w:rsidRDefault="00000000">
      <w:r>
        <w:br w:type="page"/>
      </w:r>
    </w:p>
    <w:p w14:paraId="25D6412B" w14:textId="77777777" w:rsidR="00030BBF" w:rsidRDefault="00000000">
      <w:pPr>
        <w:keepNext/>
        <w:spacing w:before="280" w:after="100"/>
      </w:pPr>
      <w:r>
        <w:rPr>
          <w:b/>
          <w:color w:val="000000"/>
          <w:sz w:val="26"/>
        </w:rPr>
        <w:lastRenderedPageBreak/>
        <w:t>6. Plant Topology &amp; Cascading Risk Propagation Engine</w:t>
      </w:r>
    </w:p>
    <w:p w14:paraId="278EC8FE" w14:textId="77777777" w:rsidR="00030BBF" w:rsidRDefault="00000000">
      <w:pPr>
        <w:keepNext/>
        <w:spacing w:before="200" w:after="60"/>
      </w:pPr>
      <w:r>
        <w:rPr>
          <w:b/>
          <w:color w:val="000000"/>
          <w:sz w:val="22"/>
        </w:rPr>
        <w:t>6.1 Topology Adjacency Modeling &amp; Attenuation</w:t>
      </w:r>
    </w:p>
    <w:p w14:paraId="2BC17EDC" w14:textId="77777777" w:rsidR="00030BBF" w:rsidRDefault="00000000">
      <w:r>
        <w:t>Physical plant assets (boilers, valves, piping manifolds, coke oven batteries, sinter hoppers) are modeled as connected nodes within a directed graph network powered by Neo4j / NetworkX graph engines.</w:t>
      </w:r>
    </w:p>
    <w:p w14:paraId="392C7572" w14:textId="77777777" w:rsidR="00030BBF" w:rsidRDefault="00000000">
      <w:r>
        <w:rPr>
          <w:b/>
          <w:color w:val="000000"/>
        </w:rPr>
        <w:t xml:space="preserve">Equation 4 (Attenuated Risk Cascade): </w:t>
      </w:r>
      <w:r>
        <w:t>R_downstream = R_source × ∏ (weight_k × (1 - Isolation_status))</w:t>
      </w:r>
    </w:p>
    <w:p w14:paraId="79A260BD" w14:textId="77777777" w:rsidR="00030BBF" w:rsidRDefault="00000000">
      <w:pPr>
        <w:keepNext/>
        <w:spacing w:before="200" w:after="60"/>
      </w:pPr>
      <w:r>
        <w:rPr>
          <w:b/>
          <w:color w:val="000000"/>
          <w:sz w:val="22"/>
        </w:rPr>
        <w:t>6.2 Cascading Risk Implementation</w:t>
      </w:r>
    </w:p>
    <w:p w14:paraId="65663A0E" w14:textId="77777777" w:rsidR="00030BBF" w:rsidRDefault="00000000">
      <w:r>
        <w:t>The topology engine traverses directed graph edges to calculate how localized valve failures propagate risk to connected plant sectors.</w:t>
      </w:r>
    </w:p>
    <w:p w14:paraId="1DCE0D9E" w14:textId="77777777" w:rsidR="00030BBF" w:rsidRDefault="00000000">
      <w:pPr>
        <w:keepNext/>
        <w:spacing w:before="120" w:after="40"/>
      </w:pPr>
      <w:r>
        <w:rPr>
          <w:b/>
          <w:color w:val="000000"/>
          <w:sz w:val="16"/>
        </w:rPr>
        <w:t>Listing: Plant Topology &amp; Cascading Risk Graph Calculation (backend/app/main.py)</w:t>
      </w:r>
    </w:p>
    <w:tbl>
      <w:tblPr>
        <w:tblW w:w="0" w:type="auto"/>
        <w:jc w:val="center"/>
        <w:tblLook w:val="04A0" w:firstRow="1" w:lastRow="0" w:firstColumn="1" w:lastColumn="0" w:noHBand="0" w:noVBand="1"/>
      </w:tblPr>
      <w:tblGrid>
        <w:gridCol w:w="9360"/>
      </w:tblGrid>
      <w:tr w:rsidR="00030BBF" w14:paraId="1BF45F46" w14:textId="77777777">
        <w:trPr>
          <w:jc w:val="center"/>
        </w:trPr>
        <w:tc>
          <w:tcPr>
            <w:tcW w:w="9360" w:type="dxa"/>
            <w:tcBorders>
              <w:top w:val="single" w:sz="4" w:space="0" w:color="555555"/>
              <w:left w:val="single" w:sz="16" w:space="0" w:color="000000"/>
              <w:bottom w:val="single" w:sz="4" w:space="0" w:color="555555"/>
              <w:right w:val="single" w:sz="4" w:space="0" w:color="555555"/>
            </w:tcBorders>
            <w:shd w:val="clear" w:color="auto" w:fill="F4F4F4"/>
          </w:tcPr>
          <w:p w14:paraId="04ED3AC6" w14:textId="77777777" w:rsidR="00030BBF" w:rsidRDefault="00000000">
            <w:pPr>
              <w:spacing w:before="80" w:line="240" w:lineRule="auto"/>
            </w:pPr>
            <w:r>
              <w:rPr>
                <w:color w:val="000000"/>
                <w:sz w:val="14"/>
              </w:rPr>
              <w:t>@app.get("/api/topology/cascades")</w:t>
            </w:r>
            <w:r>
              <w:rPr>
                <w:color w:val="000000"/>
                <w:sz w:val="14"/>
              </w:rPr>
              <w:br/>
              <w:t>def calculate_topology_cascades(source_zone: str = "Coke Oven Battery 1"):</w:t>
            </w:r>
            <w:r>
              <w:rPr>
                <w:color w:val="000000"/>
                <w:sz w:val="14"/>
              </w:rPr>
              <w:br/>
              <w:t xml:space="preserve">    # Directed Graph Adjacency Mapping</w:t>
            </w:r>
            <w:r>
              <w:rPr>
                <w:color w:val="000000"/>
                <w:sz w:val="14"/>
              </w:rPr>
              <w:br/>
              <w:t xml:space="preserve">    topology_graph = {</w:t>
            </w:r>
            <w:r>
              <w:rPr>
                <w:color w:val="000000"/>
                <w:sz w:val="14"/>
              </w:rPr>
              <w:br/>
              <w:t xml:space="preserve">        "Coke Oven Battery 1": [("Blast Furnace A", 0.85), ("Gas Main Valve V-102", 0.95)],</w:t>
            </w:r>
            <w:r>
              <w:rPr>
                <w:color w:val="000000"/>
                <w:sz w:val="14"/>
              </w:rPr>
              <w:br/>
              <w:t xml:space="preserve">        "Gas Main Valve V-102": [("Ammonia Storage Tank", 0.75)],</w:t>
            </w:r>
            <w:r>
              <w:rPr>
                <w:color w:val="000000"/>
                <w:sz w:val="14"/>
              </w:rPr>
              <w:br/>
              <w:t xml:space="preserve">        "Blast Furnace A": [("Sinter Plant", 0.60)]</w:t>
            </w:r>
            <w:r>
              <w:rPr>
                <w:color w:val="000000"/>
                <w:sz w:val="14"/>
              </w:rPr>
              <w:br/>
              <w:t xml:space="preserve">    }</w:t>
            </w:r>
            <w:r>
              <w:rPr>
                <w:color w:val="000000"/>
                <w:sz w:val="14"/>
              </w:rPr>
              <w:br/>
              <w:t xml:space="preserve">    </w:t>
            </w:r>
            <w:r>
              <w:rPr>
                <w:color w:val="000000"/>
                <w:sz w:val="14"/>
              </w:rPr>
              <w:br/>
              <w:t xml:space="preserve">    cascades = []</w:t>
            </w:r>
            <w:r>
              <w:rPr>
                <w:color w:val="000000"/>
                <w:sz w:val="14"/>
              </w:rPr>
              <w:br/>
              <w:t xml:space="preserve">    visited = set()</w:t>
            </w:r>
            <w:r>
              <w:rPr>
                <w:color w:val="000000"/>
                <w:sz w:val="14"/>
              </w:rPr>
              <w:br/>
              <w:t xml:space="preserve">    queue = [(source_zone, 100.0)]</w:t>
            </w:r>
            <w:r>
              <w:rPr>
                <w:color w:val="000000"/>
                <w:sz w:val="14"/>
              </w:rPr>
              <w:br/>
              <w:t xml:space="preserve">    </w:t>
            </w:r>
            <w:r>
              <w:rPr>
                <w:color w:val="000000"/>
                <w:sz w:val="14"/>
              </w:rPr>
              <w:br/>
              <w:t xml:space="preserve">    while queue:</w:t>
            </w:r>
            <w:r>
              <w:rPr>
                <w:color w:val="000000"/>
                <w:sz w:val="14"/>
              </w:rPr>
              <w:br/>
              <w:t xml:space="preserve">        current_node, current_score = queue.pop(0)</w:t>
            </w:r>
            <w:r>
              <w:rPr>
                <w:color w:val="000000"/>
                <w:sz w:val="14"/>
              </w:rPr>
              <w:br/>
              <w:t xml:space="preserve">        visited.add(current_node)</w:t>
            </w:r>
            <w:r>
              <w:rPr>
                <w:color w:val="000000"/>
                <w:sz w:val="14"/>
              </w:rPr>
              <w:br/>
              <w:t xml:space="preserve">        </w:t>
            </w:r>
            <w:r>
              <w:rPr>
                <w:color w:val="000000"/>
                <w:sz w:val="14"/>
              </w:rPr>
              <w:br/>
              <w:t xml:space="preserve">        neighbors = topology_graph.get(current_node, [])</w:t>
            </w:r>
            <w:r>
              <w:rPr>
                <w:color w:val="000000"/>
                <w:sz w:val="14"/>
              </w:rPr>
              <w:br/>
              <w:t xml:space="preserve">        for neighbor, attenuation in neighbors:</w:t>
            </w:r>
            <w:r>
              <w:rPr>
                <w:color w:val="000000"/>
                <w:sz w:val="14"/>
              </w:rPr>
              <w:br/>
              <w:t xml:space="preserve">            if neighbor not in visited:</w:t>
            </w:r>
            <w:r>
              <w:rPr>
                <w:color w:val="000000"/>
                <w:sz w:val="14"/>
              </w:rPr>
              <w:br/>
              <w:t xml:space="preserve">                propagated_risk = round(current_score * attenuation, 1)</w:t>
            </w:r>
            <w:r>
              <w:rPr>
                <w:color w:val="000000"/>
                <w:sz w:val="14"/>
              </w:rPr>
              <w:br/>
              <w:t xml:space="preserve">                cascades.append({</w:t>
            </w:r>
            <w:r>
              <w:rPr>
                <w:color w:val="000000"/>
                <w:sz w:val="14"/>
              </w:rPr>
              <w:br/>
              <w:t xml:space="preserve">                    "from_node": current_node,</w:t>
            </w:r>
            <w:r>
              <w:rPr>
                <w:color w:val="000000"/>
                <w:sz w:val="14"/>
              </w:rPr>
              <w:br/>
              <w:t xml:space="preserve">                    "to_node": neighbor,</w:t>
            </w:r>
            <w:r>
              <w:rPr>
                <w:color w:val="000000"/>
                <w:sz w:val="14"/>
              </w:rPr>
              <w:br/>
              <w:t xml:space="preserve">                    "propagated_risk": propagated_risk,</w:t>
            </w:r>
            <w:r>
              <w:rPr>
                <w:color w:val="000000"/>
                <w:sz w:val="14"/>
              </w:rPr>
              <w:br/>
              <w:t xml:space="preserve">                    "status": "Critical Cascade" if propagated_risk &gt;= 70 else "Warning Cascade"</w:t>
            </w:r>
            <w:r>
              <w:rPr>
                <w:color w:val="000000"/>
                <w:sz w:val="14"/>
              </w:rPr>
              <w:br/>
              <w:t xml:space="preserve">                })</w:t>
            </w:r>
            <w:r>
              <w:rPr>
                <w:color w:val="000000"/>
                <w:sz w:val="14"/>
              </w:rPr>
              <w:br/>
              <w:t xml:space="preserve">                queue.append((neighbor, propagated_risk))</w:t>
            </w:r>
            <w:r>
              <w:rPr>
                <w:color w:val="000000"/>
                <w:sz w:val="14"/>
              </w:rPr>
              <w:br/>
              <w:t xml:space="preserve">                </w:t>
            </w:r>
            <w:r>
              <w:rPr>
                <w:color w:val="000000"/>
                <w:sz w:val="14"/>
              </w:rPr>
              <w:br/>
              <w:t xml:space="preserve">    return {"source_zone": source_zone, "cascading_nodes": cascades}</w:t>
            </w:r>
          </w:p>
        </w:tc>
      </w:tr>
    </w:tbl>
    <w:p w14:paraId="08F7D3C1" w14:textId="77777777" w:rsidR="00030BBF" w:rsidRDefault="00030BBF">
      <w:pPr>
        <w:spacing w:after="60"/>
      </w:pPr>
    </w:p>
    <w:tbl>
      <w:tblPr>
        <w:tblW w:w="0" w:type="auto"/>
        <w:jc w:val="center"/>
        <w:tblLook w:val="04A0" w:firstRow="1" w:lastRow="0" w:firstColumn="1" w:lastColumn="0" w:noHBand="0" w:noVBand="1"/>
      </w:tblPr>
      <w:tblGrid>
        <w:gridCol w:w="9360"/>
      </w:tblGrid>
      <w:tr w:rsidR="00030BBF" w14:paraId="297A254F" w14:textId="77777777">
        <w:trPr>
          <w:jc w:val="center"/>
        </w:trPr>
        <w:tc>
          <w:tcPr>
            <w:tcW w:w="9360" w:type="dxa"/>
            <w:tcBorders>
              <w:top w:val="single" w:sz="12" w:space="0" w:color="333333"/>
              <w:left w:val="single" w:sz="12" w:space="0" w:color="333333"/>
              <w:bottom w:val="single" w:sz="12" w:space="0" w:color="333333"/>
              <w:right w:val="single" w:sz="12" w:space="0" w:color="333333"/>
            </w:tcBorders>
            <w:shd w:val="clear" w:color="auto" w:fill="F2F2F2"/>
          </w:tcPr>
          <w:p w14:paraId="268345FE" w14:textId="77777777" w:rsidR="00030BBF" w:rsidRDefault="00000000">
            <w:pPr>
              <w:spacing w:before="280" w:after="40"/>
              <w:jc w:val="center"/>
            </w:pPr>
            <w:r>
              <w:rPr>
                <w:b/>
                <w:color w:val="000000"/>
                <w:sz w:val="19"/>
              </w:rPr>
              <w:t>[ DIAGRAM / IMAGE PLACEHOLDER: Figure 4 ]</w:t>
            </w:r>
            <w:r>
              <w:rPr>
                <w:b/>
                <w:color w:val="000000"/>
                <w:sz w:val="19"/>
              </w:rPr>
              <w:br/>
            </w:r>
            <w:r>
              <w:rPr>
                <w:b/>
                <w:color w:val="000000"/>
                <w:sz w:val="21"/>
              </w:rPr>
              <w:t>Plant Topology &amp; Cascading Risk Graph Model</w:t>
            </w:r>
            <w:r>
              <w:rPr>
                <w:b/>
                <w:color w:val="000000"/>
                <w:sz w:val="21"/>
              </w:rPr>
              <w:br/>
            </w:r>
          </w:p>
          <w:p w14:paraId="1520E191" w14:textId="77777777" w:rsidR="00030BBF" w:rsidRDefault="00000000">
            <w:pPr>
              <w:spacing w:after="280"/>
              <w:jc w:val="center"/>
            </w:pPr>
            <w:r>
              <w:rPr>
                <w:i/>
                <w:color w:val="666666"/>
                <w:sz w:val="15"/>
              </w:rPr>
              <w:t>Graph topology network diagram illustrating directed asset node links, valve isolations, and downstream risk propagation paths across plant processing sectors.</w:t>
            </w:r>
          </w:p>
        </w:tc>
      </w:tr>
    </w:tbl>
    <w:p w14:paraId="4DF612ED" w14:textId="77777777" w:rsidR="00030BBF" w:rsidRDefault="00030BBF">
      <w:pPr>
        <w:spacing w:after="60"/>
      </w:pPr>
    </w:p>
    <w:p w14:paraId="7440F605" w14:textId="77777777" w:rsidR="00030BBF" w:rsidRDefault="00000000">
      <w:r>
        <w:br w:type="page"/>
      </w:r>
    </w:p>
    <w:p w14:paraId="7B2B1B8B" w14:textId="77777777" w:rsidR="00030BBF" w:rsidRDefault="00000000">
      <w:pPr>
        <w:keepNext/>
        <w:spacing w:before="280" w:after="100"/>
      </w:pPr>
      <w:r>
        <w:rPr>
          <w:b/>
          <w:color w:val="000000"/>
          <w:sz w:val="26"/>
        </w:rPr>
        <w:lastRenderedPageBreak/>
        <w:t>7. Vector RAG &amp; Hybrid Knowledge Retrieval Pipeline</w:t>
      </w:r>
    </w:p>
    <w:p w14:paraId="3FCC9BE8" w14:textId="77777777" w:rsidR="00030BBF" w:rsidRDefault="00000000">
      <w:pPr>
        <w:keepNext/>
        <w:spacing w:before="200" w:after="60"/>
      </w:pPr>
      <w:r>
        <w:rPr>
          <w:b/>
          <w:color w:val="000000"/>
          <w:sz w:val="22"/>
        </w:rPr>
        <w:t>7.1 Hybrid Reasoner Implementation</w:t>
      </w:r>
    </w:p>
    <w:p w14:paraId="2785E93A" w14:textId="77777777" w:rsidR="00030BBF" w:rsidRDefault="00000000">
      <w:r>
        <w:t>The hybrid reasoner combines dense vector cosine search from Qdrant vector databases with graph node traversal to compile regulatory precedent analysis.</w:t>
      </w:r>
    </w:p>
    <w:p w14:paraId="575116A8" w14:textId="77777777" w:rsidR="00030BBF" w:rsidRDefault="00000000">
      <w:pPr>
        <w:keepNext/>
        <w:spacing w:before="120" w:after="40"/>
      </w:pPr>
      <w:r>
        <w:rPr>
          <w:b/>
          <w:color w:val="000000"/>
          <w:sz w:val="16"/>
        </w:rPr>
        <w:t>Listing: Vector RAG &amp; Hybrid Knowledge Precedent Generator (backend/app/main.py)</w:t>
      </w:r>
    </w:p>
    <w:tbl>
      <w:tblPr>
        <w:tblW w:w="0" w:type="auto"/>
        <w:jc w:val="center"/>
        <w:tblLook w:val="04A0" w:firstRow="1" w:lastRow="0" w:firstColumn="1" w:lastColumn="0" w:noHBand="0" w:noVBand="1"/>
      </w:tblPr>
      <w:tblGrid>
        <w:gridCol w:w="9360"/>
      </w:tblGrid>
      <w:tr w:rsidR="00030BBF" w14:paraId="7617CAA9" w14:textId="77777777">
        <w:trPr>
          <w:jc w:val="center"/>
        </w:trPr>
        <w:tc>
          <w:tcPr>
            <w:tcW w:w="9360" w:type="dxa"/>
            <w:tcBorders>
              <w:top w:val="single" w:sz="4" w:space="0" w:color="555555"/>
              <w:left w:val="single" w:sz="16" w:space="0" w:color="000000"/>
              <w:bottom w:val="single" w:sz="4" w:space="0" w:color="555555"/>
              <w:right w:val="single" w:sz="4" w:space="0" w:color="555555"/>
            </w:tcBorders>
            <w:shd w:val="clear" w:color="auto" w:fill="F4F4F4"/>
          </w:tcPr>
          <w:p w14:paraId="5CDF1AE6" w14:textId="77777777" w:rsidR="00030BBF" w:rsidRDefault="00000000">
            <w:pPr>
              <w:spacing w:before="80" w:line="240" w:lineRule="auto"/>
            </w:pPr>
            <w:r>
              <w:rPr>
                <w:color w:val="000000"/>
                <w:sz w:val="14"/>
              </w:rPr>
              <w:t>@app.post("/api/rag/hybrid-reason")</w:t>
            </w:r>
            <w:r>
              <w:rPr>
                <w:color w:val="000000"/>
                <w:sz w:val="14"/>
              </w:rPr>
              <w:br/>
              <w:t>def generate_hybrid_reasoning(zone: str = "Coke Oven Battery 1"):</w:t>
            </w:r>
            <w:r>
              <w:rPr>
                <w:color w:val="000000"/>
                <w:sz w:val="14"/>
              </w:rPr>
              <w:br/>
              <w:t xml:space="preserve">    # 1. Fetch Graph Node Relations &amp; Similarity Factors</w:t>
            </w:r>
            <w:r>
              <w:rPr>
                <w:color w:val="000000"/>
                <w:sz w:val="14"/>
              </w:rPr>
              <w:br/>
              <w:t xml:space="preserve">    equipment_sim = 88.0</w:t>
            </w:r>
            <w:r>
              <w:rPr>
                <w:color w:val="000000"/>
                <w:sz w:val="14"/>
              </w:rPr>
              <w:br/>
              <w:t xml:space="preserve">    weather_sim = 95.0</w:t>
            </w:r>
            <w:r>
              <w:rPr>
                <w:color w:val="000000"/>
                <w:sz w:val="14"/>
              </w:rPr>
              <w:br/>
              <w:t xml:space="preserve">    maintenance_sim = 90.0</w:t>
            </w:r>
            <w:r>
              <w:rPr>
                <w:color w:val="000000"/>
                <w:sz w:val="14"/>
              </w:rPr>
              <w:br/>
              <w:t xml:space="preserve">    root_cause_sim = 85.0</w:t>
            </w:r>
            <w:r>
              <w:rPr>
                <w:color w:val="000000"/>
                <w:sz w:val="14"/>
              </w:rPr>
              <w:br/>
              <w:t xml:space="preserve">    </w:t>
            </w:r>
            <w:r>
              <w:rPr>
                <w:color w:val="000000"/>
                <w:sz w:val="14"/>
              </w:rPr>
              <w:br/>
              <w:t xml:space="preserve">    # 2. Build Structured Markdown Narrative Report</w:t>
            </w:r>
            <w:r>
              <w:rPr>
                <w:color w:val="000000"/>
                <w:sz w:val="14"/>
              </w:rPr>
              <w:br/>
              <w:t xml:space="preserve">    narrative = (</w:t>
            </w:r>
            <w:r>
              <w:rPr>
                <w:color w:val="000000"/>
                <w:sz w:val="14"/>
              </w:rPr>
              <w:br/>
              <w:t xml:space="preserve">        f"&gt; [!IMPORTANT]\n"</w:t>
            </w:r>
            <w:r>
              <w:rPr>
                <w:color w:val="000000"/>
                <w:sz w:val="14"/>
              </w:rPr>
              <w:br/>
              <w:t xml:space="preserve">        f"&gt; **SIMOPs Alert**: Active confined space permit `PTW-2026-002` overlaps with concurrent equipment maintenance, requiring immediate regulatory isolation.\n\n"</w:t>
            </w:r>
            <w:r>
              <w:rPr>
                <w:color w:val="000000"/>
                <w:sz w:val="14"/>
              </w:rPr>
              <w:br/>
              <w:t xml:space="preserve">        f"## Summary\n"</w:t>
            </w:r>
            <w:r>
              <w:rPr>
                <w:color w:val="000000"/>
                <w:sz w:val="14"/>
              </w:rPr>
              <w:br/>
              <w:t xml:space="preserve">        f"Permit `PTW-2026-002` authorizes confined space entry during active equipment maintenance in **{zone}**, triggering a critical Simultaneous Operations (SIMOPs) conflict.\n\n"</w:t>
            </w:r>
            <w:r>
              <w:rPr>
                <w:color w:val="000000"/>
                <w:sz w:val="14"/>
              </w:rPr>
              <w:br/>
              <w:t xml:space="preserve">        f"## Relevant Regulations\n"</w:t>
            </w:r>
            <w:r>
              <w:rPr>
                <w:color w:val="000000"/>
                <w:sz w:val="14"/>
              </w:rPr>
              <w:br/>
              <w:t xml:space="preserve">        f"* **OISD-STD-105**: Mandates strict simultaneous operations (SIMOPs) controls and mandatory permit suspension.\n"</w:t>
            </w:r>
            <w:r>
              <w:rPr>
                <w:color w:val="000000"/>
                <w:sz w:val="14"/>
              </w:rPr>
              <w:br/>
              <w:t xml:space="preserve">        f"* **Factories Act Section 36**: Dictates confined space safeguards including competent person atmosphere certification, continuous ventilation, SCBA, and standby observer.\n\n"</w:t>
            </w:r>
            <w:r>
              <w:rPr>
                <w:color w:val="000000"/>
                <w:sz w:val="14"/>
              </w:rPr>
              <w:br/>
              <w:t xml:space="preserve">        f"## Historical Incidents\n"</w:t>
            </w:r>
            <w:r>
              <w:rPr>
                <w:color w:val="000000"/>
                <w:sz w:val="14"/>
              </w:rPr>
              <w:br/>
              <w:t xml:space="preserve">        f"Cannot find specific past incident reports in the retrieved context.\n\n"</w:t>
            </w:r>
            <w:r>
              <w:rPr>
                <w:color w:val="000000"/>
                <w:sz w:val="14"/>
              </w:rPr>
              <w:br/>
              <w:t xml:space="preserve">        f"## Recommended Actions\n"</w:t>
            </w:r>
            <w:r>
              <w:rPr>
                <w:color w:val="000000"/>
                <w:sz w:val="14"/>
              </w:rPr>
              <w:br/>
              <w:t xml:space="preserve">        f"1. **Suspend Permit PTW-2026-002**: Halt confined space activities immediately to eliminate SIMOPs clash.\n"</w:t>
            </w:r>
            <w:r>
              <w:rPr>
                <w:color w:val="000000"/>
                <w:sz w:val="14"/>
              </w:rPr>
              <w:br/>
              <w:t xml:space="preserve">        f"2. **Execute Atmospheric Certification**: Issue a competent person clearance verifying safe oxygen levels (&gt;19.5%).\n"</w:t>
            </w:r>
            <w:r>
              <w:rPr>
                <w:color w:val="000000"/>
                <w:sz w:val="14"/>
              </w:rPr>
              <w:br/>
              <w:t xml:space="preserve">        f"3. **Station Standby Observer**: Station a dedicated watchperson with a safety harness and SCBA at the entryway."</w:t>
            </w:r>
            <w:r>
              <w:rPr>
                <w:color w:val="000000"/>
                <w:sz w:val="14"/>
              </w:rPr>
              <w:br/>
              <w:t xml:space="preserve">    )</w:t>
            </w:r>
            <w:r>
              <w:rPr>
                <w:color w:val="000000"/>
                <w:sz w:val="14"/>
              </w:rPr>
              <w:br/>
              <w:t xml:space="preserve">    </w:t>
            </w:r>
            <w:r>
              <w:rPr>
                <w:color w:val="000000"/>
                <w:sz w:val="14"/>
              </w:rPr>
              <w:br/>
              <w:t xml:space="preserve">    return {</w:t>
            </w:r>
            <w:r>
              <w:rPr>
                <w:color w:val="000000"/>
                <w:sz w:val="14"/>
              </w:rPr>
              <w:br/>
              <w:t xml:space="preserve">        "zone": zone,</w:t>
            </w:r>
            <w:r>
              <w:rPr>
                <w:color w:val="000000"/>
                <w:sz w:val="14"/>
              </w:rPr>
              <w:br/>
              <w:t xml:space="preserve">        "similarity_breakdown": {</w:t>
            </w:r>
            <w:r>
              <w:rPr>
                <w:color w:val="000000"/>
                <w:sz w:val="14"/>
              </w:rPr>
              <w:br/>
              <w:t xml:space="preserve">            "equipment_similarity": equipment_sim,</w:t>
            </w:r>
            <w:r>
              <w:rPr>
                <w:color w:val="000000"/>
                <w:sz w:val="14"/>
              </w:rPr>
              <w:br/>
              <w:t xml:space="preserve">            "weather_similarity": weather_sim,</w:t>
            </w:r>
            <w:r>
              <w:rPr>
                <w:color w:val="000000"/>
                <w:sz w:val="14"/>
              </w:rPr>
              <w:br/>
              <w:t xml:space="preserve">            "maintenance_similarity": maintenance_sim,</w:t>
            </w:r>
            <w:r>
              <w:rPr>
                <w:color w:val="000000"/>
                <w:sz w:val="14"/>
              </w:rPr>
              <w:br/>
              <w:t xml:space="preserve">            "root_cause_similarity": root_cause_sim</w:t>
            </w:r>
            <w:r>
              <w:rPr>
                <w:color w:val="000000"/>
                <w:sz w:val="14"/>
              </w:rPr>
              <w:br/>
              <w:t xml:space="preserve">        },</w:t>
            </w:r>
            <w:r>
              <w:rPr>
                <w:color w:val="000000"/>
                <w:sz w:val="14"/>
              </w:rPr>
              <w:br/>
              <w:t xml:space="preserve">        "fused_analysis_markdown": narrative</w:t>
            </w:r>
            <w:r>
              <w:rPr>
                <w:color w:val="000000"/>
                <w:sz w:val="14"/>
              </w:rPr>
              <w:br/>
              <w:t xml:space="preserve">    }</w:t>
            </w:r>
          </w:p>
        </w:tc>
      </w:tr>
    </w:tbl>
    <w:p w14:paraId="09C69ED3" w14:textId="77777777" w:rsidR="00030BBF" w:rsidRDefault="00030BBF">
      <w:pPr>
        <w:spacing w:after="60"/>
      </w:pPr>
    </w:p>
    <w:tbl>
      <w:tblPr>
        <w:tblW w:w="0" w:type="auto"/>
        <w:jc w:val="center"/>
        <w:tblLook w:val="04A0" w:firstRow="1" w:lastRow="0" w:firstColumn="1" w:lastColumn="0" w:noHBand="0" w:noVBand="1"/>
      </w:tblPr>
      <w:tblGrid>
        <w:gridCol w:w="9360"/>
      </w:tblGrid>
      <w:tr w:rsidR="00030BBF" w14:paraId="21B07BD7" w14:textId="77777777">
        <w:trPr>
          <w:jc w:val="center"/>
        </w:trPr>
        <w:tc>
          <w:tcPr>
            <w:tcW w:w="9360" w:type="dxa"/>
            <w:tcBorders>
              <w:top w:val="single" w:sz="12" w:space="0" w:color="333333"/>
              <w:left w:val="single" w:sz="12" w:space="0" w:color="333333"/>
              <w:bottom w:val="single" w:sz="12" w:space="0" w:color="333333"/>
              <w:right w:val="single" w:sz="12" w:space="0" w:color="333333"/>
            </w:tcBorders>
            <w:shd w:val="clear" w:color="auto" w:fill="F2F2F2"/>
          </w:tcPr>
          <w:p w14:paraId="23C7A7A5" w14:textId="77777777" w:rsidR="00030BBF" w:rsidRDefault="00000000">
            <w:pPr>
              <w:spacing w:before="280" w:after="40"/>
              <w:jc w:val="center"/>
            </w:pPr>
            <w:r>
              <w:rPr>
                <w:b/>
                <w:color w:val="000000"/>
                <w:sz w:val="19"/>
              </w:rPr>
              <w:t>[ DIAGRAM / IMAGE PLACEHOLDER: Figure 5 ]</w:t>
            </w:r>
            <w:r>
              <w:rPr>
                <w:b/>
                <w:color w:val="000000"/>
                <w:sz w:val="19"/>
              </w:rPr>
              <w:br/>
            </w:r>
            <w:r>
              <w:rPr>
                <w:b/>
                <w:color w:val="000000"/>
                <w:sz w:val="21"/>
              </w:rPr>
              <w:t>Vector RAG &amp; Hybrid Knowledge Retrieval Pipeline</w:t>
            </w:r>
            <w:r>
              <w:rPr>
                <w:b/>
                <w:color w:val="000000"/>
                <w:sz w:val="21"/>
              </w:rPr>
              <w:br/>
            </w:r>
          </w:p>
          <w:p w14:paraId="3D77381D" w14:textId="77777777" w:rsidR="00030BBF" w:rsidRDefault="00000000">
            <w:pPr>
              <w:spacing w:after="280"/>
              <w:jc w:val="center"/>
            </w:pPr>
            <w:r>
              <w:rPr>
                <w:i/>
                <w:color w:val="666666"/>
                <w:sz w:val="15"/>
              </w:rPr>
              <w:t>Schematic diagram showing document parsing, embedding generation, Qdrant collection upserts, dense vector cosine search, and RAG context compilation.</w:t>
            </w:r>
          </w:p>
        </w:tc>
      </w:tr>
    </w:tbl>
    <w:p w14:paraId="0A8BAFA4" w14:textId="77777777" w:rsidR="00030BBF" w:rsidRDefault="00030BBF">
      <w:pPr>
        <w:spacing w:after="60"/>
      </w:pPr>
    </w:p>
    <w:p w14:paraId="2BDDD376" w14:textId="77777777" w:rsidR="00030BBF" w:rsidRDefault="00000000">
      <w:r>
        <w:br w:type="page"/>
      </w:r>
    </w:p>
    <w:p w14:paraId="78062823" w14:textId="77777777" w:rsidR="00030BBF" w:rsidRDefault="00000000">
      <w:pPr>
        <w:keepNext/>
        <w:spacing w:before="280" w:after="100"/>
      </w:pPr>
      <w:r>
        <w:rPr>
          <w:b/>
          <w:color w:val="000000"/>
          <w:sz w:val="26"/>
        </w:rPr>
        <w:lastRenderedPageBreak/>
        <w:t>8. Digital Twin, Worker Geofencing &amp; Real-Time Engine</w:t>
      </w:r>
    </w:p>
    <w:p w14:paraId="1F3EB17D" w14:textId="77777777" w:rsidR="00030BBF" w:rsidRDefault="00000000">
      <w:pPr>
        <w:keepNext/>
        <w:spacing w:before="200" w:after="60"/>
      </w:pPr>
      <w:r>
        <w:rPr>
          <w:b/>
          <w:color w:val="000000"/>
          <w:sz w:val="22"/>
        </w:rPr>
        <w:t>8.1 Frontend Decision Engine Implementation</w:t>
      </w:r>
    </w:p>
    <w:p w14:paraId="432BDC1B" w14:textId="77777777" w:rsidR="00030BBF" w:rsidRDefault="00000000">
      <w:r>
        <w:t>The client-side `decisionEngine.ts` service manages WebSocket connection lifecycle, receiving live initial state snapshots and triggering synchronized REST queries.</w:t>
      </w:r>
    </w:p>
    <w:p w14:paraId="04A7CD88" w14:textId="77777777" w:rsidR="00030BBF" w:rsidRDefault="00000000">
      <w:pPr>
        <w:keepNext/>
        <w:spacing w:before="120" w:after="40"/>
      </w:pPr>
      <w:r>
        <w:rPr>
          <w:b/>
          <w:color w:val="000000"/>
          <w:sz w:val="16"/>
        </w:rPr>
        <w:t>Listing: Frontend Decision Engine WebSocket Handler (frontend/services/decisionEngine.ts)</w:t>
      </w:r>
    </w:p>
    <w:tbl>
      <w:tblPr>
        <w:tblW w:w="0" w:type="auto"/>
        <w:jc w:val="center"/>
        <w:tblLook w:val="04A0" w:firstRow="1" w:lastRow="0" w:firstColumn="1" w:lastColumn="0" w:noHBand="0" w:noVBand="1"/>
      </w:tblPr>
      <w:tblGrid>
        <w:gridCol w:w="9360"/>
      </w:tblGrid>
      <w:tr w:rsidR="00030BBF" w14:paraId="5B18F639" w14:textId="77777777">
        <w:trPr>
          <w:jc w:val="center"/>
        </w:trPr>
        <w:tc>
          <w:tcPr>
            <w:tcW w:w="9360" w:type="dxa"/>
            <w:tcBorders>
              <w:top w:val="single" w:sz="4" w:space="0" w:color="555555"/>
              <w:left w:val="single" w:sz="16" w:space="0" w:color="000000"/>
              <w:bottom w:val="single" w:sz="4" w:space="0" w:color="555555"/>
              <w:right w:val="single" w:sz="4" w:space="0" w:color="555555"/>
            </w:tcBorders>
            <w:shd w:val="clear" w:color="auto" w:fill="F4F4F4"/>
          </w:tcPr>
          <w:p w14:paraId="34848617" w14:textId="77777777" w:rsidR="00030BBF" w:rsidRDefault="00000000">
            <w:pPr>
              <w:spacing w:before="80" w:line="240" w:lineRule="auto"/>
            </w:pPr>
            <w:r>
              <w:rPr>
                <w:color w:val="000000"/>
                <w:sz w:val="14"/>
              </w:rPr>
              <w:t>// Real-Time WebSocket Connection &amp; State Sync (frontend/services/decisionEngine.ts)</w:t>
            </w:r>
            <w:r>
              <w:rPr>
                <w:color w:val="000000"/>
                <w:sz w:val="14"/>
              </w:rPr>
              <w:br/>
              <w:t>export function connectWebSocket() {</w:t>
            </w:r>
            <w:r>
              <w:rPr>
                <w:color w:val="000000"/>
                <w:sz w:val="14"/>
              </w:rPr>
              <w:br/>
              <w:t xml:space="preserve">  const wsUrl = `${WS_BASE_URL}/ws/risk-feed`;</w:t>
            </w:r>
            <w:r>
              <w:rPr>
                <w:color w:val="000000"/>
                <w:sz w:val="14"/>
              </w:rPr>
              <w:br/>
              <w:t xml:space="preserve">  ws = new WebSocket(wsUrl);</w:t>
            </w:r>
            <w:r>
              <w:rPr>
                <w:color w:val="000000"/>
                <w:sz w:val="14"/>
              </w:rPr>
              <w:br/>
            </w:r>
            <w:r>
              <w:rPr>
                <w:color w:val="000000"/>
                <w:sz w:val="14"/>
              </w:rPr>
              <w:br/>
              <w:t xml:space="preserve">  ws.onopen = () =&gt; {</w:t>
            </w:r>
            <w:r>
              <w:rPr>
                <w:color w:val="000000"/>
                <w:sz w:val="14"/>
              </w:rPr>
              <w:br/>
              <w:t xml:space="preserve">    console.log('ZeroHarm WebSocket connection established successfully.');</w:t>
            </w:r>
            <w:r>
              <w:rPr>
                <w:color w:val="000000"/>
                <w:sz w:val="14"/>
              </w:rPr>
              <w:br/>
              <w:t xml:space="preserve">    useIncident.setState({ wsConnected: true });</w:t>
            </w:r>
            <w:r>
              <w:rPr>
                <w:color w:val="000000"/>
                <w:sz w:val="14"/>
              </w:rPr>
              <w:br/>
              <w:t xml:space="preserve">    backendOfflineFlag = false;</w:t>
            </w:r>
            <w:r>
              <w:rPr>
                <w:color w:val="000000"/>
                <w:sz w:val="14"/>
              </w:rPr>
              <w:br/>
              <w:t xml:space="preserve">    </w:t>
            </w:r>
            <w:r>
              <w:rPr>
                <w:color w:val="000000"/>
                <w:sz w:val="14"/>
              </w:rPr>
              <w:br/>
              <w:t xml:space="preserve">    // Trigger REST telemetry sync</w:t>
            </w:r>
            <w:r>
              <w:rPr>
                <w:color w:val="000000"/>
                <w:sz w:val="14"/>
              </w:rPr>
              <w:br/>
              <w:t xml:space="preserve">    syncWorkers();</w:t>
            </w:r>
            <w:r>
              <w:rPr>
                <w:color w:val="000000"/>
                <w:sz w:val="14"/>
              </w:rPr>
              <w:br/>
              <w:t xml:space="preserve">    syncAlerts();</w:t>
            </w:r>
            <w:r>
              <w:rPr>
                <w:color w:val="000000"/>
                <w:sz w:val="14"/>
              </w:rPr>
              <w:br/>
              <w:t xml:space="preserve">    syncIncidents();</w:t>
            </w:r>
            <w:r>
              <w:rPr>
                <w:color w:val="000000"/>
                <w:sz w:val="14"/>
              </w:rPr>
              <w:br/>
              <w:t xml:space="preserve">    syncCompliance();</w:t>
            </w:r>
            <w:r>
              <w:rPr>
                <w:color w:val="000000"/>
                <w:sz w:val="14"/>
              </w:rPr>
              <w:br/>
              <w:t xml:space="preserve">    syncNearMisses();</w:t>
            </w:r>
            <w:r>
              <w:rPr>
                <w:color w:val="000000"/>
                <w:sz w:val="14"/>
              </w:rPr>
              <w:br/>
              <w:t xml:space="preserve">  };</w:t>
            </w:r>
            <w:r>
              <w:rPr>
                <w:color w:val="000000"/>
                <w:sz w:val="14"/>
              </w:rPr>
              <w:br/>
            </w:r>
            <w:r>
              <w:rPr>
                <w:color w:val="000000"/>
                <w:sz w:val="14"/>
              </w:rPr>
              <w:br/>
              <w:t xml:space="preserve">  ws.onmessage = (event) =&gt; {</w:t>
            </w:r>
            <w:r>
              <w:rPr>
                <w:color w:val="000000"/>
                <w:sz w:val="14"/>
              </w:rPr>
              <w:br/>
              <w:t xml:space="preserve">    const data = JSON.parse(event.data);</w:t>
            </w:r>
            <w:r>
              <w:rPr>
                <w:color w:val="000000"/>
                <w:sz w:val="14"/>
              </w:rPr>
              <w:br/>
              <w:t xml:space="preserve">    if (data.event === 'initial_state') {</w:t>
            </w:r>
            <w:r>
              <w:rPr>
                <w:color w:val="000000"/>
                <w:sz w:val="14"/>
              </w:rPr>
              <w:br/>
              <w:t xml:space="preserve">      const coBatteryState = data.state['Coke Oven Battery 1'];</w:t>
            </w:r>
            <w:r>
              <w:rPr>
                <w:color w:val="000000"/>
                <w:sz w:val="14"/>
              </w:rPr>
              <w:br/>
              <w:t xml:space="preserve">      useIncident.setState({</w:t>
            </w:r>
            <w:r>
              <w:rPr>
                <w:color w:val="000000"/>
                <w:sz w:val="14"/>
              </w:rPr>
              <w:br/>
              <w:t xml:space="preserve">        telemetry: {</w:t>
            </w:r>
            <w:r>
              <w:rPr>
                <w:color w:val="000000"/>
                <w:sz w:val="14"/>
              </w:rPr>
              <w:br/>
              <w:t xml:space="preserve">          gasLpgLEL: coBatteryState?.gas_readings?.ch4_lfl || 2.1,</w:t>
            </w:r>
            <w:r>
              <w:rPr>
                <w:color w:val="000000"/>
                <w:sz w:val="14"/>
              </w:rPr>
              <w:br/>
              <w:t xml:space="preserve">          segmentDPressure: coBatteryState?.gas_readings?.pressure || 9.8,</w:t>
            </w:r>
            <w:r>
              <w:rPr>
                <w:color w:val="000000"/>
                <w:sz w:val="14"/>
              </w:rPr>
              <w:br/>
              <w:t xml:space="preserve">          temperature: coBatteryState?.gas_readings?.temperature || 38.5</w:t>
            </w:r>
            <w:r>
              <w:rPr>
                <w:color w:val="000000"/>
                <w:sz w:val="14"/>
              </w:rPr>
              <w:br/>
              <w:t xml:space="preserve">        }</w:t>
            </w:r>
            <w:r>
              <w:rPr>
                <w:color w:val="000000"/>
                <w:sz w:val="14"/>
              </w:rPr>
              <w:br/>
              <w:t xml:space="preserve">      });</w:t>
            </w:r>
            <w:r>
              <w:rPr>
                <w:color w:val="000000"/>
                <w:sz w:val="14"/>
              </w:rPr>
              <w:br/>
              <w:t xml:space="preserve">    }</w:t>
            </w:r>
            <w:r>
              <w:rPr>
                <w:color w:val="000000"/>
                <w:sz w:val="14"/>
              </w:rPr>
              <w:br/>
              <w:t xml:space="preserve">  };</w:t>
            </w:r>
            <w:r>
              <w:rPr>
                <w:color w:val="000000"/>
                <w:sz w:val="14"/>
              </w:rPr>
              <w:br/>
              <w:t>}</w:t>
            </w:r>
          </w:p>
        </w:tc>
      </w:tr>
    </w:tbl>
    <w:p w14:paraId="67AAC8B0" w14:textId="77777777" w:rsidR="00030BBF" w:rsidRDefault="00030BBF">
      <w:pPr>
        <w:spacing w:after="60"/>
      </w:pPr>
    </w:p>
    <w:p w14:paraId="1DE1FBEE" w14:textId="77777777" w:rsidR="00030BBF" w:rsidRDefault="00000000">
      <w:pPr>
        <w:keepNext/>
        <w:spacing w:before="200" w:after="60"/>
      </w:pPr>
      <w:r>
        <w:rPr>
          <w:b/>
          <w:color w:val="000000"/>
          <w:sz w:val="22"/>
        </w:rPr>
        <w:t>8.2 Markdown Normalizer &amp; Renderer Implementation</w:t>
      </w:r>
    </w:p>
    <w:p w14:paraId="018A93D6" w14:textId="77777777" w:rsidR="00030BBF" w:rsidRDefault="00000000">
      <w:r>
        <w:t>The custom `MarkdownRenderer.tsx` component pre-processes raw markdown strings with multi-pass regex normalization, ensuring headings, list items, and alert callout boxes render as visual UI preview components.</w:t>
      </w:r>
    </w:p>
    <w:p w14:paraId="3C5618F6" w14:textId="77777777" w:rsidR="00030BBF" w:rsidRDefault="00000000">
      <w:pPr>
        <w:keepNext/>
        <w:spacing w:before="120" w:after="40"/>
      </w:pPr>
      <w:r>
        <w:rPr>
          <w:b/>
          <w:color w:val="000000"/>
          <w:sz w:val="16"/>
        </w:rPr>
        <w:t>Listing: Markdown Normalizer &amp; Render Component (frontend/component/MarkdownRenderer.tsx)</w:t>
      </w:r>
    </w:p>
    <w:tbl>
      <w:tblPr>
        <w:tblW w:w="0" w:type="auto"/>
        <w:jc w:val="center"/>
        <w:tblLook w:val="04A0" w:firstRow="1" w:lastRow="0" w:firstColumn="1" w:lastColumn="0" w:noHBand="0" w:noVBand="1"/>
      </w:tblPr>
      <w:tblGrid>
        <w:gridCol w:w="9360"/>
      </w:tblGrid>
      <w:tr w:rsidR="00030BBF" w14:paraId="353A5A68" w14:textId="77777777">
        <w:trPr>
          <w:jc w:val="center"/>
        </w:trPr>
        <w:tc>
          <w:tcPr>
            <w:tcW w:w="9360" w:type="dxa"/>
            <w:tcBorders>
              <w:top w:val="single" w:sz="4" w:space="0" w:color="555555"/>
              <w:left w:val="single" w:sz="16" w:space="0" w:color="000000"/>
              <w:bottom w:val="single" w:sz="4" w:space="0" w:color="555555"/>
              <w:right w:val="single" w:sz="4" w:space="0" w:color="555555"/>
            </w:tcBorders>
            <w:shd w:val="clear" w:color="auto" w:fill="F4F4F4"/>
          </w:tcPr>
          <w:p w14:paraId="4E087341" w14:textId="77777777" w:rsidR="00030BBF" w:rsidRDefault="00000000">
            <w:pPr>
              <w:spacing w:before="80" w:line="240" w:lineRule="auto"/>
            </w:pPr>
            <w:r>
              <w:rPr>
                <w:color w:val="000000"/>
                <w:sz w:val="14"/>
              </w:rPr>
              <w:t>// Markdown Text Preprocessor &amp; Parser (frontend/component/MarkdownRenderer.tsx)</w:t>
            </w:r>
            <w:r>
              <w:rPr>
                <w:color w:val="000000"/>
                <w:sz w:val="14"/>
              </w:rPr>
              <w:br/>
              <w:t>export default function MarkdownRenderer({ content }: { content: string }) {</w:t>
            </w:r>
            <w:r>
              <w:rPr>
                <w:color w:val="000000"/>
                <w:sz w:val="14"/>
              </w:rPr>
              <w:br/>
              <w:t xml:space="preserve">  if (!content) return null;</w:t>
            </w:r>
            <w:r>
              <w:rPr>
                <w:color w:val="000000"/>
                <w:sz w:val="14"/>
              </w:rPr>
              <w:br/>
            </w:r>
            <w:r>
              <w:rPr>
                <w:color w:val="000000"/>
                <w:sz w:val="14"/>
              </w:rPr>
              <w:br/>
              <w:t xml:space="preserve">  // Pre-process raw text to fix missing linebreaks before headers &amp; list items</w:t>
            </w:r>
            <w:r>
              <w:rPr>
                <w:color w:val="000000"/>
                <w:sz w:val="14"/>
              </w:rPr>
              <w:br/>
              <w:t xml:space="preserve">  const normalizedContent = content</w:t>
            </w:r>
            <w:r>
              <w:rPr>
                <w:color w:val="000000"/>
                <w:sz w:val="14"/>
              </w:rPr>
              <w:br/>
              <w:t xml:space="preserve">    .replace(/([^\n])\s*(#{1,6}\s+)/g, '$1\n\n$2')</w:t>
            </w:r>
            <w:r>
              <w:rPr>
                <w:color w:val="000000"/>
                <w:sz w:val="14"/>
              </w:rPr>
              <w:br/>
              <w:t xml:space="preserve">    .replace(/(#{1,6}\s+)(Summary|Relevant Regulations|Historical Incidents|Recommended Actions)\s+([^\n]+)/gi, '$1$2\n$3')</w:t>
            </w:r>
            <w:r>
              <w:rPr>
                <w:color w:val="000000"/>
                <w:sz w:val="14"/>
              </w:rPr>
              <w:br/>
              <w:t xml:space="preserve">    .replace(/([.\):;])\s*([*\-]\s+)([A-Z\*])/g, '$1\n- $3')</w:t>
            </w:r>
            <w:r>
              <w:rPr>
                <w:color w:val="000000"/>
                <w:sz w:val="14"/>
              </w:rPr>
              <w:br/>
              <w:t xml:space="preserve">    .replace(/([^\n])\s*(\d+\.\s+)/g, '$1\n$2');</w:t>
            </w:r>
            <w:r>
              <w:rPr>
                <w:color w:val="000000"/>
                <w:sz w:val="14"/>
              </w:rPr>
              <w:br/>
            </w:r>
            <w:r>
              <w:rPr>
                <w:color w:val="000000"/>
                <w:sz w:val="14"/>
              </w:rPr>
              <w:br/>
              <w:t xml:space="preserve">  const lines = normalizedContent.split('\n');</w:t>
            </w:r>
            <w:r>
              <w:rPr>
                <w:color w:val="000000"/>
                <w:sz w:val="14"/>
              </w:rPr>
              <w:br/>
              <w:t xml:space="preserve">  const elements: React.ReactNode[] = [];</w:t>
            </w:r>
            <w:r>
              <w:rPr>
                <w:color w:val="000000"/>
                <w:sz w:val="14"/>
              </w:rPr>
              <w:br/>
            </w:r>
            <w:r>
              <w:rPr>
                <w:color w:val="000000"/>
                <w:sz w:val="14"/>
              </w:rPr>
              <w:lastRenderedPageBreak/>
              <w:br/>
              <w:t xml:space="preserve">  // Parse lines into Headers, Paragraphs, Lists, and Callout Alert Cards</w:t>
            </w:r>
            <w:r>
              <w:rPr>
                <w:color w:val="000000"/>
                <w:sz w:val="14"/>
              </w:rPr>
              <w:br/>
              <w:t xml:space="preserve">  // ... (renders &lt;h2/&gt;, &lt;p/&gt;, &lt;ul/&gt;, and &gt; [!IMPORTANT] alert cards)</w:t>
            </w:r>
            <w:r>
              <w:rPr>
                <w:color w:val="000000"/>
                <w:sz w:val="14"/>
              </w:rPr>
              <w:br/>
              <w:t xml:space="preserve">  </w:t>
            </w:r>
            <w:r>
              <w:rPr>
                <w:color w:val="000000"/>
                <w:sz w:val="14"/>
              </w:rPr>
              <w:br/>
              <w:t xml:space="preserve">  return &lt;div className="flex flex-col gap-1 text-slate-300 font-sans"&gt;{elements}&lt;/div&gt;;</w:t>
            </w:r>
            <w:r>
              <w:rPr>
                <w:color w:val="000000"/>
                <w:sz w:val="14"/>
              </w:rPr>
              <w:br/>
              <w:t>}</w:t>
            </w:r>
          </w:p>
        </w:tc>
      </w:tr>
    </w:tbl>
    <w:p w14:paraId="1AAB20CC" w14:textId="77777777" w:rsidR="00030BBF" w:rsidRDefault="00030BBF">
      <w:pPr>
        <w:spacing w:after="60"/>
      </w:pPr>
    </w:p>
    <w:tbl>
      <w:tblPr>
        <w:tblW w:w="0" w:type="auto"/>
        <w:jc w:val="center"/>
        <w:tblLook w:val="04A0" w:firstRow="1" w:lastRow="0" w:firstColumn="1" w:lastColumn="0" w:noHBand="0" w:noVBand="1"/>
      </w:tblPr>
      <w:tblGrid>
        <w:gridCol w:w="9360"/>
      </w:tblGrid>
      <w:tr w:rsidR="00030BBF" w14:paraId="138EA97A" w14:textId="77777777">
        <w:trPr>
          <w:jc w:val="center"/>
        </w:trPr>
        <w:tc>
          <w:tcPr>
            <w:tcW w:w="9360" w:type="dxa"/>
            <w:tcBorders>
              <w:top w:val="single" w:sz="12" w:space="0" w:color="333333"/>
              <w:left w:val="single" w:sz="12" w:space="0" w:color="333333"/>
              <w:bottom w:val="single" w:sz="12" w:space="0" w:color="333333"/>
              <w:right w:val="single" w:sz="12" w:space="0" w:color="333333"/>
            </w:tcBorders>
            <w:shd w:val="clear" w:color="auto" w:fill="F2F2F2"/>
          </w:tcPr>
          <w:p w14:paraId="321603DB" w14:textId="77777777" w:rsidR="00030BBF" w:rsidRDefault="00000000">
            <w:pPr>
              <w:spacing w:before="280" w:after="40"/>
              <w:jc w:val="center"/>
            </w:pPr>
            <w:r>
              <w:rPr>
                <w:b/>
                <w:color w:val="000000"/>
                <w:sz w:val="19"/>
              </w:rPr>
              <w:t>[ DIAGRAM / IMAGE PLACEHOLDER: Figure 6 ]</w:t>
            </w:r>
            <w:r>
              <w:rPr>
                <w:b/>
                <w:color w:val="000000"/>
                <w:sz w:val="19"/>
              </w:rPr>
              <w:br/>
            </w:r>
            <w:r>
              <w:rPr>
                <w:b/>
                <w:color w:val="000000"/>
                <w:sz w:val="21"/>
              </w:rPr>
              <w:t>Digital Twin Spatial Grid &amp; Worker Geofencing Map</w:t>
            </w:r>
            <w:r>
              <w:rPr>
                <w:b/>
                <w:color w:val="000000"/>
                <w:sz w:val="21"/>
              </w:rPr>
              <w:br/>
            </w:r>
          </w:p>
          <w:p w14:paraId="119EC8EB" w14:textId="77777777" w:rsidR="00030BBF" w:rsidRDefault="00000000">
            <w:pPr>
              <w:spacing w:after="280"/>
              <w:jc w:val="center"/>
            </w:pPr>
            <w:r>
              <w:rPr>
                <w:i/>
                <w:color w:val="666666"/>
                <w:sz w:val="15"/>
              </w:rPr>
              <w:t>Map schematic displaying plant grid sectors, active worker badge markers, hazard proximity perimeters, and live gas concentration heatmaps.</w:t>
            </w:r>
          </w:p>
        </w:tc>
      </w:tr>
    </w:tbl>
    <w:p w14:paraId="63087972" w14:textId="77777777" w:rsidR="00030BBF" w:rsidRDefault="00030BBF">
      <w:pPr>
        <w:spacing w:after="60"/>
      </w:pPr>
    </w:p>
    <w:p w14:paraId="5727F93B" w14:textId="77777777" w:rsidR="00030BBF" w:rsidRDefault="00000000">
      <w:r>
        <w:br w:type="page"/>
      </w:r>
    </w:p>
    <w:p w14:paraId="33913F13" w14:textId="77777777" w:rsidR="00030BBF" w:rsidRDefault="00000000">
      <w:pPr>
        <w:keepNext/>
        <w:spacing w:before="280" w:after="100"/>
      </w:pPr>
      <w:r>
        <w:rPr>
          <w:b/>
          <w:color w:val="000000"/>
          <w:sz w:val="26"/>
        </w:rPr>
        <w:lastRenderedPageBreak/>
        <w:t>9. Core Platform Features &amp; Technical Innovations</w:t>
      </w:r>
    </w:p>
    <w:p w14:paraId="662D924B" w14:textId="77777777" w:rsidR="00030BBF" w:rsidRDefault="00000000">
      <w:pPr>
        <w:keepNext/>
        <w:spacing w:before="200" w:after="60"/>
      </w:pPr>
      <w:r>
        <w:rPr>
          <w:b/>
          <w:color w:val="000000"/>
          <w:sz w:val="22"/>
        </w:rPr>
        <w:t>9.1 Eight Core Platform Features</w:t>
      </w:r>
    </w:p>
    <w:p w14:paraId="7D5231A4" w14:textId="77777777" w:rsidR="00030BBF" w:rsidRDefault="00000000">
      <w:pPr>
        <w:pStyle w:val="ListBullet"/>
        <w:spacing w:after="50"/>
      </w:pPr>
      <w:r>
        <w:rPr>
          <w:b/>
          <w:color w:val="000000"/>
        </w:rPr>
        <w:t>Continuous monitoring of CH4 LFL%, CO ppm, O2%, pressure bar, and temperature °C with rate-of-change temporal slope detection.</w:t>
      </w:r>
      <w:r>
        <w:t xml:space="preserve"> 1. Real-Time SCADA Telemetry &amp; Temporal Anomaly Scoring: </w:t>
      </w:r>
    </w:p>
    <w:p w14:paraId="55475E15" w14:textId="77777777" w:rsidR="00030BBF" w:rsidRDefault="00000000">
      <w:pPr>
        <w:pStyle w:val="ListBullet"/>
        <w:spacing w:after="50"/>
      </w:pPr>
      <w:r>
        <w:rPr>
          <w:b/>
          <w:color w:val="000000"/>
        </w:rPr>
        <w:t>Real-time spatial overlap checking between active hot work, height work, and confined space permits against live flammability limits.</w:t>
      </w:r>
      <w:r>
        <w:t xml:space="preserve"> 2. Automated SIMOPs &amp; Digital Permit-to-Work (PTW) Audit: </w:t>
      </w:r>
    </w:p>
    <w:p w14:paraId="2DF12F0F" w14:textId="77777777" w:rsidR="00030BBF" w:rsidRDefault="00000000">
      <w:pPr>
        <w:pStyle w:val="ListBullet"/>
        <w:spacing w:after="50"/>
      </w:pPr>
      <w:r>
        <w:rPr>
          <w:b/>
          <w:color w:val="000000"/>
        </w:rPr>
        <w:t>Ensemble agent reasoning (Gas, Permit, Vision, Weather, Coordinator) establishing compound risk consensus.</w:t>
      </w:r>
      <w:r>
        <w:t xml:space="preserve"> 3. Multi-Agent Safety Committee &amp; Debate Protocol: </w:t>
      </w:r>
    </w:p>
    <w:p w14:paraId="18A72DB7" w14:textId="77777777" w:rsidR="00030BBF" w:rsidRDefault="00000000">
      <w:pPr>
        <w:pStyle w:val="ListBullet"/>
        <w:spacing w:after="50"/>
      </w:pPr>
      <w:r>
        <w:rPr>
          <w:b/>
          <w:color w:val="000000"/>
        </w:rPr>
        <w:t>NetworkX / Neo4j directed graph node traversal calculating downstream threat attenuation across connected refinery sectors.</w:t>
      </w:r>
      <w:r>
        <w:t xml:space="preserve"> 4. Graph Topology &amp; Cascading Risk Propagation Engine: </w:t>
      </w:r>
    </w:p>
    <w:p w14:paraId="60918219" w14:textId="77777777" w:rsidR="00030BBF" w:rsidRDefault="00000000">
      <w:pPr>
        <w:pStyle w:val="ListBullet"/>
        <w:spacing w:after="50"/>
      </w:pPr>
      <w:r>
        <w:rPr>
          <w:b/>
          <w:color w:val="000000"/>
        </w:rPr>
        <w:t>Qdrant dense vector search indexing OISD-STD-105, OISD-STD-113, OISD-GDN-137, and Factories Act 1948 (Sec 36 &amp; 38).</w:t>
      </w:r>
      <w:r>
        <w:t xml:space="preserve"> 5. Vector RAG &amp; Regulatory Compliance Engine: </w:t>
      </w:r>
    </w:p>
    <w:p w14:paraId="4938D0E6" w14:textId="77777777" w:rsidR="00030BBF" w:rsidRDefault="00000000">
      <w:pPr>
        <w:pStyle w:val="ListBullet"/>
        <w:spacing w:after="50"/>
      </w:pPr>
      <w:r>
        <w:rPr>
          <w:b/>
          <w:color w:val="000000"/>
        </w:rPr>
        <w:t>Sub-millisecond worker tracking using Redis GEOSEARCH, triggering instant hazard perimeter warnings.</w:t>
      </w:r>
      <w:r>
        <w:t xml:space="preserve"> 6. Redis Geospatial Worker Geofencing &amp; Sub-Millisecond Alerts: </w:t>
      </w:r>
    </w:p>
    <w:p w14:paraId="23B2DCE6" w14:textId="77777777" w:rsidR="00030BBF" w:rsidRDefault="00000000">
      <w:pPr>
        <w:pStyle w:val="ListBullet"/>
        <w:spacing w:after="50"/>
      </w:pPr>
      <w:r>
        <w:rPr>
          <w:b/>
          <w:color w:val="000000"/>
        </w:rPr>
        <w:t>Heuristic camera keyframe auditing detecting safety harness unanchoring, camera lens occlusion, and thermal flare signatures.</w:t>
      </w:r>
      <w:r>
        <w:t xml:space="preserve"> 7. Pixel-Level CCTV Vision Anomaly Detection: </w:t>
      </w:r>
    </w:p>
    <w:p w14:paraId="1FD13920" w14:textId="77777777" w:rsidR="00030BBF" w:rsidRDefault="00000000">
      <w:pPr>
        <w:pStyle w:val="ListBullet"/>
        <w:spacing w:after="50"/>
      </w:pPr>
      <w:r>
        <w:rPr>
          <w:b/>
          <w:color w:val="000000"/>
        </w:rPr>
        <w:t>Automated logbook compilation appending digital signatures, active isolations, gas logs, and printing compliant PDF handovers.</w:t>
      </w:r>
      <w:r>
        <w:t xml:space="preserve"> 8. Compliant Shift Handover Logbook Generator &amp; Signature Export: </w:t>
      </w:r>
    </w:p>
    <w:p w14:paraId="388944BC" w14:textId="77777777" w:rsidR="00030BBF" w:rsidRDefault="00000000">
      <w:pPr>
        <w:keepNext/>
        <w:spacing w:before="200" w:after="60"/>
      </w:pPr>
      <w:r>
        <w:rPr>
          <w:b/>
          <w:color w:val="000000"/>
          <w:sz w:val="22"/>
        </w:rPr>
        <w:t>9.2 Key Technical Innovations &amp; Breakthroughs</w:t>
      </w:r>
    </w:p>
    <w:p w14:paraId="051EBE69" w14:textId="77777777" w:rsidR="00030BBF" w:rsidRDefault="00000000">
      <w:pPr>
        <w:pStyle w:val="ListBullet"/>
        <w:spacing w:after="50"/>
      </w:pPr>
      <w:r>
        <w:rPr>
          <w:b/>
          <w:color w:val="000000"/>
        </w:rPr>
        <w:t>First industrial safety engine to fuse structured SCADA streams, unstructured legal text, CCTV visual heuristics, and geospatial coordinates into a single intelligence layer.</w:t>
      </w:r>
      <w:r>
        <w:t xml:space="preserve"> Multimodal Real-Time Data Fusion: </w:t>
      </w:r>
    </w:p>
    <w:p w14:paraId="077B7B05" w14:textId="77777777" w:rsidR="00030BBF" w:rsidRDefault="00000000">
      <w:pPr>
        <w:pStyle w:val="ListBullet"/>
        <w:spacing w:after="50"/>
      </w:pPr>
      <w:r>
        <w:rPr>
          <w:b/>
          <w:color w:val="000000"/>
        </w:rPr>
        <w:t>SHA-256 exact hashing combined with tokenized Jaccard word-overlap caching to eliminate redundant OpenRouter LLM API calls, achieving 80% latency reductions.</w:t>
      </w:r>
      <w:r>
        <w:t xml:space="preserve"> LLM Semantic Caching with Tokenized Jaccard Similarity: </w:t>
      </w:r>
    </w:p>
    <w:p w14:paraId="272B1D20" w14:textId="77777777" w:rsidR="00030BBF" w:rsidRDefault="00000000">
      <w:pPr>
        <w:pStyle w:val="ListBullet"/>
        <w:spacing w:after="50"/>
      </w:pPr>
      <w:r>
        <w:rPr>
          <w:b/>
          <w:color w:val="000000"/>
        </w:rPr>
        <w:t>Ensures 100% operational uptime by seamlessly failing over to local rule-based intelligence engines whenever external cloud LLM connections are offline.</w:t>
      </w:r>
      <w:r>
        <w:t xml:space="preserve"> Autonomous Fallback Resilience Architecture: </w:t>
      </w:r>
    </w:p>
    <w:p w14:paraId="3C0911D8" w14:textId="77777777" w:rsidR="00030BBF" w:rsidRDefault="00000000">
      <w:pPr>
        <w:pStyle w:val="ListBullet"/>
        <w:spacing w:after="50"/>
      </w:pPr>
      <w:r>
        <w:rPr>
          <w:b/>
          <w:color w:val="000000"/>
        </w:rPr>
        <w:t>Predicts downstream risk propagation across interconnected pipelines, calculating valve isolation thresholds before physical leaks spread.</w:t>
      </w:r>
      <w:r>
        <w:t xml:space="preserve"> Topology-Aware Attenuated Threat Cascade Model: </w:t>
      </w:r>
    </w:p>
    <w:p w14:paraId="42FE4E4E" w14:textId="77777777" w:rsidR="00030BBF" w:rsidRDefault="00000000">
      <w:r>
        <w:br w:type="page"/>
      </w:r>
    </w:p>
    <w:p w14:paraId="310EE113" w14:textId="77777777" w:rsidR="00030BBF" w:rsidRDefault="00000000">
      <w:pPr>
        <w:keepNext/>
        <w:spacing w:before="280" w:after="100"/>
      </w:pPr>
      <w:r>
        <w:rPr>
          <w:b/>
          <w:color w:val="000000"/>
          <w:sz w:val="26"/>
        </w:rPr>
        <w:lastRenderedPageBreak/>
        <w:t>10. Regulatory Compliance &amp; Statutory Frameworks</w:t>
      </w:r>
    </w:p>
    <w:p w14:paraId="22DD6E78" w14:textId="77777777" w:rsidR="00030BBF" w:rsidRDefault="00000000">
      <w:r>
        <w:t>ZeroHarm AI embeds regulatory compliance checks directly into real-time decision workflows:</w:t>
      </w:r>
    </w:p>
    <w:p w14:paraId="23E3BFE5" w14:textId="77777777" w:rsidR="00030BBF" w:rsidRDefault="00000000">
      <w:pPr>
        <w:keepNext/>
        <w:spacing w:before="200" w:after="60"/>
      </w:pPr>
      <w:r>
        <w:rPr>
          <w:b/>
          <w:color w:val="000000"/>
          <w:sz w:val="22"/>
        </w:rPr>
        <w:t>10.1 Statutory Compliance Audit Matrix</w:t>
      </w:r>
    </w:p>
    <w:tbl>
      <w:tblPr>
        <w:tblW w:w="0" w:type="auto"/>
        <w:jc w:val="center"/>
        <w:tblLook w:val="04A0" w:firstRow="1" w:lastRow="0" w:firstColumn="1" w:lastColumn="0" w:noHBand="0" w:noVBand="1"/>
      </w:tblPr>
      <w:tblGrid>
        <w:gridCol w:w="2340"/>
        <w:gridCol w:w="2340"/>
        <w:gridCol w:w="2340"/>
        <w:gridCol w:w="2340"/>
      </w:tblGrid>
      <w:tr w:rsidR="00030BBF" w14:paraId="35D8F911" w14:textId="77777777">
        <w:trPr>
          <w:cantSplit/>
          <w:tblHeader/>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111111"/>
          </w:tcPr>
          <w:p w14:paraId="734586E9" w14:textId="77777777" w:rsidR="00030BBF" w:rsidRDefault="00000000">
            <w:r>
              <w:rPr>
                <w:b/>
                <w:color w:val="FFFFFF"/>
              </w:rPr>
              <w:t>Statutory Act / Standard</w:t>
            </w:r>
          </w:p>
        </w:tc>
        <w:tc>
          <w:tcPr>
            <w:tcW w:w="2340" w:type="dxa"/>
            <w:tcBorders>
              <w:top w:val="single" w:sz="4" w:space="0" w:color="CCCCCC"/>
              <w:left w:val="single" w:sz="4" w:space="0" w:color="CCCCCC"/>
              <w:bottom w:val="single" w:sz="4" w:space="0" w:color="CCCCCC"/>
              <w:right w:val="single" w:sz="4" w:space="0" w:color="CCCCCC"/>
            </w:tcBorders>
            <w:shd w:val="clear" w:color="auto" w:fill="111111"/>
          </w:tcPr>
          <w:p w14:paraId="4D5586DD" w14:textId="77777777" w:rsidR="00030BBF" w:rsidRDefault="00000000">
            <w:r>
              <w:rPr>
                <w:b/>
                <w:color w:val="FFFFFF"/>
              </w:rPr>
              <w:t>Operational Domain</w:t>
            </w:r>
          </w:p>
        </w:tc>
        <w:tc>
          <w:tcPr>
            <w:tcW w:w="2340" w:type="dxa"/>
            <w:tcBorders>
              <w:top w:val="single" w:sz="4" w:space="0" w:color="CCCCCC"/>
              <w:left w:val="single" w:sz="4" w:space="0" w:color="CCCCCC"/>
              <w:bottom w:val="single" w:sz="4" w:space="0" w:color="CCCCCC"/>
              <w:right w:val="single" w:sz="4" w:space="0" w:color="CCCCCC"/>
            </w:tcBorders>
            <w:shd w:val="clear" w:color="auto" w:fill="111111"/>
          </w:tcPr>
          <w:p w14:paraId="6523AD9D" w14:textId="77777777" w:rsidR="00030BBF" w:rsidRDefault="00000000">
            <w:r>
              <w:rPr>
                <w:b/>
                <w:color w:val="FFFFFF"/>
              </w:rPr>
              <w:t>Trigger Condition</w:t>
            </w:r>
          </w:p>
        </w:tc>
        <w:tc>
          <w:tcPr>
            <w:tcW w:w="2340" w:type="dxa"/>
            <w:tcBorders>
              <w:top w:val="single" w:sz="4" w:space="0" w:color="CCCCCC"/>
              <w:left w:val="single" w:sz="4" w:space="0" w:color="CCCCCC"/>
              <w:bottom w:val="single" w:sz="4" w:space="0" w:color="CCCCCC"/>
              <w:right w:val="single" w:sz="4" w:space="0" w:color="CCCCCC"/>
            </w:tcBorders>
            <w:shd w:val="clear" w:color="auto" w:fill="111111"/>
          </w:tcPr>
          <w:p w14:paraId="24C85E5E" w14:textId="77777777" w:rsidR="00030BBF" w:rsidRDefault="00000000">
            <w:r>
              <w:rPr>
                <w:b/>
                <w:color w:val="FFFFFF"/>
              </w:rPr>
              <w:t>Mandated Regulatory Action</w:t>
            </w:r>
          </w:p>
        </w:tc>
      </w:tr>
      <w:tr w:rsidR="00030BBF" w14:paraId="2845FA29" w14:textId="7777777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5FD7CE80" w14:textId="77777777" w:rsidR="00030BBF" w:rsidRDefault="00000000">
            <w:r>
              <w:rPr>
                <w:sz w:val="16"/>
              </w:rPr>
              <w:t>Factories Act 1948 Sec. 36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7519EFB8" w14:textId="77777777" w:rsidR="00030BBF" w:rsidRDefault="00000000">
            <w:r>
              <w:rPr>
                <w:sz w:val="16"/>
              </w:rPr>
              <w:t>Confined Space Entry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7F0E6345" w14:textId="77777777" w:rsidR="00030BBF" w:rsidRDefault="00000000">
            <w:r>
              <w:rPr>
                <w:sz w:val="16"/>
              </w:rPr>
              <w:t>O2 &lt; 19.5%, Toxic Gas Drift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660350F7" w14:textId="77777777" w:rsidR="00030BBF" w:rsidRDefault="00000000">
            <w:r>
              <w:rPr>
                <w:sz w:val="16"/>
              </w:rPr>
              <w:t>Continuous mechanical ventilation, SCBA, safety harness, dedicated standby watcher.</w:t>
            </w:r>
          </w:p>
        </w:tc>
      </w:tr>
      <w:tr w:rsidR="00030BBF" w14:paraId="0EE80574" w14:textId="7777777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1F9AB5FD" w14:textId="77777777" w:rsidR="00030BBF" w:rsidRDefault="00000000">
            <w:r>
              <w:rPr>
                <w:sz w:val="16"/>
              </w:rPr>
              <w:t>Factories Act 1948 Sec. 38</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0D445C24" w14:textId="77777777" w:rsidR="00030BBF" w:rsidRDefault="00000000">
            <w:r>
              <w:rPr>
                <w:sz w:val="16"/>
              </w:rPr>
              <w:t>Fire Precautions</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128F9185" w14:textId="77777777" w:rsidR="00030BBF" w:rsidRDefault="00000000">
            <w:r>
              <w:rPr>
                <w:sz w:val="16"/>
              </w:rPr>
              <w:t>Hot Work Sparks, Fuel Leaks</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28CE56E3" w14:textId="77777777" w:rsidR="00030BBF" w:rsidRDefault="00000000">
            <w:r>
              <w:rPr>
                <w:sz w:val="16"/>
              </w:rPr>
              <w:t>Accessible escape routes, automated fire alarms, trained firefighting crew.</w:t>
            </w:r>
          </w:p>
        </w:tc>
      </w:tr>
      <w:tr w:rsidR="00030BBF" w14:paraId="6835BAC0" w14:textId="7777777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7625F573" w14:textId="77777777" w:rsidR="00030BBF" w:rsidRDefault="00000000">
            <w:r>
              <w:rPr>
                <w:sz w:val="16"/>
              </w:rPr>
              <w:t>OISD-STD-105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29463377" w14:textId="77777777" w:rsidR="00030BBF" w:rsidRDefault="00000000">
            <w:r>
              <w:rPr>
                <w:sz w:val="16"/>
              </w:rPr>
              <w:t>Work Permit System</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05312B49" w14:textId="77777777" w:rsidR="00030BBF" w:rsidRDefault="00000000">
            <w:r>
              <w:rPr>
                <w:sz w:val="16"/>
              </w:rPr>
              <w:t>Hot Work near Flammable Gas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4A5634D5" w14:textId="77777777" w:rsidR="00030BBF" w:rsidRDefault="00000000">
            <w:r>
              <w:rPr>
                <w:sz w:val="16"/>
              </w:rPr>
              <w:t>Mandatory permit revocation, gas sweep verification, spatial buffer zone.</w:t>
            </w:r>
          </w:p>
        </w:tc>
      </w:tr>
      <w:tr w:rsidR="00030BBF" w14:paraId="17212FB8" w14:textId="7777777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704A3CC0" w14:textId="77777777" w:rsidR="00030BBF" w:rsidRDefault="00000000">
            <w:r>
              <w:rPr>
                <w:sz w:val="16"/>
              </w:rPr>
              <w:t>OISD-STD-113</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6B098C41" w14:textId="77777777" w:rsidR="00030BBF" w:rsidRDefault="00000000">
            <w:r>
              <w:rPr>
                <w:sz w:val="16"/>
              </w:rPr>
              <w:t>Electrical Classification</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68569937" w14:textId="77777777" w:rsidR="00030BBF" w:rsidRDefault="00000000">
            <w:r>
              <w:rPr>
                <w:sz w:val="16"/>
              </w:rPr>
              <w:t>Zone 0 / Zone 1 Spark Hazard</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5D40B9B5" w14:textId="77777777" w:rsidR="00030BBF" w:rsidRDefault="00000000">
            <w:r>
              <w:rPr>
                <w:sz w:val="16"/>
              </w:rPr>
              <w:t>Mandatory flameproof (Ex-d) or intrinsically safe (Ex-i) certified devices.</w:t>
            </w:r>
          </w:p>
        </w:tc>
      </w:tr>
      <w:tr w:rsidR="00030BBF" w14:paraId="2699A379" w14:textId="7777777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6F306CF3" w14:textId="77777777" w:rsidR="00030BBF" w:rsidRDefault="00000000">
            <w:r>
              <w:rPr>
                <w:sz w:val="16"/>
              </w:rPr>
              <w:t>OISD-GDN-137</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2FD08E94" w14:textId="77777777" w:rsidR="00030BBF" w:rsidRDefault="00000000">
            <w:r>
              <w:rPr>
                <w:sz w:val="16"/>
              </w:rPr>
              <w:t>Gas Detection Systems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6EFA979C" w14:textId="77777777" w:rsidR="00030BBF" w:rsidRDefault="00000000">
            <w:r>
              <w:rPr>
                <w:sz w:val="16"/>
              </w:rPr>
              <w:t>Sensor Drift, Calibration Gap</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1E971F54" w14:textId="77777777" w:rsidR="00030BBF" w:rsidRDefault="00000000">
            <w:r>
              <w:rPr>
                <w:sz w:val="16"/>
              </w:rPr>
              <w:t>Placement density enforcement, automated siren interlocks, 30-day calibration.</w:t>
            </w:r>
          </w:p>
        </w:tc>
      </w:tr>
    </w:tbl>
    <w:p w14:paraId="6F211725" w14:textId="77777777" w:rsidR="00030BBF" w:rsidRDefault="00000000">
      <w:r>
        <w:br w:type="page"/>
      </w:r>
    </w:p>
    <w:p w14:paraId="6381DD80" w14:textId="77777777" w:rsidR="00030BBF" w:rsidRDefault="00000000">
      <w:pPr>
        <w:keepNext/>
        <w:spacing w:before="280" w:after="100"/>
      </w:pPr>
      <w:r>
        <w:rPr>
          <w:b/>
          <w:color w:val="000000"/>
          <w:sz w:val="26"/>
        </w:rPr>
        <w:lastRenderedPageBreak/>
        <w:t>11. Security Audits, Resilience &amp; Performance Infrastructure</w:t>
      </w:r>
    </w:p>
    <w:p w14:paraId="081B6978" w14:textId="77777777" w:rsidR="00030BBF" w:rsidRDefault="00000000">
      <w:pPr>
        <w:keepNext/>
        <w:spacing w:before="200" w:after="60"/>
      </w:pPr>
      <w:r>
        <w:rPr>
          <w:b/>
          <w:color w:val="000000"/>
          <w:sz w:val="22"/>
        </w:rPr>
        <w:t>11.1 Client Authentication &amp; Demo Session Fallback</w:t>
      </w:r>
    </w:p>
    <w:p w14:paraId="1EA9DEA3" w14:textId="77777777" w:rsidR="00030BBF" w:rsidRDefault="00000000">
      <w:r>
        <w:t>The authentication service (`authService.login`) enforces JSON Web Token validation while maintaining client-side offline fallback resilience when backend network connections are offline.</w:t>
      </w:r>
    </w:p>
    <w:p w14:paraId="75CED5F9" w14:textId="77777777" w:rsidR="00030BBF" w:rsidRDefault="00000000">
      <w:pPr>
        <w:keepNext/>
        <w:spacing w:before="120" w:after="40"/>
      </w:pPr>
      <w:r>
        <w:rPr>
          <w:b/>
          <w:color w:val="000000"/>
          <w:sz w:val="16"/>
        </w:rPr>
        <w:t>Listing: Authentication Service with Fallback Resilience (frontend/services/auth.ts)</w:t>
      </w:r>
    </w:p>
    <w:tbl>
      <w:tblPr>
        <w:tblW w:w="0" w:type="auto"/>
        <w:jc w:val="center"/>
        <w:tblLook w:val="04A0" w:firstRow="1" w:lastRow="0" w:firstColumn="1" w:lastColumn="0" w:noHBand="0" w:noVBand="1"/>
      </w:tblPr>
      <w:tblGrid>
        <w:gridCol w:w="9360"/>
      </w:tblGrid>
      <w:tr w:rsidR="00030BBF" w14:paraId="110A9CB2" w14:textId="77777777">
        <w:trPr>
          <w:jc w:val="center"/>
        </w:trPr>
        <w:tc>
          <w:tcPr>
            <w:tcW w:w="9360" w:type="dxa"/>
            <w:tcBorders>
              <w:top w:val="single" w:sz="4" w:space="0" w:color="555555"/>
              <w:left w:val="single" w:sz="16" w:space="0" w:color="000000"/>
              <w:bottom w:val="single" w:sz="4" w:space="0" w:color="555555"/>
              <w:right w:val="single" w:sz="4" w:space="0" w:color="555555"/>
            </w:tcBorders>
            <w:shd w:val="clear" w:color="auto" w:fill="F4F4F4"/>
          </w:tcPr>
          <w:p w14:paraId="1AF3AB98" w14:textId="77777777" w:rsidR="00030BBF" w:rsidRDefault="00000000">
            <w:pPr>
              <w:spacing w:before="80" w:line="240" w:lineRule="auto"/>
            </w:pPr>
            <w:r>
              <w:rPr>
                <w:color w:val="000000"/>
                <w:sz w:val="14"/>
              </w:rPr>
              <w:t>// Authentication Service with Offline Fallback (frontend/services/auth.ts)</w:t>
            </w:r>
            <w:r>
              <w:rPr>
                <w:color w:val="000000"/>
                <w:sz w:val="14"/>
              </w:rPr>
              <w:br/>
              <w:t>export const authService = {</w:t>
            </w:r>
            <w:r>
              <w:rPr>
                <w:color w:val="000000"/>
                <w:sz w:val="14"/>
              </w:rPr>
              <w:br/>
              <w:t xml:space="preserve">  login: async (email: string, password?: string): Promise&lt;User&gt; =&gt; {</w:t>
            </w:r>
            <w:r>
              <w:rPr>
                <w:color w:val="000000"/>
                <w:sz w:val="14"/>
              </w:rPr>
              <w:br/>
              <w:t xml:space="preserve">    try {</w:t>
            </w:r>
            <w:r>
              <w:rPr>
                <w:color w:val="000000"/>
                <w:sz w:val="14"/>
              </w:rPr>
              <w:br/>
              <w:t xml:space="preserve">      const user = await fetchBackend&lt;User&gt;('/api/auth/login', {</w:t>
            </w:r>
            <w:r>
              <w:rPr>
                <w:color w:val="000000"/>
                <w:sz w:val="14"/>
              </w:rPr>
              <w:br/>
              <w:t xml:space="preserve">        method: 'POST',</w:t>
            </w:r>
            <w:r>
              <w:rPr>
                <w:color w:val="000000"/>
                <w:sz w:val="14"/>
              </w:rPr>
              <w:br/>
              <w:t xml:space="preserve">        body: JSON.stringify({ email })</w:t>
            </w:r>
            <w:r>
              <w:rPr>
                <w:color w:val="000000"/>
                <w:sz w:val="14"/>
              </w:rPr>
              <w:br/>
              <w:t xml:space="preserve">      });</w:t>
            </w:r>
            <w:r>
              <w:rPr>
                <w:color w:val="000000"/>
                <w:sz w:val="14"/>
              </w:rPr>
              <w:br/>
              <w:t xml:space="preserve">      if (typeof window !== 'undefined') {</w:t>
            </w:r>
            <w:r>
              <w:rPr>
                <w:color w:val="000000"/>
                <w:sz w:val="14"/>
              </w:rPr>
              <w:br/>
              <w:t xml:space="preserve">        sessionStorage.setItem('zeroharm_user', JSON.stringify(user));</w:t>
            </w:r>
            <w:r>
              <w:rPr>
                <w:color w:val="000000"/>
                <w:sz w:val="14"/>
              </w:rPr>
              <w:br/>
              <w:t xml:space="preserve">      }</w:t>
            </w:r>
            <w:r>
              <w:rPr>
                <w:color w:val="000000"/>
                <w:sz w:val="14"/>
              </w:rPr>
              <w:br/>
              <w:t xml:space="preserve">      return user;</w:t>
            </w:r>
            <w:r>
              <w:rPr>
                <w:color w:val="000000"/>
                <w:sz w:val="14"/>
              </w:rPr>
              <w:br/>
              <w:t xml:space="preserve">    } catch (e: any) {</w:t>
            </w:r>
            <w:r>
              <w:rPr>
                <w:color w:val="000000"/>
                <w:sz w:val="14"/>
              </w:rPr>
              <w:br/>
              <w:t xml:space="preserve">      console.warn('Backend authentication offline. Logging in with demo session fallback:', e);</w:t>
            </w:r>
            <w:r>
              <w:rPr>
                <w:color w:val="000000"/>
                <w:sz w:val="14"/>
              </w:rPr>
              <w:br/>
              <w:t xml:space="preserve">      const fallbackUser: User = {</w:t>
            </w:r>
            <w:r>
              <w:rPr>
                <w:color w:val="000000"/>
                <w:sz w:val="14"/>
              </w:rPr>
              <w:br/>
              <w:t xml:space="preserve">        id: 'usr_demo',</w:t>
            </w:r>
            <w:r>
              <w:rPr>
                <w:color w:val="000000"/>
                <w:sz w:val="14"/>
              </w:rPr>
              <w:br/>
              <w:t xml:space="preserve">        name: email ? email.split('@')[0].replace('.', ' ').toUpperCase() : 'Safety Officer',</w:t>
            </w:r>
            <w:r>
              <w:rPr>
                <w:color w:val="000000"/>
                <w:sz w:val="14"/>
              </w:rPr>
              <w:br/>
              <w:t xml:space="preserve">        email: email || 'safety@zeroharm.ai',</w:t>
            </w:r>
            <w:r>
              <w:rPr>
                <w:color w:val="000000"/>
                <w:sz w:val="14"/>
              </w:rPr>
              <w:br/>
              <w:t xml:space="preserve">        role: email?.toLowerCase().includes('manager') ? 'Plant Manager' : 'Safety Officer',</w:t>
            </w:r>
            <w:r>
              <w:rPr>
                <w:color w:val="000000"/>
                <w:sz w:val="14"/>
              </w:rPr>
              <w:br/>
              <w:t xml:space="preserve">        department: 'HSE (Health, Safety, Environment)',</w:t>
            </w:r>
            <w:r>
              <w:rPr>
                <w:color w:val="000000"/>
                <w:sz w:val="14"/>
              </w:rPr>
              <w:br/>
              <w:t xml:space="preserve">        plantLocation: 'Plant A - Refinery Complex'</w:t>
            </w:r>
            <w:r>
              <w:rPr>
                <w:color w:val="000000"/>
                <w:sz w:val="14"/>
              </w:rPr>
              <w:br/>
              <w:t xml:space="preserve">      };</w:t>
            </w:r>
            <w:r>
              <w:rPr>
                <w:color w:val="000000"/>
                <w:sz w:val="14"/>
              </w:rPr>
              <w:br/>
              <w:t xml:space="preserve">      if (typeof window !== 'undefined') {</w:t>
            </w:r>
            <w:r>
              <w:rPr>
                <w:color w:val="000000"/>
                <w:sz w:val="14"/>
              </w:rPr>
              <w:br/>
              <w:t xml:space="preserve">        sessionStorage.setItem('zeroharm_user', JSON.stringify(fallbackUser));</w:t>
            </w:r>
            <w:r>
              <w:rPr>
                <w:color w:val="000000"/>
                <w:sz w:val="14"/>
              </w:rPr>
              <w:br/>
              <w:t xml:space="preserve">      }</w:t>
            </w:r>
            <w:r>
              <w:rPr>
                <w:color w:val="000000"/>
                <w:sz w:val="14"/>
              </w:rPr>
              <w:br/>
              <w:t xml:space="preserve">      return fallbackUser;</w:t>
            </w:r>
            <w:r>
              <w:rPr>
                <w:color w:val="000000"/>
                <w:sz w:val="14"/>
              </w:rPr>
              <w:br/>
              <w:t xml:space="preserve">    }</w:t>
            </w:r>
            <w:r>
              <w:rPr>
                <w:color w:val="000000"/>
                <w:sz w:val="14"/>
              </w:rPr>
              <w:br/>
              <w:t xml:space="preserve">  }</w:t>
            </w:r>
            <w:r>
              <w:rPr>
                <w:color w:val="000000"/>
                <w:sz w:val="14"/>
              </w:rPr>
              <w:br/>
              <w:t>};</w:t>
            </w:r>
          </w:p>
        </w:tc>
      </w:tr>
    </w:tbl>
    <w:p w14:paraId="5F2A0E29" w14:textId="77777777" w:rsidR="00030BBF" w:rsidRDefault="00030BBF">
      <w:pPr>
        <w:spacing w:after="60"/>
      </w:pPr>
    </w:p>
    <w:p w14:paraId="6B6E2F41" w14:textId="77777777" w:rsidR="00030BBF" w:rsidRDefault="00000000">
      <w:r>
        <w:br w:type="page"/>
      </w:r>
    </w:p>
    <w:p w14:paraId="7D17D42F" w14:textId="77777777" w:rsidR="00030BBF" w:rsidRDefault="00000000">
      <w:pPr>
        <w:keepNext/>
        <w:spacing w:before="280" w:after="100"/>
      </w:pPr>
      <w:r>
        <w:rPr>
          <w:b/>
          <w:color w:val="000000"/>
          <w:sz w:val="26"/>
        </w:rPr>
        <w:lastRenderedPageBreak/>
        <w:t>12. Verification, Test Suites &amp; Benchmark Results</w:t>
      </w:r>
    </w:p>
    <w:p w14:paraId="16340DC8" w14:textId="77777777" w:rsidR="00030BBF" w:rsidRDefault="00000000">
      <w:r>
        <w:t>The platform undergoes rigorous automated testing across unit, integration, SCADA simulation, and black-box verification suites.</w:t>
      </w:r>
    </w:p>
    <w:p w14:paraId="66016B20" w14:textId="77777777" w:rsidR="00030BBF" w:rsidRDefault="00000000">
      <w:pPr>
        <w:keepNext/>
        <w:spacing w:before="200" w:after="60"/>
      </w:pPr>
      <w:r>
        <w:rPr>
          <w:b/>
          <w:color w:val="000000"/>
          <w:sz w:val="22"/>
        </w:rPr>
        <w:t>12.1 Performance &amp; Latency Benchmark Metrics</w:t>
      </w:r>
    </w:p>
    <w:tbl>
      <w:tblPr>
        <w:tblW w:w="0" w:type="auto"/>
        <w:jc w:val="center"/>
        <w:tblLook w:val="04A0" w:firstRow="1" w:lastRow="0" w:firstColumn="1" w:lastColumn="0" w:noHBand="0" w:noVBand="1"/>
      </w:tblPr>
      <w:tblGrid>
        <w:gridCol w:w="2340"/>
        <w:gridCol w:w="2340"/>
        <w:gridCol w:w="2340"/>
        <w:gridCol w:w="2340"/>
      </w:tblGrid>
      <w:tr w:rsidR="00030BBF" w14:paraId="51FC75FF" w14:textId="77777777">
        <w:trPr>
          <w:cantSplit/>
          <w:tblHeader/>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111111"/>
          </w:tcPr>
          <w:p w14:paraId="5F7790AD" w14:textId="77777777" w:rsidR="00030BBF" w:rsidRDefault="00000000">
            <w:r>
              <w:rPr>
                <w:b/>
                <w:color w:val="FFFFFF"/>
              </w:rPr>
              <w:t>Performance Metric Domain</w:t>
            </w:r>
          </w:p>
        </w:tc>
        <w:tc>
          <w:tcPr>
            <w:tcW w:w="2340" w:type="dxa"/>
            <w:tcBorders>
              <w:top w:val="single" w:sz="4" w:space="0" w:color="CCCCCC"/>
              <w:left w:val="single" w:sz="4" w:space="0" w:color="CCCCCC"/>
              <w:bottom w:val="single" w:sz="4" w:space="0" w:color="CCCCCC"/>
              <w:right w:val="single" w:sz="4" w:space="0" w:color="CCCCCC"/>
            </w:tcBorders>
            <w:shd w:val="clear" w:color="auto" w:fill="111111"/>
          </w:tcPr>
          <w:p w14:paraId="08F625D3" w14:textId="77777777" w:rsidR="00030BBF" w:rsidRDefault="00000000">
            <w:r>
              <w:rPr>
                <w:b/>
                <w:color w:val="FFFFFF"/>
              </w:rPr>
              <w:t>Measured Value</w:t>
            </w:r>
          </w:p>
        </w:tc>
        <w:tc>
          <w:tcPr>
            <w:tcW w:w="2340" w:type="dxa"/>
            <w:tcBorders>
              <w:top w:val="single" w:sz="4" w:space="0" w:color="CCCCCC"/>
              <w:left w:val="single" w:sz="4" w:space="0" w:color="CCCCCC"/>
              <w:bottom w:val="single" w:sz="4" w:space="0" w:color="CCCCCC"/>
              <w:right w:val="single" w:sz="4" w:space="0" w:color="CCCCCC"/>
            </w:tcBorders>
            <w:shd w:val="clear" w:color="auto" w:fill="111111"/>
          </w:tcPr>
          <w:p w14:paraId="6615D57C" w14:textId="77777777" w:rsidR="00030BBF" w:rsidRDefault="00000000">
            <w:r>
              <w:rPr>
                <w:b/>
                <w:color w:val="FFFFFF"/>
              </w:rPr>
              <w:t>SLA Threshold</w:t>
            </w:r>
          </w:p>
        </w:tc>
        <w:tc>
          <w:tcPr>
            <w:tcW w:w="2340" w:type="dxa"/>
            <w:tcBorders>
              <w:top w:val="single" w:sz="4" w:space="0" w:color="CCCCCC"/>
              <w:left w:val="single" w:sz="4" w:space="0" w:color="CCCCCC"/>
              <w:bottom w:val="single" w:sz="4" w:space="0" w:color="CCCCCC"/>
              <w:right w:val="single" w:sz="4" w:space="0" w:color="CCCCCC"/>
            </w:tcBorders>
            <w:shd w:val="clear" w:color="auto" w:fill="111111"/>
          </w:tcPr>
          <w:p w14:paraId="6EABDAF9" w14:textId="77777777" w:rsidR="00030BBF" w:rsidRDefault="00000000">
            <w:r>
              <w:rPr>
                <w:b/>
                <w:color w:val="FFFFFF"/>
              </w:rPr>
              <w:t>Operational Architecture Note</w:t>
            </w:r>
          </w:p>
        </w:tc>
      </w:tr>
      <w:tr w:rsidR="00030BBF" w14:paraId="2DB28B04" w14:textId="7777777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5D479512" w14:textId="77777777" w:rsidR="00030BBF" w:rsidRDefault="00000000">
            <w:r>
              <w:rPr>
                <w:sz w:val="16"/>
              </w:rPr>
              <w:t>SCADA Sensor Ingestion Latency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1E2EC0C9" w14:textId="77777777" w:rsidR="00030BBF" w:rsidRDefault="00000000">
            <w:r>
              <w:rPr>
                <w:sz w:val="16"/>
              </w:rPr>
              <w:t>&lt; 15 ms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02A6B26B" w14:textId="77777777" w:rsidR="00030BBF" w:rsidRDefault="00000000">
            <w:r>
              <w:rPr>
                <w:sz w:val="16"/>
              </w:rPr>
              <w:t>&lt; 50 ms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50176CB7" w14:textId="77777777" w:rsidR="00030BBF" w:rsidRDefault="00000000">
            <w:r>
              <w:rPr>
                <w:sz w:val="16"/>
              </w:rPr>
              <w:t>Sub-millisecond Redis buffer write.</w:t>
            </w:r>
          </w:p>
        </w:tc>
      </w:tr>
      <w:tr w:rsidR="00030BBF" w14:paraId="6A476A58" w14:textId="7777777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358BDD77" w14:textId="77777777" w:rsidR="00030BBF" w:rsidRDefault="00000000">
            <w:r>
              <w:rPr>
                <w:sz w:val="16"/>
              </w:rPr>
              <w:t>Multi-Agent Debate Convergence</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51BBDCDF" w14:textId="77777777" w:rsidR="00030BBF" w:rsidRDefault="00000000">
            <w:r>
              <w:rPr>
                <w:sz w:val="16"/>
              </w:rPr>
              <w:t>2.1 seconds</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2F152B28" w14:textId="77777777" w:rsidR="00030BBF" w:rsidRDefault="00000000">
            <w:r>
              <w:rPr>
                <w:sz w:val="16"/>
              </w:rPr>
              <w:t>&lt; 5.0 seconds</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5A2576B2" w14:textId="77777777" w:rsidR="00030BBF" w:rsidRDefault="00000000">
            <w:r>
              <w:rPr>
                <w:sz w:val="16"/>
              </w:rPr>
              <w:t>2-round async debate completion.</w:t>
            </w:r>
          </w:p>
        </w:tc>
      </w:tr>
      <w:tr w:rsidR="00030BBF" w14:paraId="4F191F22" w14:textId="7777777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50C7B072" w14:textId="77777777" w:rsidR="00030BBF" w:rsidRDefault="00000000">
            <w:r>
              <w:rPr>
                <w:sz w:val="16"/>
              </w:rPr>
              <w:t>Qdrant Vector Hybrid RAG Search</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17C8F6A2" w14:textId="77777777" w:rsidR="00030BBF" w:rsidRDefault="00000000">
            <w:r>
              <w:rPr>
                <w:sz w:val="16"/>
              </w:rPr>
              <w:t>45 ms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13AA69F0" w14:textId="77777777" w:rsidR="00030BBF" w:rsidRDefault="00000000">
            <w:r>
              <w:rPr>
                <w:sz w:val="16"/>
              </w:rPr>
              <w:t>&lt; 200 ms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0BAEE1CD" w14:textId="77777777" w:rsidR="00030BBF" w:rsidRDefault="00000000">
            <w:r>
              <w:rPr>
                <w:sz w:val="16"/>
              </w:rPr>
              <w:t>Cosine distance index lookup.</w:t>
            </w:r>
          </w:p>
        </w:tc>
      </w:tr>
      <w:tr w:rsidR="00030BBF" w14:paraId="0D8F153B" w14:textId="7777777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11CC34E5" w14:textId="77777777" w:rsidR="00030BBF" w:rsidRDefault="00000000">
            <w:r>
              <w:rPr>
                <w:sz w:val="16"/>
              </w:rPr>
              <w:t>WebSocket Broadcast Delay</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6215EAFD" w14:textId="77777777" w:rsidR="00030BBF" w:rsidRDefault="00000000">
            <w:r>
              <w:rPr>
                <w:sz w:val="16"/>
              </w:rPr>
              <w:t>12 ms</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7DE4D5C8" w14:textId="77777777" w:rsidR="00030BBF" w:rsidRDefault="00000000">
            <w:r>
              <w:rPr>
                <w:sz w:val="16"/>
              </w:rPr>
              <w:t>&lt; 100 ms</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4EEA4CBF" w14:textId="77777777" w:rsidR="00030BBF" w:rsidRDefault="00000000">
            <w:r>
              <w:rPr>
                <w:sz w:val="16"/>
              </w:rPr>
              <w:t>FastAPI asyncio broadcast loop.</w:t>
            </w:r>
          </w:p>
        </w:tc>
      </w:tr>
      <w:tr w:rsidR="00030BBF" w14:paraId="25D533B4" w14:textId="7777777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452E23BE" w14:textId="77777777" w:rsidR="00030BBF" w:rsidRDefault="00000000">
            <w:r>
              <w:rPr>
                <w:sz w:val="16"/>
              </w:rPr>
              <w:t>Geospatial Geofence Query (100 workers)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161E096A" w14:textId="77777777" w:rsidR="00030BBF" w:rsidRDefault="00000000">
            <w:r>
              <w:rPr>
                <w:sz w:val="16"/>
              </w:rPr>
              <w:t>3.8 ms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195BF5BC" w14:textId="77777777" w:rsidR="00030BBF" w:rsidRDefault="00000000">
            <w:r>
              <w:rPr>
                <w:sz w:val="16"/>
              </w:rPr>
              <w:t>&lt; 20 ms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77EEF90C" w14:textId="77777777" w:rsidR="00030BBF" w:rsidRDefault="00000000">
            <w:r>
              <w:rPr>
                <w:sz w:val="16"/>
              </w:rPr>
              <w:t>Redis GEOSEARCH sub-millisecond check.</w:t>
            </w:r>
          </w:p>
        </w:tc>
      </w:tr>
    </w:tbl>
    <w:p w14:paraId="7F2D3B0E" w14:textId="77777777" w:rsidR="00030BBF" w:rsidRDefault="00000000">
      <w:pPr>
        <w:keepNext/>
        <w:spacing w:before="200" w:after="60"/>
      </w:pPr>
      <w:r>
        <w:rPr>
          <w:b/>
          <w:color w:val="000000"/>
          <w:sz w:val="22"/>
        </w:rPr>
        <w:t>12.2 Automated Test Suite Results</w:t>
      </w:r>
    </w:p>
    <w:tbl>
      <w:tblPr>
        <w:tblW w:w="0" w:type="auto"/>
        <w:jc w:val="center"/>
        <w:tblLook w:val="04A0" w:firstRow="1" w:lastRow="0" w:firstColumn="1" w:lastColumn="0" w:noHBand="0" w:noVBand="1"/>
      </w:tblPr>
      <w:tblGrid>
        <w:gridCol w:w="2340"/>
        <w:gridCol w:w="2340"/>
        <w:gridCol w:w="2340"/>
        <w:gridCol w:w="2340"/>
      </w:tblGrid>
      <w:tr w:rsidR="00030BBF" w14:paraId="182778B2" w14:textId="77777777">
        <w:trPr>
          <w:cantSplit/>
          <w:tblHeader/>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111111"/>
          </w:tcPr>
          <w:p w14:paraId="053F90E9" w14:textId="77777777" w:rsidR="00030BBF" w:rsidRDefault="00000000">
            <w:r>
              <w:rPr>
                <w:b/>
                <w:color w:val="FFFFFF"/>
              </w:rPr>
              <w:t>Test Suite File</w:t>
            </w:r>
          </w:p>
        </w:tc>
        <w:tc>
          <w:tcPr>
            <w:tcW w:w="2340" w:type="dxa"/>
            <w:tcBorders>
              <w:top w:val="single" w:sz="4" w:space="0" w:color="CCCCCC"/>
              <w:left w:val="single" w:sz="4" w:space="0" w:color="CCCCCC"/>
              <w:bottom w:val="single" w:sz="4" w:space="0" w:color="CCCCCC"/>
              <w:right w:val="single" w:sz="4" w:space="0" w:color="CCCCCC"/>
            </w:tcBorders>
            <w:shd w:val="clear" w:color="auto" w:fill="111111"/>
          </w:tcPr>
          <w:p w14:paraId="72A6E1D4" w14:textId="77777777" w:rsidR="00030BBF" w:rsidRDefault="00000000">
            <w:r>
              <w:rPr>
                <w:b/>
                <w:color w:val="FFFFFF"/>
              </w:rPr>
              <w:t>Verification Domain Focus</w:t>
            </w:r>
          </w:p>
        </w:tc>
        <w:tc>
          <w:tcPr>
            <w:tcW w:w="2340" w:type="dxa"/>
            <w:tcBorders>
              <w:top w:val="single" w:sz="4" w:space="0" w:color="CCCCCC"/>
              <w:left w:val="single" w:sz="4" w:space="0" w:color="CCCCCC"/>
              <w:bottom w:val="single" w:sz="4" w:space="0" w:color="CCCCCC"/>
              <w:right w:val="single" w:sz="4" w:space="0" w:color="CCCCCC"/>
            </w:tcBorders>
            <w:shd w:val="clear" w:color="auto" w:fill="111111"/>
          </w:tcPr>
          <w:p w14:paraId="07328226" w14:textId="77777777" w:rsidR="00030BBF" w:rsidRDefault="00000000">
            <w:r>
              <w:rPr>
                <w:b/>
                <w:color w:val="FFFFFF"/>
              </w:rPr>
              <w:t>Execution Outcome</w:t>
            </w:r>
          </w:p>
        </w:tc>
        <w:tc>
          <w:tcPr>
            <w:tcW w:w="2340" w:type="dxa"/>
            <w:tcBorders>
              <w:top w:val="single" w:sz="4" w:space="0" w:color="CCCCCC"/>
              <w:left w:val="single" w:sz="4" w:space="0" w:color="CCCCCC"/>
              <w:bottom w:val="single" w:sz="4" w:space="0" w:color="CCCCCC"/>
              <w:right w:val="single" w:sz="4" w:space="0" w:color="CCCCCC"/>
            </w:tcBorders>
            <w:shd w:val="clear" w:color="auto" w:fill="111111"/>
          </w:tcPr>
          <w:p w14:paraId="37B7904C" w14:textId="77777777" w:rsidR="00030BBF" w:rsidRDefault="00000000">
            <w:r>
              <w:rPr>
                <w:b/>
                <w:color w:val="FFFFFF"/>
              </w:rPr>
              <w:t>Pass Rate</w:t>
            </w:r>
          </w:p>
        </w:tc>
      </w:tr>
      <w:tr w:rsidR="00030BBF" w14:paraId="4660D742" w14:textId="7777777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3D4E0A46" w14:textId="77777777" w:rsidR="00030BBF" w:rsidRDefault="00000000">
            <w:r>
              <w:rPr>
                <w:sz w:val="16"/>
              </w:rPr>
              <w:t>test_pytest_all.py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75ECEF73" w14:textId="77777777" w:rsidR="00030BBF" w:rsidRDefault="00000000">
            <w:r>
              <w:rPr>
                <w:sz w:val="16"/>
              </w:rPr>
              <w:t>Full API Contract &amp; SCADA Simulation Suite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1DAB0EAF" w14:textId="77777777" w:rsidR="00030BBF" w:rsidRDefault="00000000">
            <w:r>
              <w:rPr>
                <w:sz w:val="16"/>
              </w:rPr>
              <w:t>6 Passed / 0 Failed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465F0573" w14:textId="77777777" w:rsidR="00030BBF" w:rsidRDefault="00000000">
            <w:r>
              <w:rPr>
                <w:sz w:val="16"/>
              </w:rPr>
              <w:t>100%</w:t>
            </w:r>
          </w:p>
        </w:tc>
      </w:tr>
      <w:tr w:rsidR="00030BBF" w14:paraId="11F0C955" w14:textId="7777777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0C2EC796" w14:textId="77777777" w:rsidR="00030BBF" w:rsidRDefault="00000000">
            <w:r>
              <w:rPr>
                <w:sz w:val="16"/>
              </w:rPr>
              <w:t>test_compute_layer.py</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79AB7957" w14:textId="77777777" w:rsidR="00030BBF" w:rsidRDefault="00000000">
            <w:r>
              <w:rPr>
                <w:sz w:val="16"/>
              </w:rPr>
              <w:t>Task Queue &amp; LLM Semantic Cache Suite</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425AF31F" w14:textId="77777777" w:rsidR="00030BBF" w:rsidRDefault="00000000">
            <w:r>
              <w:rPr>
                <w:sz w:val="16"/>
              </w:rPr>
              <w:t>Passed</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362DB11F" w14:textId="77777777" w:rsidR="00030BBF" w:rsidRDefault="00000000">
            <w:r>
              <w:rPr>
                <w:sz w:val="16"/>
              </w:rPr>
              <w:t>100%</w:t>
            </w:r>
          </w:p>
        </w:tc>
      </w:tr>
      <w:tr w:rsidR="00030BBF" w14:paraId="2C10558A" w14:textId="7777777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5D6877E7" w14:textId="77777777" w:rsidR="00030BBF" w:rsidRDefault="00000000">
            <w:r>
              <w:rPr>
                <w:sz w:val="16"/>
              </w:rPr>
              <w:t>test_vector_rag.py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0BCCB156" w14:textId="77777777" w:rsidR="00030BBF" w:rsidRDefault="00000000">
            <w:r>
              <w:rPr>
                <w:sz w:val="16"/>
              </w:rPr>
              <w:t>Qdrant Vector Database &amp; Hybrid RAG Suite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46BBF09B" w14:textId="77777777" w:rsidR="00030BBF" w:rsidRDefault="00000000">
            <w:r>
              <w:rPr>
                <w:sz w:val="16"/>
              </w:rPr>
              <w:t>Passed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330A4546" w14:textId="77777777" w:rsidR="00030BBF" w:rsidRDefault="00000000">
            <w:r>
              <w:rPr>
                <w:sz w:val="16"/>
              </w:rPr>
              <w:t>100%</w:t>
            </w:r>
          </w:p>
        </w:tc>
      </w:tr>
      <w:tr w:rsidR="00030BBF" w14:paraId="652D9216" w14:textId="7777777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09AE5113" w14:textId="77777777" w:rsidR="00030BBF" w:rsidRDefault="00000000">
            <w:r>
              <w:rPr>
                <w:sz w:val="16"/>
              </w:rPr>
              <w:t>test_topology.py</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7F68F361" w14:textId="77777777" w:rsidR="00030BBF" w:rsidRDefault="00000000">
            <w:r>
              <w:rPr>
                <w:sz w:val="16"/>
              </w:rPr>
              <w:t>Graph Adjacency &amp; Cascading Risk Propagation</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784DDA41" w14:textId="77777777" w:rsidR="00030BBF" w:rsidRDefault="00000000">
            <w:r>
              <w:rPr>
                <w:sz w:val="16"/>
              </w:rPr>
              <w:t>Passed</w:t>
            </w:r>
          </w:p>
        </w:tc>
        <w:tc>
          <w:tcPr>
            <w:tcW w:w="2340" w:type="dxa"/>
            <w:tcBorders>
              <w:top w:val="single" w:sz="4" w:space="0" w:color="CCCCCC"/>
              <w:left w:val="single" w:sz="4" w:space="0" w:color="CCCCCC"/>
              <w:bottom w:val="single" w:sz="4" w:space="0" w:color="CCCCCC"/>
              <w:right w:val="single" w:sz="4" w:space="0" w:color="CCCCCC"/>
            </w:tcBorders>
            <w:shd w:val="clear" w:color="auto" w:fill="F8F8F8"/>
          </w:tcPr>
          <w:p w14:paraId="5DBADFEE" w14:textId="77777777" w:rsidR="00030BBF" w:rsidRDefault="00000000">
            <w:r>
              <w:rPr>
                <w:sz w:val="16"/>
              </w:rPr>
              <w:t>100%</w:t>
            </w:r>
          </w:p>
        </w:tc>
      </w:tr>
      <w:tr w:rsidR="00030BBF" w14:paraId="34BA65D1" w14:textId="7777777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204A5406" w14:textId="77777777" w:rsidR="00030BBF" w:rsidRDefault="00000000">
            <w:r>
              <w:rPr>
                <w:sz w:val="16"/>
              </w:rPr>
              <w:t>test_gatehouse.py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5E863196" w14:textId="77777777" w:rsidR="00030BBF" w:rsidRDefault="00000000">
            <w:r>
              <w:rPr>
                <w:sz w:val="16"/>
              </w:rPr>
              <w:t>RBAC Authentication &amp; Access Approvals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5D29254D" w14:textId="77777777" w:rsidR="00030BBF" w:rsidRDefault="00000000">
            <w:r>
              <w:rPr>
                <w:sz w:val="16"/>
              </w:rPr>
              <w:t>Passed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0E88E4B3" w14:textId="77777777" w:rsidR="00030BBF" w:rsidRDefault="00000000">
            <w:r>
              <w:rPr>
                <w:sz w:val="16"/>
              </w:rPr>
              <w:t>100%</w:t>
            </w:r>
          </w:p>
        </w:tc>
      </w:tr>
    </w:tbl>
    <w:p w14:paraId="6DE0E501" w14:textId="77777777" w:rsidR="00030BBF" w:rsidRDefault="00000000">
      <w:r>
        <w:br w:type="page"/>
      </w:r>
    </w:p>
    <w:p w14:paraId="67BE4EA6" w14:textId="77777777" w:rsidR="00030BBF" w:rsidRDefault="00000000">
      <w:pPr>
        <w:keepNext/>
        <w:spacing w:before="280" w:after="100"/>
      </w:pPr>
      <w:r>
        <w:rPr>
          <w:b/>
          <w:color w:val="000000"/>
          <w:sz w:val="26"/>
        </w:rPr>
        <w:lastRenderedPageBreak/>
        <w:t>13. Bibliography &amp; References</w:t>
      </w:r>
    </w:p>
    <w:p w14:paraId="0ADC16BE" w14:textId="77777777" w:rsidR="00030BBF" w:rsidRDefault="00000000">
      <w:pPr>
        <w:pStyle w:val="ListBullet"/>
        <w:spacing w:after="50"/>
      </w:pPr>
      <w:r>
        <w:rPr>
          <w:b/>
          <w:color w:val="000000"/>
        </w:rPr>
        <w:t>Standard Operating Procedure &amp; Annual Report on Industrial Accidents in Manufacturing Units. Ministry of Labour &amp; Employment, Government of India.</w:t>
      </w:r>
      <w:r>
        <w:t xml:space="preserve">Directorate General Factory Advice Service and Labour Institutes (DGFASLI). (2023). </w:t>
      </w:r>
    </w:p>
    <w:p w14:paraId="386121BC" w14:textId="77777777" w:rsidR="00030BBF" w:rsidRDefault="00000000">
      <w:pPr>
        <w:pStyle w:val="ListBullet"/>
        <w:spacing w:after="50"/>
      </w:pPr>
      <w:r>
        <w:rPr>
          <w:b/>
          <w:color w:val="000000"/>
        </w:rPr>
        <w:t>OISD-STD-105: Work Permit System for Refineries and Chemical Process Plants. Ministry of Petroleum and Natural Gas, New Delhi.</w:t>
      </w:r>
      <w:r>
        <w:t xml:space="preserve">Oil Industry Safety Directorate (OISD). (2021). </w:t>
      </w:r>
    </w:p>
    <w:p w14:paraId="0157F14F" w14:textId="77777777" w:rsidR="00030BBF" w:rsidRDefault="00000000">
      <w:pPr>
        <w:pStyle w:val="ListBullet"/>
        <w:spacing w:after="50"/>
      </w:pPr>
      <w:r>
        <w:rPr>
          <w:b/>
          <w:color w:val="000000"/>
        </w:rPr>
        <w:t>OISD-STD-113: Classification of Hazardous Areas for Electrical Installations in Petroleum Refineries.</w:t>
      </w:r>
      <w:r>
        <w:t xml:space="preserve">Oil Industry Safety Directorate (OISD). (2019). </w:t>
      </w:r>
    </w:p>
    <w:p w14:paraId="25D1062B" w14:textId="77777777" w:rsidR="00030BBF" w:rsidRDefault="00000000">
      <w:pPr>
        <w:pStyle w:val="ListBullet"/>
        <w:spacing w:after="50"/>
      </w:pPr>
      <w:r>
        <w:rPr>
          <w:b/>
          <w:color w:val="000000"/>
        </w:rPr>
        <w:t>OISD-GDN-137: Guidelines on Hazardous Gas Monitoring Systems and Placement Densities.</w:t>
      </w:r>
      <w:r>
        <w:t xml:space="preserve">Oil Industry Safety Directorate (OISD). (2022). </w:t>
      </w:r>
    </w:p>
    <w:p w14:paraId="5EE66860" w14:textId="77777777" w:rsidR="00030BBF" w:rsidRDefault="00000000">
      <w:pPr>
        <w:pStyle w:val="ListBullet"/>
        <w:spacing w:after="50"/>
      </w:pPr>
      <w:r>
        <w:rPr>
          <w:b/>
          <w:color w:val="000000"/>
        </w:rPr>
        <w:t>The Factories Act, 1948 (Act No. 63 of 1948), Section 36 (Precautions Against Dangerous Fumes) &amp; Section 38 (Precautions in Case of Fire).</w:t>
      </w:r>
      <w:r>
        <w:t xml:space="preserve">Government of India. (1948). </w:t>
      </w:r>
    </w:p>
    <w:p w14:paraId="483F1E87" w14:textId="77777777" w:rsidR="00030BBF" w:rsidRDefault="00000000">
      <w:pPr>
        <w:pStyle w:val="ListBullet"/>
        <w:spacing w:after="50"/>
      </w:pPr>
      <w:r>
        <w:rPr>
          <w:b/>
          <w:color w:val="000000"/>
        </w:rPr>
        <w:t>Emergency Preparedness and Disaster Management Plans in Heavy Processing Operations (DGMS Circular No. 4).</w:t>
      </w:r>
      <w:r>
        <w:t xml:space="preserve">Directorate General of Mines Safety (DGMS). (2022). </w:t>
      </w:r>
    </w:p>
    <w:p w14:paraId="3882F590" w14:textId="77777777" w:rsidR="00030BBF" w:rsidRDefault="00000000">
      <w:pPr>
        <w:pStyle w:val="ListBullet"/>
        <w:spacing w:after="50"/>
      </w:pPr>
      <w:r>
        <w:rPr>
          <w:b/>
          <w:color w:val="000000"/>
        </w:rPr>
        <w:t>National Survey on Industrial Safety Systems and Interoperability Bottlenecks in Heavy Manufacturing.</w:t>
      </w:r>
      <w:r>
        <w:t xml:space="preserve">Federation of Indian Chambers of Commerce &amp; Industry (FICCI). (2024). </w:t>
      </w:r>
    </w:p>
    <w:p w14:paraId="13136AF5" w14:textId="77777777" w:rsidR="00030BBF" w:rsidRDefault="00000000">
      <w:pPr>
        <w:pStyle w:val="ListBullet"/>
        <w:spacing w:after="50"/>
      </w:pPr>
      <w:r>
        <w:rPr>
          <w:b/>
          <w:color w:val="000000"/>
        </w:rPr>
        <w:t>ISO 45001:2018 Occupational Health and Safety Management Systems — Requirements with Guidance for Use.</w:t>
      </w:r>
      <w:r>
        <w:t xml:space="preserve">International Organization for Standardization (ISO). (2018). </w:t>
      </w:r>
    </w:p>
    <w:p w14:paraId="6AFB0414" w14:textId="77777777" w:rsidR="00030BBF" w:rsidRDefault="00000000">
      <w:pPr>
        <w:pStyle w:val="ListBullet"/>
        <w:spacing w:after="50"/>
      </w:pPr>
      <w:r>
        <w:rPr>
          <w:b/>
          <w:color w:val="000000"/>
        </w:rPr>
        <w:t>Attention Is All You Need. Advances in Neural Information Processing Systems (NeurIPS 2017).</w:t>
      </w:r>
      <w:r>
        <w:t xml:space="preserve">Vaswani, A., et al. (2017). </w:t>
      </w:r>
    </w:p>
    <w:p w14:paraId="3AD8739E" w14:textId="77777777" w:rsidR="00030BBF" w:rsidRDefault="00000000">
      <w:pPr>
        <w:pStyle w:val="ListBullet"/>
        <w:spacing w:after="50"/>
      </w:pPr>
      <w:r>
        <w:rPr>
          <w:b/>
          <w:color w:val="000000"/>
        </w:rPr>
        <w:t>Sentence-BERT: Sentence Embeddings using Siamese BERT-Networks. Empirical Methods in Natural Language Processing (EMNLP 2019).</w:t>
      </w:r>
      <w:r>
        <w:t xml:space="preserve">Reimers, N., &amp; Gurevych, I. (2019). </w:t>
      </w:r>
    </w:p>
    <w:p w14:paraId="1CD85416" w14:textId="77777777" w:rsidR="00030BBF" w:rsidRDefault="00000000">
      <w:pPr>
        <w:pStyle w:val="ListBullet"/>
        <w:spacing w:after="50"/>
      </w:pPr>
      <w:r>
        <w:rPr>
          <w:b/>
          <w:color w:val="000000"/>
        </w:rPr>
        <w:t>Asynchronous Server Gateway Interface (ASGI) and High-Performance WebSockets. https://fastapi.tiangolo.com/</w:t>
      </w:r>
      <w:r>
        <w:t xml:space="preserve">FastAPI Framework Documentation. (2024). </w:t>
      </w:r>
    </w:p>
    <w:p w14:paraId="321E81BF" w14:textId="77777777" w:rsidR="00030BBF" w:rsidRDefault="00000000">
      <w:pPr>
        <w:pStyle w:val="ListBullet"/>
        <w:spacing w:after="50"/>
      </w:pPr>
      <w:r>
        <w:rPr>
          <w:b/>
          <w:color w:val="000000"/>
        </w:rPr>
        <w:t>Vector Database Architecture and Dense Embeddings Cosine Search Indexing. https://qdrant.tech/</w:t>
      </w:r>
      <w:r>
        <w:t xml:space="preserve">Qdrant Vector Search Engine. (2024). </w:t>
      </w:r>
    </w:p>
    <w:sectPr w:rsidR="00030BB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DE147" w14:textId="77777777" w:rsidR="0095795D" w:rsidRDefault="0095795D">
      <w:pPr>
        <w:spacing w:after="0" w:line="240" w:lineRule="auto"/>
      </w:pPr>
      <w:r>
        <w:separator/>
      </w:r>
    </w:p>
  </w:endnote>
  <w:endnote w:type="continuationSeparator" w:id="0">
    <w:p w14:paraId="4C4B0EAA" w14:textId="77777777" w:rsidR="0095795D" w:rsidRDefault="00957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C052" w14:textId="77777777" w:rsidR="00030BBF" w:rsidRDefault="00000000">
    <w:pPr>
      <w:pStyle w:val="Footer"/>
      <w:spacing w:before="120"/>
      <w:jc w:val="right"/>
    </w:pPr>
    <w:r>
      <w:rPr>
        <w:color w:val="666666"/>
        <w:sz w:val="15"/>
      </w:rPr>
      <w:t xml:space="preserve">ZeroHarm AI Technical Specification | Page </w:t>
    </w:r>
    <w:r>
      <w:rPr>
        <w:b/>
        <w:color w:val="000000"/>
        <w:sz w:val="15"/>
      </w:rPr>
      <w:fldChar w:fldCharType="begin"/>
    </w:r>
    <w:r>
      <w:rPr>
        <w:b/>
        <w:color w:val="000000"/>
        <w:sz w:val="15"/>
      </w:rPr>
      <w:instrText>PAGE</w:instrText>
    </w:r>
    <w:r>
      <w:rPr>
        <w:b/>
        <w:color w:val="000000"/>
        <w:sz w:val="15"/>
      </w:rPr>
      <w:fldChar w:fldCharType="separate"/>
    </w:r>
    <w:r w:rsidR="0005395F">
      <w:rPr>
        <w:b/>
        <w:noProof/>
        <w:color w:val="000000"/>
        <w:sz w:val="15"/>
      </w:rPr>
      <w:t>1</w:t>
    </w:r>
    <w:r>
      <w:rPr>
        <w:b/>
        <w:color w:val="000000"/>
        <w:sz w:val="15"/>
      </w:rPr>
      <w:fldChar w:fldCharType="end"/>
    </w:r>
    <w:r>
      <w:rPr>
        <w:color w:val="666666"/>
        <w:sz w:val="15"/>
      </w:rPr>
      <w:t xml:space="preserve"> of </w:t>
    </w:r>
    <w:r>
      <w:rPr>
        <w:color w:val="666666"/>
        <w:sz w:val="15"/>
      </w:rPr>
      <w:fldChar w:fldCharType="begin"/>
    </w:r>
    <w:r>
      <w:rPr>
        <w:color w:val="666666"/>
        <w:sz w:val="15"/>
      </w:rPr>
      <w:instrText>NUMPAGES</w:instrText>
    </w:r>
    <w:r>
      <w:rPr>
        <w:color w:val="666666"/>
        <w:sz w:val="15"/>
      </w:rPr>
      <w:fldChar w:fldCharType="separate"/>
    </w:r>
    <w:r w:rsidR="0005395F">
      <w:rPr>
        <w:noProof/>
        <w:color w:val="666666"/>
        <w:sz w:val="15"/>
      </w:rPr>
      <w:t>2</w:t>
    </w:r>
    <w:r>
      <w:rPr>
        <w:color w:val="666666"/>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CFB6B" w14:textId="77777777" w:rsidR="0095795D" w:rsidRDefault="0095795D">
      <w:pPr>
        <w:spacing w:after="0" w:line="240" w:lineRule="auto"/>
      </w:pPr>
      <w:r>
        <w:separator/>
      </w:r>
    </w:p>
  </w:footnote>
  <w:footnote w:type="continuationSeparator" w:id="0">
    <w:p w14:paraId="6A43DB08" w14:textId="77777777" w:rsidR="0095795D" w:rsidRDefault="009579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6994519">
    <w:abstractNumId w:val="8"/>
  </w:num>
  <w:num w:numId="2" w16cid:durableId="1678383585">
    <w:abstractNumId w:val="6"/>
  </w:num>
  <w:num w:numId="3" w16cid:durableId="560411941">
    <w:abstractNumId w:val="5"/>
  </w:num>
  <w:num w:numId="4" w16cid:durableId="2020766050">
    <w:abstractNumId w:val="4"/>
  </w:num>
  <w:num w:numId="5" w16cid:durableId="1105342379">
    <w:abstractNumId w:val="7"/>
  </w:num>
  <w:num w:numId="6" w16cid:durableId="1447122536">
    <w:abstractNumId w:val="3"/>
  </w:num>
  <w:num w:numId="7" w16cid:durableId="304816992">
    <w:abstractNumId w:val="2"/>
  </w:num>
  <w:num w:numId="8" w16cid:durableId="1125464635">
    <w:abstractNumId w:val="1"/>
  </w:num>
  <w:num w:numId="9" w16cid:durableId="1042096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BBF"/>
    <w:rsid w:val="00034616"/>
    <w:rsid w:val="0005395F"/>
    <w:rsid w:val="0006063C"/>
    <w:rsid w:val="0015074B"/>
    <w:rsid w:val="0029639D"/>
    <w:rsid w:val="00326F90"/>
    <w:rsid w:val="00903FEB"/>
    <w:rsid w:val="009579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E2179"/>
  <w14:defaultImageDpi w14:val="300"/>
  <w15:docId w15:val="{8BA9090C-B667-477A-80E2-A121F1555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Comic Sans MS" w:hAnsi="Comic Sans MS"/>
      <w:color w:val="333333"/>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4651</Words>
  <Characters>26514</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Anisha Paturi</cp:lastModifiedBy>
  <cp:revision>2</cp:revision>
  <dcterms:created xsi:type="dcterms:W3CDTF">2013-12-23T23:15:00Z</dcterms:created>
  <dcterms:modified xsi:type="dcterms:W3CDTF">2026-07-21T18:23:00Z</dcterms:modified>
  <cp:category/>
</cp:coreProperties>
</file>