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E8E66" w14:textId="77777777" w:rsidR="002F2FDA" w:rsidRPr="001A1DE0" w:rsidRDefault="002F2FDA" w:rsidP="002F2FDA">
      <w:pPr>
        <w:pStyle w:val="Title"/>
        <w:jc w:val="center"/>
        <w:rPr>
          <w:rFonts w:ascii="Arial Black" w:hAnsi="Arial Black"/>
          <w:sz w:val="72"/>
          <w:szCs w:val="72"/>
          <w:lang w:val="en-US"/>
        </w:rPr>
      </w:pPr>
      <w:r w:rsidRPr="001A1DE0">
        <w:rPr>
          <w:rFonts w:ascii="Arial Black" w:hAnsi="Arial Black"/>
          <w:sz w:val="72"/>
          <w:szCs w:val="72"/>
          <w:lang w:val="en-US"/>
        </w:rPr>
        <w:t>PLOT LIMITED</w:t>
      </w:r>
    </w:p>
    <w:p w14:paraId="4B9CF398" w14:textId="77777777" w:rsidR="00EA19A7" w:rsidRPr="00EA19A7" w:rsidRDefault="00EA19A7" w:rsidP="00EA19A7">
      <w:pPr>
        <w:rPr>
          <w:lang w:val="en-US"/>
        </w:rPr>
      </w:pPr>
    </w:p>
    <w:p w14:paraId="4DCF06A4" w14:textId="714076C1" w:rsidR="001A1DE0" w:rsidRPr="005A69E5" w:rsidRDefault="001A1DE0" w:rsidP="001A1DE0">
      <w:pPr>
        <w:spacing w:line="240" w:lineRule="auto"/>
        <w:rPr>
          <w:rFonts w:ascii="Arial" w:eastAsia="Times New Roman" w:hAnsi="Arial" w:cs="Arial"/>
          <w:kern w:val="0"/>
          <w:sz w:val="52"/>
          <w:szCs w:val="52"/>
          <w:lang w:eastAsia="en-IN"/>
          <w14:ligatures w14:val="none"/>
        </w:rPr>
      </w:pPr>
      <w:r w:rsidRPr="005A69E5">
        <w:rPr>
          <w:rFonts w:ascii="Arial" w:eastAsia="Times New Roman" w:hAnsi="Arial" w:cs="Arial"/>
          <w:kern w:val="0"/>
          <w:sz w:val="52"/>
          <w:szCs w:val="52"/>
          <w:lang w:eastAsia="en-IN"/>
          <w14:ligatures w14:val="none"/>
        </w:rPr>
        <w:t>Introduction</w:t>
      </w:r>
    </w:p>
    <w:p w14:paraId="156201FD" w14:textId="18569CEE" w:rsidR="001A1DE0" w:rsidRPr="00533ECE" w:rsidRDefault="001A1DE0" w:rsidP="001A1DE0">
      <w:pPr>
        <w:spacing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kern w:val="0"/>
          <w:sz w:val="24"/>
          <w:szCs w:val="24"/>
          <w:lang w:eastAsia="en-IN"/>
          <w14:ligatures w14:val="none"/>
        </w:rPr>
        <w:t>The dairy sector is a vital component of the agricultural economy, characterized by complex supply chains, perishable inventories, and multi-channel distribution networks. Efficient management of dairy farm operations requires a data-driven approach to synchronize livestock capacity, production volume, product shelf life, and geographic demand vectors.</w:t>
      </w:r>
    </w:p>
    <w:p w14:paraId="6BF30480" w14:textId="77777777" w:rsidR="001A1DE0" w:rsidRPr="00533ECE" w:rsidRDefault="001A1DE0" w:rsidP="001A1DE0">
      <w:pPr>
        <w:spacing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kern w:val="0"/>
          <w:sz w:val="24"/>
          <w:szCs w:val="24"/>
          <w:lang w:eastAsia="en-IN"/>
          <w14:ligatures w14:val="none"/>
        </w:rPr>
        <w:t xml:space="preserve">This project presents a multi-turn performance analysis of a comprehensive dairy dataset tracking </w:t>
      </w:r>
      <w:r w:rsidRPr="00533ECE">
        <w:rPr>
          <w:rFonts w:ascii="Times New Roman" w:eastAsia="Times New Roman" w:hAnsi="Times New Roman" w:cs="Times New Roman"/>
          <w:b/>
          <w:bCs/>
          <w:kern w:val="0"/>
          <w:sz w:val="24"/>
          <w:szCs w:val="24"/>
          <w:lang w:eastAsia="en-IN"/>
          <w14:ligatures w14:val="none"/>
        </w:rPr>
        <w:t>INR 58.73M</w:t>
      </w:r>
      <w:r w:rsidRPr="00533ECE">
        <w:rPr>
          <w:rFonts w:ascii="Times New Roman" w:eastAsia="Times New Roman" w:hAnsi="Times New Roman" w:cs="Times New Roman"/>
          <w:kern w:val="0"/>
          <w:sz w:val="24"/>
          <w:szCs w:val="24"/>
          <w:lang w:eastAsia="en-IN"/>
          <w14:ligatures w14:val="none"/>
        </w:rPr>
        <w:t xml:space="preserve"> in gross revenue across an aggregate livestock footprint of </w:t>
      </w:r>
      <w:r w:rsidRPr="00533ECE">
        <w:rPr>
          <w:rFonts w:ascii="Times New Roman" w:eastAsia="Times New Roman" w:hAnsi="Times New Roman" w:cs="Times New Roman"/>
          <w:b/>
          <w:bCs/>
          <w:kern w:val="0"/>
          <w:sz w:val="24"/>
          <w:szCs w:val="24"/>
          <w:lang w:eastAsia="en-IN"/>
          <w14:ligatures w14:val="none"/>
        </w:rPr>
        <w:t>237,718 cows</w:t>
      </w:r>
      <w:r w:rsidRPr="00533ECE">
        <w:rPr>
          <w:rFonts w:ascii="Times New Roman" w:eastAsia="Times New Roman" w:hAnsi="Times New Roman" w:cs="Times New Roman"/>
          <w:kern w:val="0"/>
          <w:sz w:val="24"/>
          <w:szCs w:val="24"/>
          <w:lang w:eastAsia="en-IN"/>
          <w14:ligatures w14:val="none"/>
        </w:rPr>
        <w:t>. The primary objective is to evaluate operational metrics across various Indian states, identify supply chain bottlenecks, correct mathematical and structural data distortions, and establish a foundational framework for an interactive Executive Dashboard. By auditing variables across production runs, logistics channels, and regional customer demand, this study aims to transform raw warehouse ledgers into highly optimized, actionable business intelligence.</w:t>
      </w:r>
    </w:p>
    <w:p w14:paraId="62A6002F" w14:textId="77777777" w:rsidR="001A1DE0" w:rsidRDefault="001A1DE0" w:rsidP="002F2FDA">
      <w:pPr>
        <w:rPr>
          <w:lang w:val="en-US"/>
        </w:rPr>
      </w:pPr>
    </w:p>
    <w:p w14:paraId="1C819CD5" w14:textId="336A513A" w:rsidR="005A69E5" w:rsidRPr="005A69E5" w:rsidRDefault="005A69E5" w:rsidP="00533ECE">
      <w:pPr>
        <w:spacing w:before="100" w:beforeAutospacing="1" w:after="100" w:afterAutospacing="1" w:line="240" w:lineRule="auto"/>
        <w:outlineLvl w:val="1"/>
        <w:rPr>
          <w:rFonts w:ascii="Arial" w:eastAsia="Times New Roman" w:hAnsi="Arial" w:cs="Arial"/>
          <w:kern w:val="0"/>
          <w:sz w:val="52"/>
          <w:szCs w:val="52"/>
          <w:lang w:eastAsia="en-IN"/>
          <w14:ligatures w14:val="none"/>
        </w:rPr>
      </w:pPr>
      <w:r w:rsidRPr="005A69E5">
        <w:rPr>
          <w:rFonts w:ascii="Arial" w:eastAsia="Times New Roman" w:hAnsi="Arial" w:cs="Arial"/>
          <w:kern w:val="0"/>
          <w:sz w:val="52"/>
          <w:szCs w:val="52"/>
          <w:lang w:eastAsia="en-IN"/>
          <w14:ligatures w14:val="none"/>
        </w:rPr>
        <w:t>Data Description</w:t>
      </w:r>
    </w:p>
    <w:p w14:paraId="12F3A128" w14:textId="77777777" w:rsidR="00533ECE" w:rsidRPr="00533ECE" w:rsidRDefault="00533ECE" w:rsidP="00533ECE">
      <w:pPr>
        <w:spacing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kern w:val="0"/>
          <w:sz w:val="24"/>
          <w:szCs w:val="24"/>
          <w:lang w:eastAsia="en-IN"/>
          <w14:ligatures w14:val="none"/>
        </w:rPr>
        <w:t>The underlying dataset comprises a high-fidelity tabular ledger tracking milk and processed dairy outputs (such as Ghee, Cheese, Yogurt, Paneer, Curd, Lassi, and Buttermilk). The data streams are categorized into four core dimensional pillars:</w:t>
      </w:r>
    </w:p>
    <w:p w14:paraId="277A3AD9" w14:textId="77777777" w:rsidR="00533ECE" w:rsidRPr="00533ECE" w:rsidRDefault="00533ECE" w:rsidP="00533E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b/>
          <w:bCs/>
          <w:kern w:val="0"/>
          <w:sz w:val="24"/>
          <w:szCs w:val="24"/>
          <w:lang w:eastAsia="en-IN"/>
          <w14:ligatures w14:val="none"/>
        </w:rPr>
        <w:t>Farm &amp; Livestock Capacity Matrices:</w:t>
      </w:r>
      <w:r w:rsidRPr="00533ECE">
        <w:rPr>
          <w:rFonts w:ascii="Times New Roman" w:eastAsia="Times New Roman" w:hAnsi="Times New Roman" w:cs="Times New Roman"/>
          <w:kern w:val="0"/>
          <w:sz w:val="24"/>
          <w:szCs w:val="24"/>
          <w:lang w:eastAsia="en-IN"/>
          <w14:ligatures w14:val="none"/>
        </w:rPr>
        <w:t xml:space="preserve"> Tracks the geographic origin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Location</w:t>
      </w:r>
      <w:r w:rsidRPr="00533ECE">
        <w:rPr>
          <w:rFonts w:ascii="Times New Roman" w:eastAsia="Times New Roman" w:hAnsi="Times New Roman" w:cs="Times New Roman"/>
          <w:kern w:val="0"/>
          <w:sz w:val="24"/>
          <w:szCs w:val="24"/>
          <w:lang w:eastAsia="en-IN"/>
          <w14:ligatures w14:val="none"/>
        </w:rPr>
        <w:t>), field scope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Total Land Area (acres)</w:t>
      </w:r>
      <w:r w:rsidRPr="00533ECE">
        <w:rPr>
          <w:rFonts w:ascii="Times New Roman" w:eastAsia="Times New Roman" w:hAnsi="Times New Roman" w:cs="Times New Roman"/>
          <w:kern w:val="0"/>
          <w:sz w:val="24"/>
          <w:szCs w:val="24"/>
          <w:lang w:eastAsia="en-IN"/>
          <w14:ligatures w14:val="none"/>
        </w:rPr>
        <w:t>), herd volume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Number of Cows</w:t>
      </w:r>
      <w:r w:rsidRPr="00533ECE">
        <w:rPr>
          <w:rFonts w:ascii="Times New Roman" w:eastAsia="Times New Roman" w:hAnsi="Times New Roman" w:cs="Times New Roman"/>
          <w:kern w:val="0"/>
          <w:sz w:val="24"/>
          <w:szCs w:val="24"/>
          <w:lang w:eastAsia="en-IN"/>
          <w14:ligatures w14:val="none"/>
        </w:rPr>
        <w:t>), and enterprise scale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Farm Size</w:t>
      </w:r>
      <w:r w:rsidRPr="00533ECE">
        <w:rPr>
          <w:rFonts w:ascii="Times New Roman" w:eastAsia="Times New Roman" w:hAnsi="Times New Roman" w:cs="Times New Roman"/>
          <w:kern w:val="0"/>
          <w:sz w:val="24"/>
          <w:szCs w:val="24"/>
          <w:lang w:eastAsia="en-IN"/>
          <w14:ligatures w14:val="none"/>
        </w:rPr>
        <w:t xml:space="preserve"> classified as Small, Medium, or Large).</w:t>
      </w:r>
    </w:p>
    <w:p w14:paraId="17305CF8" w14:textId="709C7BE2" w:rsidR="00533ECE" w:rsidRPr="00533ECE" w:rsidRDefault="00533ECE" w:rsidP="00533E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b/>
          <w:bCs/>
          <w:kern w:val="0"/>
          <w:sz w:val="24"/>
          <w:szCs w:val="24"/>
          <w:lang w:eastAsia="en-IN"/>
          <w14:ligatures w14:val="none"/>
        </w:rPr>
        <w:t>Production &amp; Lifespan Parameters:</w:t>
      </w:r>
      <w:r w:rsidRPr="00533ECE">
        <w:rPr>
          <w:rFonts w:ascii="Times New Roman" w:eastAsia="Times New Roman" w:hAnsi="Times New Roman" w:cs="Times New Roman"/>
          <w:kern w:val="0"/>
          <w:sz w:val="24"/>
          <w:szCs w:val="24"/>
          <w:lang w:eastAsia="en-IN"/>
          <w14:ligatures w14:val="none"/>
        </w:rPr>
        <w:t xml:space="preserve"> Captures inventory categorizations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Product ID</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Product Name</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Brand</w:t>
      </w:r>
      <w:r w:rsidRPr="00533ECE">
        <w:rPr>
          <w:rFonts w:ascii="Times New Roman" w:eastAsia="Times New Roman" w:hAnsi="Times New Roman" w:cs="Times New Roman"/>
          <w:kern w:val="0"/>
          <w:sz w:val="24"/>
          <w:szCs w:val="24"/>
          <w:lang w:eastAsia="en-IN"/>
          <w14:ligatures w14:val="none"/>
        </w:rPr>
        <w:t>), batch volumes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Quantity (</w:t>
      </w:r>
      <w:proofErr w:type="spellStart"/>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liter</w:t>
      </w:r>
      <w:proofErr w:type="spellEnd"/>
      <w:r w:rsidR="008E5D34">
        <w:rPr>
          <w:rFonts w:ascii="Courier New" w:eastAsia="Times New Roman" w:hAnsi="Courier New" w:cs="Courier New"/>
          <w:kern w:val="0"/>
          <w:sz w:val="20"/>
          <w:szCs w:val="20"/>
          <w:bdr w:val="single" w:sz="6" w:space="2" w:color="F4F6F7" w:frame="1"/>
          <w:shd w:val="clear" w:color="auto" w:fill="F4F6F7"/>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/kg)</w:t>
      </w:r>
      <w:r w:rsidRPr="00533ECE">
        <w:rPr>
          <w:rFonts w:ascii="Times New Roman" w:eastAsia="Times New Roman" w:hAnsi="Times New Roman" w:cs="Times New Roman"/>
          <w:kern w:val="0"/>
          <w:sz w:val="24"/>
          <w:szCs w:val="24"/>
          <w:lang w:eastAsia="en-IN"/>
          <w14:ligatures w14:val="none"/>
        </w:rPr>
        <w:t>), cost structures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Price per Unit</w:t>
      </w:r>
      <w:r w:rsidRPr="00533ECE">
        <w:rPr>
          <w:rFonts w:ascii="Times New Roman" w:eastAsia="Times New Roman" w:hAnsi="Times New Roman" w:cs="Times New Roman"/>
          <w:kern w:val="0"/>
          <w:sz w:val="24"/>
          <w:szCs w:val="24"/>
          <w:lang w:eastAsia="en-IN"/>
          <w14:ligatures w14:val="none"/>
        </w:rPr>
        <w:t>), total valuation arrays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Total Value</w:t>
      </w:r>
      <w:r w:rsidRPr="00533ECE">
        <w:rPr>
          <w:rFonts w:ascii="Times New Roman" w:eastAsia="Times New Roman" w:hAnsi="Times New Roman" w:cs="Times New Roman"/>
          <w:kern w:val="0"/>
          <w:sz w:val="24"/>
          <w:szCs w:val="24"/>
          <w:lang w:eastAsia="en-IN"/>
          <w14:ligatures w14:val="none"/>
        </w:rPr>
        <w:t>), and preservation variables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Shelf Life (days)</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Storage Condition</w:t>
      </w:r>
      <w:r w:rsidRPr="00533ECE">
        <w:rPr>
          <w:rFonts w:ascii="Times New Roman" w:eastAsia="Times New Roman" w:hAnsi="Times New Roman" w:cs="Times New Roman"/>
          <w:kern w:val="0"/>
          <w:sz w:val="24"/>
          <w:szCs w:val="24"/>
          <w:lang w:eastAsia="en-IN"/>
          <w14:ligatures w14:val="none"/>
        </w:rPr>
        <w:t>).</w:t>
      </w:r>
    </w:p>
    <w:p w14:paraId="356B4A2B" w14:textId="77777777" w:rsidR="00533ECE" w:rsidRPr="00533ECE" w:rsidRDefault="00533ECE" w:rsidP="00533E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b/>
          <w:bCs/>
          <w:kern w:val="0"/>
          <w:sz w:val="24"/>
          <w:szCs w:val="24"/>
          <w:lang w:eastAsia="en-IN"/>
          <w14:ligatures w14:val="none"/>
        </w:rPr>
        <w:t>Chronological Markers:</w:t>
      </w:r>
      <w:r w:rsidRPr="00533ECE">
        <w:rPr>
          <w:rFonts w:ascii="Times New Roman" w:eastAsia="Times New Roman" w:hAnsi="Times New Roman" w:cs="Times New Roman"/>
          <w:kern w:val="0"/>
          <w:sz w:val="24"/>
          <w:szCs w:val="24"/>
          <w:lang w:eastAsia="en-IN"/>
          <w14:ligatures w14:val="none"/>
        </w:rPr>
        <w:t xml:space="preserve"> Tracks temporal nodes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Date</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Year</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month name</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quarter</w:t>
      </w:r>
      <w:r w:rsidRPr="00533ECE">
        <w:rPr>
          <w:rFonts w:ascii="Times New Roman" w:eastAsia="Times New Roman" w:hAnsi="Times New Roman" w:cs="Times New Roman"/>
          <w:kern w:val="0"/>
          <w:sz w:val="24"/>
          <w:szCs w:val="24"/>
          <w:lang w:eastAsia="en-IN"/>
          <w14:ligatures w14:val="none"/>
        </w:rPr>
        <w:t>) along with inventory batch timelines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Production Date</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Expiration Date</w:t>
      </w:r>
      <w:r w:rsidRPr="00533ECE">
        <w:rPr>
          <w:rFonts w:ascii="Times New Roman" w:eastAsia="Times New Roman" w:hAnsi="Times New Roman" w:cs="Times New Roman"/>
          <w:kern w:val="0"/>
          <w:sz w:val="24"/>
          <w:szCs w:val="24"/>
          <w:lang w:eastAsia="en-IN"/>
          <w14:ligatures w14:val="none"/>
        </w:rPr>
        <w:t>) to monitor supply fresh-chain velocity.</w:t>
      </w:r>
    </w:p>
    <w:p w14:paraId="700936AC" w14:textId="77777777" w:rsidR="00533ECE" w:rsidRDefault="00533ECE" w:rsidP="00533E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ECE">
        <w:rPr>
          <w:rFonts w:ascii="Times New Roman" w:eastAsia="Times New Roman" w:hAnsi="Times New Roman" w:cs="Times New Roman"/>
          <w:b/>
          <w:bCs/>
          <w:kern w:val="0"/>
          <w:sz w:val="24"/>
          <w:szCs w:val="24"/>
          <w:lang w:eastAsia="en-IN"/>
          <w14:ligatures w14:val="none"/>
        </w:rPr>
        <w:t>Logistics &amp; Multi-Channel Sales Matrix:</w:t>
      </w:r>
      <w:r w:rsidRPr="00533ECE">
        <w:rPr>
          <w:rFonts w:ascii="Times New Roman" w:eastAsia="Times New Roman" w:hAnsi="Times New Roman" w:cs="Times New Roman"/>
          <w:kern w:val="0"/>
          <w:sz w:val="24"/>
          <w:szCs w:val="24"/>
          <w:lang w:eastAsia="en-IN"/>
          <w14:ligatures w14:val="none"/>
        </w:rPr>
        <w:t xml:space="preserve"> Outlines commercial actions including </w:t>
      </w:r>
      <w:proofErr w:type="spellStart"/>
      <w:r w:rsidRPr="00533ECE">
        <w:rPr>
          <w:rFonts w:ascii="Times New Roman" w:eastAsia="Times New Roman" w:hAnsi="Times New Roman" w:cs="Times New Roman"/>
          <w:kern w:val="0"/>
          <w:sz w:val="24"/>
          <w:szCs w:val="24"/>
          <w:lang w:eastAsia="en-IN"/>
          <w14:ligatures w14:val="none"/>
        </w:rPr>
        <w:t>fulfillment</w:t>
      </w:r>
      <w:proofErr w:type="spellEnd"/>
      <w:r w:rsidRPr="00533ECE">
        <w:rPr>
          <w:rFonts w:ascii="Times New Roman" w:eastAsia="Times New Roman" w:hAnsi="Times New Roman" w:cs="Times New Roman"/>
          <w:kern w:val="0"/>
          <w:sz w:val="24"/>
          <w:szCs w:val="24"/>
          <w:lang w:eastAsia="en-IN"/>
          <w14:ligatures w14:val="none"/>
        </w:rPr>
        <w:t xml:space="preserve"> volumes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Quantity Sold</w:t>
      </w:r>
      <w:r w:rsidRPr="00533ECE">
        <w:rPr>
          <w:rFonts w:ascii="Times New Roman" w:eastAsia="Times New Roman" w:hAnsi="Times New Roman" w:cs="Times New Roman"/>
          <w:kern w:val="0"/>
          <w:sz w:val="24"/>
          <w:szCs w:val="24"/>
          <w:lang w:eastAsia="en-IN"/>
          <w14:ligatures w14:val="none"/>
        </w:rPr>
        <w:t>), unit pricing yields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Price per Unit (sold)</w:t>
      </w:r>
      <w:r w:rsidRPr="00533ECE">
        <w:rPr>
          <w:rFonts w:ascii="Times New Roman" w:eastAsia="Times New Roman" w:hAnsi="Times New Roman" w:cs="Times New Roman"/>
          <w:kern w:val="0"/>
          <w:sz w:val="24"/>
          <w:szCs w:val="24"/>
          <w:lang w:eastAsia="en-IN"/>
          <w14:ligatures w14:val="none"/>
        </w:rPr>
        <w:t>), total localized financial yields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Approx. Total Revenue (INR)</w:t>
      </w:r>
      <w:r w:rsidRPr="00533ECE">
        <w:rPr>
          <w:rFonts w:ascii="Times New Roman" w:eastAsia="Times New Roman" w:hAnsi="Times New Roman" w:cs="Times New Roman"/>
          <w:kern w:val="0"/>
          <w:sz w:val="24"/>
          <w:szCs w:val="24"/>
          <w:lang w:eastAsia="en-IN"/>
          <w14:ligatures w14:val="none"/>
        </w:rPr>
        <w:t>), target boundaries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Customer Location</w:t>
      </w:r>
      <w:r w:rsidRPr="00533ECE">
        <w:rPr>
          <w:rFonts w:ascii="Times New Roman" w:eastAsia="Times New Roman" w:hAnsi="Times New Roman" w:cs="Times New Roman"/>
          <w:kern w:val="0"/>
          <w:sz w:val="24"/>
          <w:szCs w:val="24"/>
          <w:lang w:eastAsia="en-IN"/>
          <w14:ligatures w14:val="none"/>
        </w:rPr>
        <w:t>), and distribution networks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Sales Channel</w:t>
      </w:r>
      <w:r w:rsidRPr="00533ECE">
        <w:rPr>
          <w:rFonts w:ascii="Times New Roman" w:eastAsia="Times New Roman" w:hAnsi="Times New Roman" w:cs="Times New Roman"/>
          <w:kern w:val="0"/>
          <w:sz w:val="24"/>
          <w:szCs w:val="24"/>
          <w:lang w:eastAsia="en-IN"/>
          <w14:ligatures w14:val="none"/>
        </w:rPr>
        <w:t xml:space="preserve"> divided among Online, Retail, and Wholesale setups). It additionally monitors active </w:t>
      </w:r>
      <w:r w:rsidRPr="00533ECE">
        <w:rPr>
          <w:rFonts w:ascii="Times New Roman" w:eastAsia="Times New Roman" w:hAnsi="Times New Roman" w:cs="Times New Roman"/>
          <w:kern w:val="0"/>
          <w:sz w:val="24"/>
          <w:szCs w:val="24"/>
          <w:lang w:eastAsia="en-IN"/>
          <w14:ligatures w14:val="none"/>
        </w:rPr>
        <w:lastRenderedPageBreak/>
        <w:t>storage vulnerabilities through safety boundaries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Quantity in Stock</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Minimum Stock Threshold</w:t>
      </w:r>
      <w:r w:rsidRPr="00533ECE">
        <w:rPr>
          <w:rFonts w:ascii="Times New Roman" w:eastAsia="Times New Roman" w:hAnsi="Times New Roman" w:cs="Times New Roman"/>
          <w:kern w:val="0"/>
          <w:sz w:val="24"/>
          <w:szCs w:val="24"/>
          <w:lang w:eastAsia="en-IN"/>
          <w14:ligatures w14:val="none"/>
        </w:rPr>
        <w:t xml:space="preserve">, </w:t>
      </w:r>
      <w:r w:rsidRPr="00533ECE">
        <w:rPr>
          <w:rFonts w:ascii="Courier New" w:eastAsia="Times New Roman" w:hAnsi="Courier New" w:cs="Courier New"/>
          <w:kern w:val="0"/>
          <w:sz w:val="20"/>
          <w:szCs w:val="20"/>
          <w:bdr w:val="single" w:sz="6" w:space="2" w:color="F4F6F7" w:frame="1"/>
          <w:shd w:val="clear" w:color="auto" w:fill="F4F6F7"/>
          <w:lang w:eastAsia="en-IN"/>
          <w14:ligatures w14:val="none"/>
        </w:rPr>
        <w:t>Reorder Quantity</w:t>
      </w:r>
      <w:r w:rsidRPr="00533ECE">
        <w:rPr>
          <w:rFonts w:ascii="Times New Roman" w:eastAsia="Times New Roman" w:hAnsi="Times New Roman" w:cs="Times New Roman"/>
          <w:kern w:val="0"/>
          <w:sz w:val="24"/>
          <w:szCs w:val="24"/>
          <w:lang w:eastAsia="en-IN"/>
          <w14:ligatures w14:val="none"/>
        </w:rPr>
        <w:t>).</w:t>
      </w:r>
    </w:p>
    <w:p w14:paraId="4A1772BE" w14:textId="77777777" w:rsidR="00CF2F5A" w:rsidRPr="005A69E5" w:rsidRDefault="00CF2F5A" w:rsidP="00CF2F5A">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6E841BA2" w14:textId="77777777" w:rsidR="007E0E3A" w:rsidRDefault="00CF2F5A" w:rsidP="007E0E3A">
      <w:pPr>
        <w:spacing w:before="100" w:beforeAutospacing="1" w:after="100" w:afterAutospacing="1" w:line="240" w:lineRule="auto"/>
        <w:rPr>
          <w:rFonts w:ascii="Arial" w:eastAsia="Times New Roman" w:hAnsi="Arial" w:cs="Arial"/>
          <w:kern w:val="0"/>
          <w:sz w:val="52"/>
          <w:szCs w:val="52"/>
          <w:lang w:eastAsia="en-IN"/>
          <w14:ligatures w14:val="none"/>
        </w:rPr>
      </w:pPr>
      <w:r w:rsidRPr="005A69E5">
        <w:rPr>
          <w:rFonts w:ascii="Arial" w:eastAsia="Times New Roman" w:hAnsi="Arial" w:cs="Arial"/>
          <w:kern w:val="0"/>
          <w:sz w:val="52"/>
          <w:szCs w:val="52"/>
          <w:lang w:eastAsia="en-IN"/>
          <w14:ligatures w14:val="none"/>
        </w:rPr>
        <w:t>Pivot table analyse</w:t>
      </w:r>
    </w:p>
    <w:p w14:paraId="21FD05FC" w14:textId="3416CFC1" w:rsidR="007E0E3A" w:rsidRPr="007E0E3A" w:rsidRDefault="007E0E3A" w:rsidP="007E0E3A">
      <w:pPr>
        <w:spacing w:after="0" w:line="240" w:lineRule="auto"/>
        <w:rPr>
          <w:rFonts w:ascii="Times New Roman" w:eastAsia="Times New Roman" w:hAnsi="Times New Roman" w:cs="Times New Roman"/>
          <w:kern w:val="0"/>
          <w:sz w:val="24"/>
          <w:szCs w:val="24"/>
          <w:lang w:eastAsia="en-IN"/>
          <w14:ligatures w14:val="none"/>
        </w:rPr>
      </w:pPr>
      <w:r>
        <w:t xml:space="preserve"> </w:t>
      </w:r>
    </w:p>
    <w:p w14:paraId="6128B794" w14:textId="1865C866" w:rsidR="007E0E3A" w:rsidRPr="007E0E3A" w:rsidRDefault="007E0E3A" w:rsidP="007E0E3A">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7E0E3A">
        <w:rPr>
          <w:rFonts w:ascii="Times New Roman" w:eastAsia="Times New Roman" w:hAnsi="Times New Roman" w:cs="Times New Roman"/>
          <w:b/>
          <w:bCs/>
          <w:kern w:val="0"/>
          <w:sz w:val="30"/>
          <w:szCs w:val="30"/>
          <w:lang w:eastAsia="en-IN"/>
          <w14:ligatures w14:val="none"/>
        </w:rPr>
        <w:t>KEY DATA INSIGHTS &amp; AUDIT FINDINGS</w:t>
      </w:r>
    </w:p>
    <w:p w14:paraId="721794CF" w14:textId="2192D0ED" w:rsidR="007E0E3A" w:rsidRPr="007E0E3A" w:rsidRDefault="007E0E3A" w:rsidP="007E0E3A">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7E0E3A">
        <w:rPr>
          <w:rFonts w:ascii="Times New Roman" w:eastAsia="Times New Roman" w:hAnsi="Times New Roman" w:cs="Times New Roman"/>
          <w:b/>
          <w:bCs/>
          <w:kern w:val="0"/>
          <w:sz w:val="30"/>
          <w:szCs w:val="30"/>
          <w:lang w:eastAsia="en-IN"/>
          <w14:ligatures w14:val="none"/>
        </w:rPr>
        <w:t>Commercial Sales Performance</w:t>
      </w:r>
    </w:p>
    <w:p w14:paraId="0DB4C68F" w14:textId="77777777" w:rsidR="007E0E3A" w:rsidRPr="007E0E3A" w:rsidRDefault="007E0E3A" w:rsidP="007E0E3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Retail Dominance:</w:t>
      </w:r>
      <w:r w:rsidRPr="007E0E3A">
        <w:rPr>
          <w:rFonts w:ascii="Times New Roman" w:eastAsia="Times New Roman" w:hAnsi="Times New Roman" w:cs="Times New Roman"/>
          <w:kern w:val="0"/>
          <w:sz w:val="24"/>
          <w:szCs w:val="24"/>
          <w:lang w:eastAsia="en-IN"/>
          <w14:ligatures w14:val="none"/>
        </w:rPr>
        <w:t xml:space="preserve"> Retail channels serve as the core driver for dairy processing operations, capturing </w:t>
      </w:r>
      <w:r w:rsidRPr="007E0E3A">
        <w:rPr>
          <w:rFonts w:ascii="Times New Roman" w:eastAsia="Times New Roman" w:hAnsi="Times New Roman" w:cs="Times New Roman"/>
          <w:b/>
          <w:bCs/>
          <w:kern w:val="0"/>
          <w:sz w:val="24"/>
          <w:szCs w:val="24"/>
          <w:lang w:eastAsia="en-IN"/>
          <w14:ligatures w14:val="none"/>
        </w:rPr>
        <w:t>INR 20.86M</w:t>
      </w:r>
      <w:r w:rsidRPr="007E0E3A">
        <w:rPr>
          <w:rFonts w:ascii="Times New Roman" w:eastAsia="Times New Roman" w:hAnsi="Times New Roman" w:cs="Times New Roman"/>
          <w:kern w:val="0"/>
          <w:sz w:val="24"/>
          <w:szCs w:val="24"/>
          <w:lang w:eastAsia="en-IN"/>
          <w14:ligatures w14:val="none"/>
        </w:rPr>
        <w:t xml:space="preserve"> (35.5%) of macro earnings.</w:t>
      </w:r>
    </w:p>
    <w:p w14:paraId="6B320B14" w14:textId="77777777" w:rsidR="007E0E3A" w:rsidRPr="007E0E3A" w:rsidRDefault="007E0E3A" w:rsidP="007E0E3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Wholesale Volume:</w:t>
      </w:r>
      <w:r w:rsidRPr="007E0E3A">
        <w:rPr>
          <w:rFonts w:ascii="Times New Roman" w:eastAsia="Times New Roman" w:hAnsi="Times New Roman" w:cs="Times New Roman"/>
          <w:kern w:val="0"/>
          <w:sz w:val="24"/>
          <w:szCs w:val="24"/>
          <w:lang w:eastAsia="en-IN"/>
          <w14:ligatures w14:val="none"/>
        </w:rPr>
        <w:t xml:space="preserve"> Institutional wholesale contracts provide a highly stable fallback network, bringing in </w:t>
      </w:r>
      <w:r w:rsidRPr="007E0E3A">
        <w:rPr>
          <w:rFonts w:ascii="Times New Roman" w:eastAsia="Times New Roman" w:hAnsi="Times New Roman" w:cs="Times New Roman"/>
          <w:b/>
          <w:bCs/>
          <w:kern w:val="0"/>
          <w:sz w:val="24"/>
          <w:szCs w:val="24"/>
          <w:lang w:eastAsia="en-IN"/>
          <w14:ligatures w14:val="none"/>
        </w:rPr>
        <w:t>INR 20.21M</w:t>
      </w:r>
      <w:r w:rsidRPr="007E0E3A">
        <w:rPr>
          <w:rFonts w:ascii="Times New Roman" w:eastAsia="Times New Roman" w:hAnsi="Times New Roman" w:cs="Times New Roman"/>
          <w:kern w:val="0"/>
          <w:sz w:val="24"/>
          <w:szCs w:val="24"/>
          <w:lang w:eastAsia="en-IN"/>
          <w14:ligatures w14:val="none"/>
        </w:rPr>
        <w:t xml:space="preserve"> (34.4%) of gross value.</w:t>
      </w:r>
    </w:p>
    <w:p w14:paraId="79DFE1C4" w14:textId="77777777" w:rsidR="007E0E3A" w:rsidRPr="007E0E3A" w:rsidRDefault="007E0E3A" w:rsidP="007E0E3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Online Gap:</w:t>
      </w:r>
      <w:r w:rsidRPr="007E0E3A">
        <w:rPr>
          <w:rFonts w:ascii="Times New Roman" w:eastAsia="Times New Roman" w:hAnsi="Times New Roman" w:cs="Times New Roman"/>
          <w:kern w:val="0"/>
          <w:sz w:val="24"/>
          <w:szCs w:val="24"/>
          <w:lang w:eastAsia="en-IN"/>
          <w14:ligatures w14:val="none"/>
        </w:rPr>
        <w:t xml:space="preserve"> E-commerce storefronts lag behind at </w:t>
      </w:r>
      <w:r w:rsidRPr="007E0E3A">
        <w:rPr>
          <w:rFonts w:ascii="Times New Roman" w:eastAsia="Times New Roman" w:hAnsi="Times New Roman" w:cs="Times New Roman"/>
          <w:b/>
          <w:bCs/>
          <w:kern w:val="0"/>
          <w:sz w:val="24"/>
          <w:szCs w:val="24"/>
          <w:lang w:eastAsia="en-IN"/>
          <w14:ligatures w14:val="none"/>
        </w:rPr>
        <w:t>INR 17.65M</w:t>
      </w:r>
      <w:r w:rsidRPr="007E0E3A">
        <w:rPr>
          <w:rFonts w:ascii="Times New Roman" w:eastAsia="Times New Roman" w:hAnsi="Times New Roman" w:cs="Times New Roman"/>
          <w:kern w:val="0"/>
          <w:sz w:val="24"/>
          <w:szCs w:val="24"/>
          <w:lang w:eastAsia="en-IN"/>
          <w14:ligatures w14:val="none"/>
        </w:rPr>
        <w:t xml:space="preserve"> (30.1%), representing an immediate channel target for digital brand optimization.</w:t>
      </w:r>
    </w:p>
    <w:p w14:paraId="1CE524CD" w14:textId="13C5C2A8" w:rsidR="007E0E3A" w:rsidRPr="007E0E3A" w:rsidRDefault="007E0E3A" w:rsidP="007E0E3A">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7E0E3A">
        <w:rPr>
          <w:rFonts w:ascii="Times New Roman" w:eastAsia="Times New Roman" w:hAnsi="Times New Roman" w:cs="Times New Roman"/>
          <w:b/>
          <w:bCs/>
          <w:kern w:val="0"/>
          <w:sz w:val="30"/>
          <w:szCs w:val="30"/>
          <w:lang w:eastAsia="en-IN"/>
          <w14:ligatures w14:val="none"/>
        </w:rPr>
        <w:t>Regional Demand Analysis</w:t>
      </w:r>
    </w:p>
    <w:p w14:paraId="1DC1850C" w14:textId="77777777" w:rsidR="007E0E3A" w:rsidRPr="007E0E3A" w:rsidRDefault="007E0E3A" w:rsidP="007E0E3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Primary Consumer Hubs:</w:t>
      </w:r>
      <w:r w:rsidRPr="007E0E3A">
        <w:rPr>
          <w:rFonts w:ascii="Times New Roman" w:eastAsia="Times New Roman" w:hAnsi="Times New Roman" w:cs="Times New Roman"/>
          <w:kern w:val="0"/>
          <w:sz w:val="24"/>
          <w:szCs w:val="24"/>
          <w:lang w:eastAsia="en-IN"/>
          <w14:ligatures w14:val="none"/>
        </w:rPr>
        <w:t xml:space="preserve"> Market demand peaks sharply inside </w:t>
      </w:r>
      <w:r w:rsidRPr="007E0E3A">
        <w:rPr>
          <w:rFonts w:ascii="Times New Roman" w:eastAsia="Times New Roman" w:hAnsi="Times New Roman" w:cs="Times New Roman"/>
          <w:b/>
          <w:bCs/>
          <w:kern w:val="0"/>
          <w:sz w:val="24"/>
          <w:szCs w:val="24"/>
          <w:lang w:eastAsia="en-IN"/>
          <w14:ligatures w14:val="none"/>
        </w:rPr>
        <w:t>Chandigarh (INR 6.33M)</w:t>
      </w:r>
      <w:r w:rsidRPr="007E0E3A">
        <w:rPr>
          <w:rFonts w:ascii="Times New Roman" w:eastAsia="Times New Roman" w:hAnsi="Times New Roman" w:cs="Times New Roman"/>
          <w:kern w:val="0"/>
          <w:sz w:val="24"/>
          <w:szCs w:val="24"/>
          <w:lang w:eastAsia="en-IN"/>
          <w14:ligatures w14:val="none"/>
        </w:rPr>
        <w:t xml:space="preserve"> and </w:t>
      </w:r>
      <w:r w:rsidRPr="007E0E3A">
        <w:rPr>
          <w:rFonts w:ascii="Times New Roman" w:eastAsia="Times New Roman" w:hAnsi="Times New Roman" w:cs="Times New Roman"/>
          <w:b/>
          <w:bCs/>
          <w:kern w:val="0"/>
          <w:sz w:val="24"/>
          <w:szCs w:val="24"/>
          <w:lang w:eastAsia="en-IN"/>
          <w14:ligatures w14:val="none"/>
        </w:rPr>
        <w:t>Delhi (INR 6.32M)</w:t>
      </w:r>
      <w:r w:rsidRPr="007E0E3A">
        <w:rPr>
          <w:rFonts w:ascii="Times New Roman" w:eastAsia="Times New Roman" w:hAnsi="Times New Roman" w:cs="Times New Roman"/>
          <w:kern w:val="0"/>
          <w:sz w:val="24"/>
          <w:szCs w:val="24"/>
          <w:lang w:eastAsia="en-IN"/>
          <w14:ligatures w14:val="none"/>
        </w:rPr>
        <w:t>, establishing them as our highest-value target zones.</w:t>
      </w:r>
    </w:p>
    <w:p w14:paraId="2419D628" w14:textId="77777777" w:rsidR="007E0E3A" w:rsidRPr="007E0E3A" w:rsidRDefault="007E0E3A" w:rsidP="007E0E3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Tier 2 Anchors:</w:t>
      </w:r>
      <w:r w:rsidRPr="007E0E3A">
        <w:rPr>
          <w:rFonts w:ascii="Times New Roman" w:eastAsia="Times New Roman" w:hAnsi="Times New Roman" w:cs="Times New Roman"/>
          <w:kern w:val="0"/>
          <w:sz w:val="24"/>
          <w:szCs w:val="24"/>
          <w:lang w:eastAsia="en-IN"/>
          <w14:ligatures w14:val="none"/>
        </w:rPr>
        <w:t xml:space="preserve"> </w:t>
      </w:r>
      <w:r w:rsidRPr="007E0E3A">
        <w:rPr>
          <w:rFonts w:ascii="Times New Roman" w:eastAsia="Times New Roman" w:hAnsi="Times New Roman" w:cs="Times New Roman"/>
          <w:b/>
          <w:bCs/>
          <w:kern w:val="0"/>
          <w:sz w:val="24"/>
          <w:szCs w:val="24"/>
          <w:lang w:eastAsia="en-IN"/>
          <w14:ligatures w14:val="none"/>
        </w:rPr>
        <w:t>Bihar (INR 4.50M)</w:t>
      </w:r>
      <w:r w:rsidRPr="007E0E3A">
        <w:rPr>
          <w:rFonts w:ascii="Times New Roman" w:eastAsia="Times New Roman" w:hAnsi="Times New Roman" w:cs="Times New Roman"/>
          <w:kern w:val="0"/>
          <w:sz w:val="24"/>
          <w:szCs w:val="24"/>
          <w:lang w:eastAsia="en-IN"/>
          <w14:ligatures w14:val="none"/>
        </w:rPr>
        <w:t xml:space="preserve"> serves as a strong secondary performance leader, while </w:t>
      </w:r>
      <w:r w:rsidRPr="007E0E3A">
        <w:rPr>
          <w:rFonts w:ascii="Times New Roman" w:eastAsia="Times New Roman" w:hAnsi="Times New Roman" w:cs="Times New Roman"/>
          <w:b/>
          <w:bCs/>
          <w:kern w:val="0"/>
          <w:sz w:val="24"/>
          <w:szCs w:val="24"/>
          <w:lang w:eastAsia="en-IN"/>
          <w14:ligatures w14:val="none"/>
        </w:rPr>
        <w:t>Kerala (INR 3.91M)</w:t>
      </w:r>
      <w:r w:rsidRPr="007E0E3A">
        <w:rPr>
          <w:rFonts w:ascii="Times New Roman" w:eastAsia="Times New Roman" w:hAnsi="Times New Roman" w:cs="Times New Roman"/>
          <w:kern w:val="0"/>
          <w:sz w:val="24"/>
          <w:szCs w:val="24"/>
          <w:lang w:eastAsia="en-IN"/>
          <w14:ligatures w14:val="none"/>
        </w:rPr>
        <w:t xml:space="preserve"> and </w:t>
      </w:r>
      <w:r w:rsidRPr="007E0E3A">
        <w:rPr>
          <w:rFonts w:ascii="Times New Roman" w:eastAsia="Times New Roman" w:hAnsi="Times New Roman" w:cs="Times New Roman"/>
          <w:b/>
          <w:bCs/>
          <w:kern w:val="0"/>
          <w:sz w:val="24"/>
          <w:szCs w:val="24"/>
          <w:lang w:eastAsia="en-IN"/>
          <w14:ligatures w14:val="none"/>
        </w:rPr>
        <w:t>West Bengal (INR 3.67M)</w:t>
      </w:r>
      <w:r w:rsidRPr="007E0E3A">
        <w:rPr>
          <w:rFonts w:ascii="Times New Roman" w:eastAsia="Times New Roman" w:hAnsi="Times New Roman" w:cs="Times New Roman"/>
          <w:kern w:val="0"/>
          <w:sz w:val="24"/>
          <w:szCs w:val="24"/>
          <w:lang w:eastAsia="en-IN"/>
          <w14:ligatures w14:val="none"/>
        </w:rPr>
        <w:t xml:space="preserve"> anchor key regional logistics runs.</w:t>
      </w:r>
    </w:p>
    <w:p w14:paraId="0E398A3C" w14:textId="77777777" w:rsidR="007E0E3A" w:rsidRPr="007E0E3A" w:rsidRDefault="007E0E3A" w:rsidP="007E0E3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Real Deficit Zones:</w:t>
      </w:r>
      <w:r w:rsidRPr="007E0E3A">
        <w:rPr>
          <w:rFonts w:ascii="Times New Roman" w:eastAsia="Times New Roman" w:hAnsi="Times New Roman" w:cs="Times New Roman"/>
          <w:kern w:val="0"/>
          <w:sz w:val="24"/>
          <w:szCs w:val="24"/>
          <w:lang w:eastAsia="en-IN"/>
          <w14:ligatures w14:val="none"/>
        </w:rPr>
        <w:t xml:space="preserve"> </w:t>
      </w:r>
      <w:r w:rsidRPr="007E0E3A">
        <w:rPr>
          <w:rFonts w:ascii="Times New Roman" w:eastAsia="Times New Roman" w:hAnsi="Times New Roman" w:cs="Times New Roman"/>
          <w:b/>
          <w:bCs/>
          <w:kern w:val="0"/>
          <w:sz w:val="24"/>
          <w:szCs w:val="24"/>
          <w:lang w:eastAsia="en-IN"/>
          <w14:ligatures w14:val="none"/>
        </w:rPr>
        <w:t>Haryana (INR 2.91M)</w:t>
      </w:r>
      <w:r w:rsidRPr="007E0E3A">
        <w:rPr>
          <w:rFonts w:ascii="Times New Roman" w:eastAsia="Times New Roman" w:hAnsi="Times New Roman" w:cs="Times New Roman"/>
          <w:kern w:val="0"/>
          <w:sz w:val="24"/>
          <w:szCs w:val="24"/>
          <w:lang w:eastAsia="en-IN"/>
          <w14:ligatures w14:val="none"/>
        </w:rPr>
        <w:t xml:space="preserve"> and </w:t>
      </w:r>
      <w:r w:rsidRPr="007E0E3A">
        <w:rPr>
          <w:rFonts w:ascii="Times New Roman" w:eastAsia="Times New Roman" w:hAnsi="Times New Roman" w:cs="Times New Roman"/>
          <w:b/>
          <w:bCs/>
          <w:kern w:val="0"/>
          <w:sz w:val="24"/>
          <w:szCs w:val="24"/>
          <w:lang w:eastAsia="en-IN"/>
          <w14:ligatures w14:val="none"/>
        </w:rPr>
        <w:t>Rajasthan (INR 3.11M)</w:t>
      </w:r>
      <w:r w:rsidRPr="007E0E3A">
        <w:rPr>
          <w:rFonts w:ascii="Times New Roman" w:eastAsia="Times New Roman" w:hAnsi="Times New Roman" w:cs="Times New Roman"/>
          <w:kern w:val="0"/>
          <w:sz w:val="24"/>
          <w:szCs w:val="24"/>
          <w:lang w:eastAsia="en-IN"/>
          <w14:ligatures w14:val="none"/>
        </w:rPr>
        <w:t xml:space="preserve"> represent our absolute lowest-yielding markets, requiring a strategic review of our localized field positioning.</w:t>
      </w:r>
    </w:p>
    <w:p w14:paraId="5078E122" w14:textId="24C95317" w:rsidR="007E0E3A" w:rsidRPr="007E0E3A" w:rsidRDefault="007E0E3A" w:rsidP="007E0E3A">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7E0E3A">
        <w:rPr>
          <w:rFonts w:ascii="Times New Roman" w:eastAsia="Times New Roman" w:hAnsi="Times New Roman" w:cs="Times New Roman"/>
          <w:b/>
          <w:bCs/>
          <w:kern w:val="0"/>
          <w:sz w:val="30"/>
          <w:szCs w:val="30"/>
          <w:lang w:eastAsia="en-IN"/>
          <w14:ligatures w14:val="none"/>
        </w:rPr>
        <w:t>Product Shelf-Life Averages</w:t>
      </w:r>
    </w:p>
    <w:p w14:paraId="4861BE2D" w14:textId="77777777" w:rsidR="007E0E3A" w:rsidRPr="007E0E3A" w:rsidRDefault="007E0E3A" w:rsidP="007E0E3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Ambient Category (Ghee):</w:t>
      </w:r>
      <w:r w:rsidRPr="007E0E3A">
        <w:rPr>
          <w:rFonts w:ascii="Times New Roman" w:eastAsia="Times New Roman" w:hAnsi="Times New Roman" w:cs="Times New Roman"/>
          <w:kern w:val="0"/>
          <w:sz w:val="24"/>
          <w:szCs w:val="24"/>
          <w:lang w:eastAsia="en-IN"/>
          <w14:ligatures w14:val="none"/>
        </w:rPr>
        <w:t xml:space="preserve"> Holds the longest storage buffer window, averaging a highly resilient </w:t>
      </w:r>
      <w:r w:rsidRPr="007E0E3A">
        <w:rPr>
          <w:rFonts w:ascii="Times New Roman" w:eastAsia="Times New Roman" w:hAnsi="Times New Roman" w:cs="Times New Roman"/>
          <w:b/>
          <w:bCs/>
          <w:kern w:val="0"/>
          <w:sz w:val="24"/>
          <w:szCs w:val="24"/>
          <w:lang w:eastAsia="en-IN"/>
          <w14:ligatures w14:val="none"/>
        </w:rPr>
        <w:t>115.2 days</w:t>
      </w:r>
      <w:r w:rsidRPr="007E0E3A">
        <w:rPr>
          <w:rFonts w:ascii="Times New Roman" w:eastAsia="Times New Roman" w:hAnsi="Times New Roman" w:cs="Times New Roman"/>
          <w:kern w:val="0"/>
          <w:sz w:val="24"/>
          <w:szCs w:val="24"/>
          <w:lang w:eastAsia="en-IN"/>
          <w14:ligatures w14:val="none"/>
        </w:rPr>
        <w:t xml:space="preserve"> under ambient conditions.</w:t>
      </w:r>
    </w:p>
    <w:p w14:paraId="68C9A29B" w14:textId="77777777" w:rsidR="007E0E3A" w:rsidRPr="007E0E3A" w:rsidRDefault="007E0E3A" w:rsidP="007E0E3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Mid-Tier Controls (Cheese/Butter):</w:t>
      </w:r>
      <w:r w:rsidRPr="007E0E3A">
        <w:rPr>
          <w:rFonts w:ascii="Times New Roman" w:eastAsia="Times New Roman" w:hAnsi="Times New Roman" w:cs="Times New Roman"/>
          <w:kern w:val="0"/>
          <w:sz w:val="24"/>
          <w:szCs w:val="24"/>
          <w:lang w:eastAsia="en-IN"/>
          <w14:ligatures w14:val="none"/>
        </w:rPr>
        <w:t xml:space="preserve"> Maintain medium-range velocity buffers, with Cheese averaging </w:t>
      </w:r>
      <w:r w:rsidRPr="007E0E3A">
        <w:rPr>
          <w:rFonts w:ascii="Times New Roman" w:eastAsia="Times New Roman" w:hAnsi="Times New Roman" w:cs="Times New Roman"/>
          <w:b/>
          <w:bCs/>
          <w:kern w:val="0"/>
          <w:sz w:val="24"/>
          <w:szCs w:val="24"/>
          <w:lang w:eastAsia="en-IN"/>
          <w14:ligatures w14:val="none"/>
        </w:rPr>
        <w:t>62.1 days</w:t>
      </w:r>
      <w:r w:rsidRPr="007E0E3A">
        <w:rPr>
          <w:rFonts w:ascii="Times New Roman" w:eastAsia="Times New Roman" w:hAnsi="Times New Roman" w:cs="Times New Roman"/>
          <w:kern w:val="0"/>
          <w:sz w:val="24"/>
          <w:szCs w:val="24"/>
          <w:lang w:eastAsia="en-IN"/>
          <w14:ligatures w14:val="none"/>
        </w:rPr>
        <w:t xml:space="preserve"> and Butter tracking at </w:t>
      </w:r>
      <w:r w:rsidRPr="007E0E3A">
        <w:rPr>
          <w:rFonts w:ascii="Times New Roman" w:eastAsia="Times New Roman" w:hAnsi="Times New Roman" w:cs="Times New Roman"/>
          <w:b/>
          <w:bCs/>
          <w:kern w:val="0"/>
          <w:sz w:val="24"/>
          <w:szCs w:val="24"/>
          <w:lang w:eastAsia="en-IN"/>
          <w14:ligatures w14:val="none"/>
        </w:rPr>
        <w:t>31.3 days</w:t>
      </w:r>
      <w:r w:rsidRPr="007E0E3A">
        <w:rPr>
          <w:rFonts w:ascii="Times New Roman" w:eastAsia="Times New Roman" w:hAnsi="Times New Roman" w:cs="Times New Roman"/>
          <w:kern w:val="0"/>
          <w:sz w:val="24"/>
          <w:szCs w:val="24"/>
          <w:lang w:eastAsia="en-IN"/>
          <w14:ligatures w14:val="none"/>
        </w:rPr>
        <w:t>.</w:t>
      </w:r>
    </w:p>
    <w:p w14:paraId="1A70017B" w14:textId="77777777" w:rsidR="007E0E3A" w:rsidRPr="007E0E3A" w:rsidRDefault="007E0E3A" w:rsidP="007E0E3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Ultra-Short Fresh Runs (Curd/Buttermilk):</w:t>
      </w:r>
      <w:r w:rsidRPr="007E0E3A">
        <w:rPr>
          <w:rFonts w:ascii="Times New Roman" w:eastAsia="Times New Roman" w:hAnsi="Times New Roman" w:cs="Times New Roman"/>
          <w:kern w:val="0"/>
          <w:sz w:val="24"/>
          <w:szCs w:val="24"/>
          <w:lang w:eastAsia="en-IN"/>
          <w14:ligatures w14:val="none"/>
        </w:rPr>
        <w:t xml:space="preserve"> Represent our highest perishability risk profiles, with Buttermilk averaging only </w:t>
      </w:r>
      <w:r w:rsidRPr="007E0E3A">
        <w:rPr>
          <w:rFonts w:ascii="Times New Roman" w:eastAsia="Times New Roman" w:hAnsi="Times New Roman" w:cs="Times New Roman"/>
          <w:b/>
          <w:bCs/>
          <w:kern w:val="0"/>
          <w:sz w:val="24"/>
          <w:szCs w:val="24"/>
          <w:lang w:eastAsia="en-IN"/>
          <w14:ligatures w14:val="none"/>
        </w:rPr>
        <w:t>10.2 days</w:t>
      </w:r>
      <w:r w:rsidRPr="007E0E3A">
        <w:rPr>
          <w:rFonts w:ascii="Times New Roman" w:eastAsia="Times New Roman" w:hAnsi="Times New Roman" w:cs="Times New Roman"/>
          <w:kern w:val="0"/>
          <w:sz w:val="24"/>
          <w:szCs w:val="24"/>
          <w:lang w:eastAsia="en-IN"/>
          <w14:ligatures w14:val="none"/>
        </w:rPr>
        <w:t xml:space="preserve"> and Curd tracking at an extreme floor window of </w:t>
      </w:r>
      <w:r w:rsidRPr="007E0E3A">
        <w:rPr>
          <w:rFonts w:ascii="Times New Roman" w:eastAsia="Times New Roman" w:hAnsi="Times New Roman" w:cs="Times New Roman"/>
          <w:b/>
          <w:bCs/>
          <w:kern w:val="0"/>
          <w:sz w:val="24"/>
          <w:szCs w:val="24"/>
          <w:lang w:eastAsia="en-IN"/>
          <w14:ligatures w14:val="none"/>
        </w:rPr>
        <w:t>5.9 days</w:t>
      </w:r>
      <w:r w:rsidRPr="007E0E3A">
        <w:rPr>
          <w:rFonts w:ascii="Times New Roman" w:eastAsia="Times New Roman" w:hAnsi="Times New Roman" w:cs="Times New Roman"/>
          <w:kern w:val="0"/>
          <w:sz w:val="24"/>
          <w:szCs w:val="24"/>
          <w:lang w:eastAsia="en-IN"/>
          <w14:ligatures w14:val="none"/>
        </w:rPr>
        <w:t>.</w:t>
      </w:r>
    </w:p>
    <w:p w14:paraId="55F5981C" w14:textId="5A856BB3" w:rsidR="007E0E3A" w:rsidRPr="007E0E3A" w:rsidRDefault="007E0E3A" w:rsidP="007E0E3A">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7E0E3A">
        <w:rPr>
          <w:rFonts w:ascii="Times New Roman" w:eastAsia="Times New Roman" w:hAnsi="Times New Roman" w:cs="Times New Roman"/>
          <w:b/>
          <w:bCs/>
          <w:kern w:val="0"/>
          <w:sz w:val="30"/>
          <w:szCs w:val="30"/>
          <w:lang w:eastAsia="en-IN"/>
          <w14:ligatures w14:val="none"/>
        </w:rPr>
        <w:t>Seasonal Velocity Trends</w:t>
      </w:r>
    </w:p>
    <w:p w14:paraId="49D94E80" w14:textId="77777777" w:rsidR="007E0E3A" w:rsidRPr="007E0E3A" w:rsidRDefault="007E0E3A" w:rsidP="007E0E3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Peak Demand Windows:</w:t>
      </w:r>
      <w:r w:rsidRPr="007E0E3A">
        <w:rPr>
          <w:rFonts w:ascii="Times New Roman" w:eastAsia="Times New Roman" w:hAnsi="Times New Roman" w:cs="Times New Roman"/>
          <w:kern w:val="0"/>
          <w:sz w:val="24"/>
          <w:szCs w:val="24"/>
          <w:lang w:eastAsia="en-IN"/>
          <w14:ligatures w14:val="none"/>
        </w:rPr>
        <w:t xml:space="preserve"> Revenue points hit their maximum velocity node in </w:t>
      </w:r>
      <w:r w:rsidRPr="007E0E3A">
        <w:rPr>
          <w:rFonts w:ascii="Times New Roman" w:eastAsia="Times New Roman" w:hAnsi="Times New Roman" w:cs="Times New Roman"/>
          <w:b/>
          <w:bCs/>
          <w:kern w:val="0"/>
          <w:sz w:val="24"/>
          <w:szCs w:val="24"/>
          <w:lang w:eastAsia="en-IN"/>
          <w14:ligatures w14:val="none"/>
        </w:rPr>
        <w:t>January (INR 5.91M)</w:t>
      </w:r>
      <w:r w:rsidRPr="007E0E3A">
        <w:rPr>
          <w:rFonts w:ascii="Times New Roman" w:eastAsia="Times New Roman" w:hAnsi="Times New Roman" w:cs="Times New Roman"/>
          <w:kern w:val="0"/>
          <w:sz w:val="24"/>
          <w:szCs w:val="24"/>
          <w:lang w:eastAsia="en-IN"/>
          <w14:ligatures w14:val="none"/>
        </w:rPr>
        <w:t xml:space="preserve">, followed by steady bulk surges in </w:t>
      </w:r>
      <w:r w:rsidRPr="007E0E3A">
        <w:rPr>
          <w:rFonts w:ascii="Times New Roman" w:eastAsia="Times New Roman" w:hAnsi="Times New Roman" w:cs="Times New Roman"/>
          <w:b/>
          <w:bCs/>
          <w:kern w:val="0"/>
          <w:sz w:val="24"/>
          <w:szCs w:val="24"/>
          <w:lang w:eastAsia="en-IN"/>
          <w14:ligatures w14:val="none"/>
        </w:rPr>
        <w:t>September (INR 5.38M)</w:t>
      </w:r>
      <w:r w:rsidRPr="007E0E3A">
        <w:rPr>
          <w:rFonts w:ascii="Times New Roman" w:eastAsia="Times New Roman" w:hAnsi="Times New Roman" w:cs="Times New Roman"/>
          <w:kern w:val="0"/>
          <w:sz w:val="24"/>
          <w:szCs w:val="24"/>
          <w:lang w:eastAsia="en-IN"/>
          <w14:ligatures w14:val="none"/>
        </w:rPr>
        <w:t xml:space="preserve"> and </w:t>
      </w:r>
      <w:r w:rsidRPr="007E0E3A">
        <w:rPr>
          <w:rFonts w:ascii="Times New Roman" w:eastAsia="Times New Roman" w:hAnsi="Times New Roman" w:cs="Times New Roman"/>
          <w:b/>
          <w:bCs/>
          <w:kern w:val="0"/>
          <w:sz w:val="24"/>
          <w:szCs w:val="24"/>
          <w:lang w:eastAsia="en-IN"/>
          <w14:ligatures w14:val="none"/>
        </w:rPr>
        <w:t>June (INR 5.34M)</w:t>
      </w:r>
      <w:r w:rsidRPr="007E0E3A">
        <w:rPr>
          <w:rFonts w:ascii="Times New Roman" w:eastAsia="Times New Roman" w:hAnsi="Times New Roman" w:cs="Times New Roman"/>
          <w:kern w:val="0"/>
          <w:sz w:val="24"/>
          <w:szCs w:val="24"/>
          <w:lang w:eastAsia="en-IN"/>
          <w14:ligatures w14:val="none"/>
        </w:rPr>
        <w:t>.</w:t>
      </w:r>
    </w:p>
    <w:p w14:paraId="30A566A8" w14:textId="77777777" w:rsidR="007E0E3A" w:rsidRPr="007E0E3A" w:rsidRDefault="007E0E3A" w:rsidP="007E0E3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lastRenderedPageBreak/>
        <w:t>Mid-Year Dips:</w:t>
      </w:r>
      <w:r w:rsidRPr="007E0E3A">
        <w:rPr>
          <w:rFonts w:ascii="Times New Roman" w:eastAsia="Times New Roman" w:hAnsi="Times New Roman" w:cs="Times New Roman"/>
          <w:kern w:val="0"/>
          <w:sz w:val="24"/>
          <w:szCs w:val="24"/>
          <w:lang w:eastAsia="en-IN"/>
          <w14:ligatures w14:val="none"/>
        </w:rPr>
        <w:t xml:space="preserve"> Commercial activity plateaus into a marginal monsoon dip through </w:t>
      </w:r>
      <w:r w:rsidRPr="007E0E3A">
        <w:rPr>
          <w:rFonts w:ascii="Times New Roman" w:eastAsia="Times New Roman" w:hAnsi="Times New Roman" w:cs="Times New Roman"/>
          <w:b/>
          <w:bCs/>
          <w:kern w:val="0"/>
          <w:sz w:val="24"/>
          <w:szCs w:val="24"/>
          <w:lang w:eastAsia="en-IN"/>
          <w14:ligatures w14:val="none"/>
        </w:rPr>
        <w:t>July (INR 4.48M)</w:t>
      </w:r>
      <w:r w:rsidRPr="007E0E3A">
        <w:rPr>
          <w:rFonts w:ascii="Times New Roman" w:eastAsia="Times New Roman" w:hAnsi="Times New Roman" w:cs="Times New Roman"/>
          <w:kern w:val="0"/>
          <w:sz w:val="24"/>
          <w:szCs w:val="24"/>
          <w:lang w:eastAsia="en-IN"/>
          <w14:ligatures w14:val="none"/>
        </w:rPr>
        <w:t xml:space="preserve"> and </w:t>
      </w:r>
      <w:r w:rsidRPr="007E0E3A">
        <w:rPr>
          <w:rFonts w:ascii="Times New Roman" w:eastAsia="Times New Roman" w:hAnsi="Times New Roman" w:cs="Times New Roman"/>
          <w:b/>
          <w:bCs/>
          <w:kern w:val="0"/>
          <w:sz w:val="24"/>
          <w:szCs w:val="24"/>
          <w:lang w:eastAsia="en-IN"/>
          <w14:ligatures w14:val="none"/>
        </w:rPr>
        <w:t>August (INR 4.64M)</w:t>
      </w:r>
      <w:r w:rsidRPr="007E0E3A">
        <w:rPr>
          <w:rFonts w:ascii="Times New Roman" w:eastAsia="Times New Roman" w:hAnsi="Times New Roman" w:cs="Times New Roman"/>
          <w:kern w:val="0"/>
          <w:sz w:val="24"/>
          <w:szCs w:val="24"/>
          <w:lang w:eastAsia="en-IN"/>
          <w14:ligatures w14:val="none"/>
        </w:rPr>
        <w:t>.</w:t>
      </w:r>
    </w:p>
    <w:p w14:paraId="546012EC" w14:textId="77777777" w:rsidR="007E0E3A" w:rsidRPr="007E0E3A" w:rsidRDefault="007E0E3A" w:rsidP="007E0E3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Absolute Floor Node:</w:t>
      </w:r>
      <w:r w:rsidRPr="007E0E3A">
        <w:rPr>
          <w:rFonts w:ascii="Times New Roman" w:eastAsia="Times New Roman" w:hAnsi="Times New Roman" w:cs="Times New Roman"/>
          <w:kern w:val="0"/>
          <w:sz w:val="24"/>
          <w:szCs w:val="24"/>
          <w:lang w:eastAsia="en-IN"/>
          <w14:ligatures w14:val="none"/>
        </w:rPr>
        <w:t xml:space="preserve"> Bottom-line flow drops to its absolute seasonal baseline during </w:t>
      </w:r>
      <w:r w:rsidRPr="007E0E3A">
        <w:rPr>
          <w:rFonts w:ascii="Times New Roman" w:eastAsia="Times New Roman" w:hAnsi="Times New Roman" w:cs="Times New Roman"/>
          <w:b/>
          <w:bCs/>
          <w:kern w:val="0"/>
          <w:sz w:val="24"/>
          <w:szCs w:val="24"/>
          <w:lang w:eastAsia="en-IN"/>
          <w14:ligatures w14:val="none"/>
        </w:rPr>
        <w:t>April (INR 4.28M)</w:t>
      </w:r>
      <w:r w:rsidRPr="007E0E3A">
        <w:rPr>
          <w:rFonts w:ascii="Times New Roman" w:eastAsia="Times New Roman" w:hAnsi="Times New Roman" w:cs="Times New Roman"/>
          <w:kern w:val="0"/>
          <w:sz w:val="24"/>
          <w:szCs w:val="24"/>
          <w:lang w:eastAsia="en-IN"/>
          <w14:ligatures w14:val="none"/>
        </w:rPr>
        <w:t>, serving as our lowest cash-flow cycle.</w:t>
      </w:r>
    </w:p>
    <w:p w14:paraId="04C2C40D" w14:textId="4B81A3C5" w:rsidR="007E0E3A" w:rsidRPr="007E0E3A" w:rsidRDefault="007E0E3A" w:rsidP="007E0E3A">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7E0E3A">
        <w:rPr>
          <w:rFonts w:ascii="Times New Roman" w:eastAsia="Times New Roman" w:hAnsi="Times New Roman" w:cs="Times New Roman"/>
          <w:b/>
          <w:bCs/>
          <w:kern w:val="0"/>
          <w:sz w:val="30"/>
          <w:szCs w:val="30"/>
          <w:lang w:eastAsia="en-IN"/>
          <w14:ligatures w14:val="none"/>
        </w:rPr>
        <w:t>Core Data Audit &amp; Correction Orders</w:t>
      </w:r>
    </w:p>
    <w:p w14:paraId="3EE7D1CF" w14:textId="77777777" w:rsidR="007E0E3A" w:rsidRPr="007E0E3A" w:rsidRDefault="007E0E3A" w:rsidP="007E0E3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Shelf Life Calculation Fix:</w:t>
      </w:r>
      <w:r w:rsidRPr="007E0E3A">
        <w:rPr>
          <w:rFonts w:ascii="Times New Roman" w:eastAsia="Times New Roman" w:hAnsi="Times New Roman" w:cs="Times New Roman"/>
          <w:kern w:val="0"/>
          <w:sz w:val="24"/>
          <w:szCs w:val="24"/>
          <w:lang w:eastAsia="en-IN"/>
          <w14:ligatures w14:val="none"/>
        </w:rPr>
        <w:t xml:space="preserve"> The inventory chart was misconfigured as a cumulative </w:t>
      </w:r>
      <w:r w:rsidRPr="007E0E3A">
        <w:rPr>
          <w:rFonts w:ascii="Times New Roman" w:eastAsia="Times New Roman" w:hAnsi="Times New Roman" w:cs="Times New Roman"/>
          <w:b/>
          <w:bCs/>
          <w:kern w:val="0"/>
          <w:sz w:val="24"/>
          <w:szCs w:val="24"/>
          <w:lang w:eastAsia="en-IN"/>
          <w14:ligatures w14:val="none"/>
        </w:rPr>
        <w:t>SUM</w:t>
      </w:r>
      <w:r w:rsidRPr="007E0E3A">
        <w:rPr>
          <w:rFonts w:ascii="Times New Roman" w:eastAsia="Times New Roman" w:hAnsi="Times New Roman" w:cs="Times New Roman"/>
          <w:kern w:val="0"/>
          <w:sz w:val="24"/>
          <w:szCs w:val="24"/>
          <w:lang w:eastAsia="en-IN"/>
          <w14:ligatures w14:val="none"/>
        </w:rPr>
        <w:t xml:space="preserve"> instead of a statistical </w:t>
      </w:r>
      <w:r w:rsidRPr="007E0E3A">
        <w:rPr>
          <w:rFonts w:ascii="Times New Roman" w:eastAsia="Times New Roman" w:hAnsi="Times New Roman" w:cs="Times New Roman"/>
          <w:b/>
          <w:bCs/>
          <w:kern w:val="0"/>
          <w:sz w:val="24"/>
          <w:szCs w:val="24"/>
          <w:lang w:eastAsia="en-IN"/>
          <w14:ligatures w14:val="none"/>
        </w:rPr>
        <w:t>AVERAGE</w:t>
      </w:r>
      <w:r w:rsidRPr="007E0E3A">
        <w:rPr>
          <w:rFonts w:ascii="Times New Roman" w:eastAsia="Times New Roman" w:hAnsi="Times New Roman" w:cs="Times New Roman"/>
          <w:kern w:val="0"/>
          <w:sz w:val="24"/>
          <w:szCs w:val="24"/>
          <w:lang w:eastAsia="en-IN"/>
          <w14:ligatures w14:val="none"/>
        </w:rPr>
        <w:t xml:space="preserve">. This created a false timeline exceeding 125,000 days (e.g., listing Ghee at 42,508 days). This must be strictly updated to </w:t>
      </w:r>
      <w:r w:rsidRPr="007E0E3A">
        <w:rPr>
          <w:rFonts w:ascii="Times New Roman" w:eastAsia="Times New Roman" w:hAnsi="Times New Roman" w:cs="Times New Roman"/>
          <w:b/>
          <w:bCs/>
          <w:kern w:val="0"/>
          <w:sz w:val="24"/>
          <w:szCs w:val="24"/>
          <w:lang w:eastAsia="en-IN"/>
          <w14:ligatures w14:val="none"/>
        </w:rPr>
        <w:t>AVERAGE</w:t>
      </w:r>
      <w:r w:rsidRPr="007E0E3A">
        <w:rPr>
          <w:rFonts w:ascii="Times New Roman" w:eastAsia="Times New Roman" w:hAnsi="Times New Roman" w:cs="Times New Roman"/>
          <w:kern w:val="0"/>
          <w:sz w:val="24"/>
          <w:szCs w:val="24"/>
          <w:lang w:eastAsia="en-IN"/>
          <w14:ligatures w14:val="none"/>
        </w:rPr>
        <w:t xml:space="preserve"> via Excel field settings.</w:t>
      </w:r>
    </w:p>
    <w:p w14:paraId="5E68B6AF" w14:textId="77777777" w:rsidR="007E0E3A" w:rsidRPr="007E0E3A" w:rsidRDefault="007E0E3A" w:rsidP="007E0E3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E3A">
        <w:rPr>
          <w:rFonts w:ascii="Times New Roman" w:eastAsia="Times New Roman" w:hAnsi="Times New Roman" w:cs="Times New Roman"/>
          <w:b/>
          <w:bCs/>
          <w:kern w:val="0"/>
          <w:sz w:val="24"/>
          <w:szCs w:val="24"/>
          <w:lang w:eastAsia="en-IN"/>
          <w14:ligatures w14:val="none"/>
        </w:rPr>
        <w:t>Least-Revenue Mapping Mismatch:</w:t>
      </w:r>
      <w:r w:rsidRPr="007E0E3A">
        <w:rPr>
          <w:rFonts w:ascii="Times New Roman" w:eastAsia="Times New Roman" w:hAnsi="Times New Roman" w:cs="Times New Roman"/>
          <w:kern w:val="0"/>
          <w:sz w:val="24"/>
          <w:szCs w:val="24"/>
          <w:lang w:eastAsia="en-IN"/>
          <w14:ligatures w14:val="none"/>
        </w:rPr>
        <w:t xml:space="preserve"> The chart titled </w:t>
      </w:r>
      <w:r w:rsidRPr="007E0E3A">
        <w:rPr>
          <w:rFonts w:ascii="Times New Roman" w:eastAsia="Times New Roman" w:hAnsi="Times New Roman" w:cs="Times New Roman"/>
          <w:i/>
          <w:iCs/>
          <w:kern w:val="0"/>
          <w:sz w:val="24"/>
          <w:szCs w:val="24"/>
          <w:lang w:eastAsia="en-IN"/>
          <w14:ligatures w14:val="none"/>
        </w:rPr>
        <w:t>"least 5 customer location"</w:t>
      </w:r>
      <w:r w:rsidRPr="007E0E3A">
        <w:rPr>
          <w:rFonts w:ascii="Times New Roman" w:eastAsia="Times New Roman" w:hAnsi="Times New Roman" w:cs="Times New Roman"/>
          <w:kern w:val="0"/>
          <w:sz w:val="24"/>
          <w:szCs w:val="24"/>
          <w:lang w:eastAsia="en-IN"/>
          <w14:ligatures w14:val="none"/>
        </w:rPr>
        <w:t xml:space="preserve"> incorrectly displays solid mid-tier performers like Telangana and Madhya Pradesh. You must relabel this visual asset to </w:t>
      </w:r>
      <w:r w:rsidRPr="007E0E3A">
        <w:rPr>
          <w:rFonts w:ascii="Times New Roman" w:eastAsia="Times New Roman" w:hAnsi="Times New Roman" w:cs="Times New Roman"/>
          <w:b/>
          <w:bCs/>
          <w:kern w:val="0"/>
          <w:sz w:val="24"/>
          <w:szCs w:val="24"/>
          <w:lang w:eastAsia="en-IN"/>
          <w14:ligatures w14:val="none"/>
        </w:rPr>
        <w:t>"Mid-Tier State Revenue Distribution Ratios"</w:t>
      </w:r>
      <w:r w:rsidRPr="007E0E3A">
        <w:rPr>
          <w:rFonts w:ascii="Times New Roman" w:eastAsia="Times New Roman" w:hAnsi="Times New Roman" w:cs="Times New Roman"/>
          <w:kern w:val="0"/>
          <w:sz w:val="24"/>
          <w:szCs w:val="24"/>
          <w:lang w:eastAsia="en-IN"/>
          <w14:ligatures w14:val="none"/>
        </w:rPr>
        <w:t xml:space="preserve"> to prevent misleading executives.</w:t>
      </w:r>
    </w:p>
    <w:p w14:paraId="68580903" w14:textId="77777777" w:rsidR="00CF2F5A" w:rsidRPr="00CF2F5A" w:rsidRDefault="00CF2F5A" w:rsidP="00CF2F5A">
      <w:pPr>
        <w:spacing w:before="100" w:beforeAutospacing="1" w:after="100" w:afterAutospacing="1" w:line="240" w:lineRule="auto"/>
        <w:ind w:left="720"/>
        <w:rPr>
          <w:rFonts w:ascii="Times New Roman" w:eastAsia="Times New Roman" w:hAnsi="Times New Roman" w:cs="Times New Roman"/>
          <w:kern w:val="0"/>
          <w:sz w:val="52"/>
          <w:szCs w:val="52"/>
          <w:lang w:eastAsia="en-IN"/>
          <w14:ligatures w14:val="none"/>
        </w:rPr>
      </w:pPr>
    </w:p>
    <w:p w14:paraId="6F33198C" w14:textId="77777777" w:rsidR="00CF2F5A" w:rsidRDefault="00CF2F5A" w:rsidP="00CF2F5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17684F9" w14:textId="77777777" w:rsidR="00CF2F5A" w:rsidRDefault="00CF2F5A" w:rsidP="00CF2F5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02EB9DC" w14:textId="77777777" w:rsidR="00CF2F5A" w:rsidRDefault="00CF2F5A" w:rsidP="00CF2F5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0FCA551" w14:textId="77777777" w:rsidR="00CF2F5A" w:rsidRDefault="00CF2F5A" w:rsidP="00CF2F5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DBCB156" w14:textId="77777777" w:rsidR="00CF2F5A" w:rsidRDefault="00CF2F5A" w:rsidP="00CF2F5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733791D"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5F0942A7"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7F629B8"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BBA2023"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3C646FA6"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748726B8"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1EF98D66"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62400016"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3E6878C5"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6AAC744C"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FB114A7"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CF00EF1"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49BF97C9" w14:textId="11FB969B"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5DF856C1" w14:textId="30E56C2B" w:rsidR="001A1DE0" w:rsidRPr="005A69E5" w:rsidRDefault="001A1DE0" w:rsidP="001A1DE0">
      <w:pPr>
        <w:spacing w:before="100" w:beforeAutospacing="1" w:after="100" w:afterAutospacing="1" w:line="240" w:lineRule="auto"/>
        <w:ind w:left="360"/>
        <w:rPr>
          <w:rFonts w:ascii="Arial" w:eastAsia="Times New Roman" w:hAnsi="Arial" w:cs="Arial"/>
          <w:b/>
          <w:bCs/>
          <w:kern w:val="0"/>
          <w:sz w:val="52"/>
          <w:szCs w:val="52"/>
          <w:lang w:eastAsia="en-IN"/>
          <w14:ligatures w14:val="none"/>
        </w:rPr>
      </w:pPr>
      <w:r w:rsidRPr="005A69E5">
        <w:rPr>
          <w:rFonts w:ascii="Arial" w:eastAsia="Times New Roman" w:hAnsi="Arial" w:cs="Arial"/>
          <w:b/>
          <w:bCs/>
          <w:kern w:val="0"/>
          <w:sz w:val="52"/>
          <w:szCs w:val="52"/>
          <w:lang w:eastAsia="en-IN"/>
          <w14:ligatures w14:val="none"/>
        </w:rPr>
        <w:t>Visualization</w:t>
      </w:r>
    </w:p>
    <w:p w14:paraId="1C2E6251" w14:textId="77777777" w:rsidR="00D82C97" w:rsidRDefault="00D82C97"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598999A6" w14:textId="4D738B6C" w:rsidR="00D82C97" w:rsidRPr="005A69E5" w:rsidRDefault="00D82C97"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plot a pivot table base on month name and revenue generated by each month</w:t>
      </w:r>
    </w:p>
    <w:p w14:paraId="0DD506E4" w14:textId="3F652446"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drawing>
          <wp:inline distT="0" distB="0" distL="0" distR="0" wp14:anchorId="262D570A" wp14:editId="3470EAA8">
            <wp:extent cx="4591691" cy="2619741"/>
            <wp:effectExtent l="0" t="0" r="0" b="9525"/>
            <wp:docPr id="116013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39894" name=""/>
                    <pic:cNvPicPr/>
                  </pic:nvPicPr>
                  <pic:blipFill>
                    <a:blip r:embed="rId5"/>
                    <a:stretch>
                      <a:fillRect/>
                    </a:stretch>
                  </pic:blipFill>
                  <pic:spPr>
                    <a:xfrm>
                      <a:off x="0" y="0"/>
                      <a:ext cx="4591691" cy="2619741"/>
                    </a:xfrm>
                    <a:prstGeom prst="rect">
                      <a:avLst/>
                    </a:prstGeom>
                  </pic:spPr>
                </pic:pic>
              </a:graphicData>
            </a:graphic>
          </wp:inline>
        </w:drawing>
      </w:r>
    </w:p>
    <w:p w14:paraId="57B44C8A" w14:textId="50149F6B" w:rsidR="00D82C97" w:rsidRPr="005A69E5" w:rsidRDefault="00D82C97"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 xml:space="preserve">total revenue generated by per </w:t>
      </w:r>
      <w:r w:rsidR="005A69E5" w:rsidRPr="005A69E5">
        <w:rPr>
          <w:rFonts w:ascii="Arial" w:eastAsia="Times New Roman" w:hAnsi="Arial" w:cs="Arial"/>
          <w:kern w:val="0"/>
          <w:sz w:val="32"/>
          <w:szCs w:val="32"/>
          <w:lang w:eastAsia="en-IN"/>
          <w14:ligatures w14:val="none"/>
        </w:rPr>
        <w:t xml:space="preserve">sales </w:t>
      </w:r>
      <w:r w:rsidRPr="005A69E5">
        <w:rPr>
          <w:rFonts w:ascii="Arial" w:eastAsia="Times New Roman" w:hAnsi="Arial" w:cs="Arial"/>
          <w:kern w:val="0"/>
          <w:sz w:val="32"/>
          <w:szCs w:val="32"/>
          <w:lang w:eastAsia="en-IN"/>
          <w14:ligatures w14:val="none"/>
        </w:rPr>
        <w:t xml:space="preserve">channel </w:t>
      </w:r>
    </w:p>
    <w:p w14:paraId="4D5C0446" w14:textId="77777777" w:rsidR="005A69E5" w:rsidRPr="005A69E5" w:rsidRDefault="005A69E5" w:rsidP="001A1DE0">
      <w:pPr>
        <w:spacing w:before="100" w:beforeAutospacing="1" w:after="100" w:afterAutospacing="1" w:line="240" w:lineRule="auto"/>
        <w:ind w:left="360"/>
        <w:rPr>
          <w:rFonts w:ascii="Arial" w:eastAsia="Times New Roman" w:hAnsi="Arial" w:cs="Arial"/>
          <w:kern w:val="0"/>
          <w:sz w:val="32"/>
          <w:szCs w:val="32"/>
          <w:lang w:eastAsia="en-IN"/>
          <w14:ligatures w14:val="none"/>
        </w:rPr>
      </w:pPr>
    </w:p>
    <w:p w14:paraId="0E3B418F" w14:textId="4461C425"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drawing>
          <wp:inline distT="0" distB="0" distL="0" distR="0" wp14:anchorId="75AE8AD1" wp14:editId="441069CA">
            <wp:extent cx="4039164" cy="2267266"/>
            <wp:effectExtent l="0" t="0" r="0" b="0"/>
            <wp:docPr id="100756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9591" name=""/>
                    <pic:cNvPicPr/>
                  </pic:nvPicPr>
                  <pic:blipFill>
                    <a:blip r:embed="rId6"/>
                    <a:stretch>
                      <a:fillRect/>
                    </a:stretch>
                  </pic:blipFill>
                  <pic:spPr>
                    <a:xfrm>
                      <a:off x="0" y="0"/>
                      <a:ext cx="4039164" cy="2267266"/>
                    </a:xfrm>
                    <a:prstGeom prst="rect">
                      <a:avLst/>
                    </a:prstGeom>
                  </pic:spPr>
                </pic:pic>
              </a:graphicData>
            </a:graphic>
          </wp:inline>
        </w:drawing>
      </w:r>
    </w:p>
    <w:p w14:paraId="73F755BB"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1E9420B6" w14:textId="3033A8F4" w:rsidR="001A1DE0" w:rsidRPr="005A69E5" w:rsidRDefault="005A69E5"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 xml:space="preserve">. 5 customer location where the lowest or least revenue is generated </w:t>
      </w:r>
    </w:p>
    <w:p w14:paraId="262D26A6" w14:textId="1AB37C4D"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drawing>
          <wp:inline distT="0" distB="0" distL="0" distR="0" wp14:anchorId="72B44BEB" wp14:editId="09D16E2F">
            <wp:extent cx="3410426" cy="2276793"/>
            <wp:effectExtent l="0" t="0" r="0" b="9525"/>
            <wp:docPr id="129629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94920" name=""/>
                    <pic:cNvPicPr/>
                  </pic:nvPicPr>
                  <pic:blipFill>
                    <a:blip r:embed="rId7"/>
                    <a:stretch>
                      <a:fillRect/>
                    </a:stretch>
                  </pic:blipFill>
                  <pic:spPr>
                    <a:xfrm>
                      <a:off x="0" y="0"/>
                      <a:ext cx="3410426" cy="2276793"/>
                    </a:xfrm>
                    <a:prstGeom prst="rect">
                      <a:avLst/>
                    </a:prstGeom>
                  </pic:spPr>
                </pic:pic>
              </a:graphicData>
            </a:graphic>
          </wp:inline>
        </w:drawing>
      </w:r>
    </w:p>
    <w:p w14:paraId="39BB86ED" w14:textId="701A8A3A" w:rsidR="001A1DE0" w:rsidRPr="005A69E5" w:rsidRDefault="005A69E5"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Total number of cows in each farm size</w:t>
      </w:r>
    </w:p>
    <w:p w14:paraId="4FD38291" w14:textId="77777777" w:rsidR="001A1DE0" w:rsidRDefault="001A1DE0" w:rsidP="005A69E5">
      <w:pPr>
        <w:spacing w:before="100" w:beforeAutospacing="1" w:after="100" w:afterAutospacing="1" w:line="240" w:lineRule="auto"/>
        <w:rPr>
          <w:rFonts w:ascii="Times New Roman" w:eastAsia="Times New Roman" w:hAnsi="Times New Roman" w:cs="Times New Roman"/>
          <w:b/>
          <w:bCs/>
          <w:kern w:val="0"/>
          <w:sz w:val="52"/>
          <w:szCs w:val="52"/>
          <w:lang w:eastAsia="en-IN"/>
          <w14:ligatures w14:val="none"/>
        </w:rPr>
      </w:pPr>
    </w:p>
    <w:p w14:paraId="6D934E84" w14:textId="6D9EEC7A"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drawing>
          <wp:inline distT="0" distB="0" distL="0" distR="0" wp14:anchorId="04E302F4" wp14:editId="70B75E8A">
            <wp:extent cx="3409950" cy="3766930"/>
            <wp:effectExtent l="0" t="0" r="0" b="5080"/>
            <wp:docPr id="3531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0106" name=""/>
                    <pic:cNvPicPr/>
                  </pic:nvPicPr>
                  <pic:blipFill>
                    <a:blip r:embed="rId8"/>
                    <a:stretch>
                      <a:fillRect/>
                    </a:stretch>
                  </pic:blipFill>
                  <pic:spPr>
                    <a:xfrm>
                      <a:off x="0" y="0"/>
                      <a:ext cx="3414826" cy="3772316"/>
                    </a:xfrm>
                    <a:prstGeom prst="rect">
                      <a:avLst/>
                    </a:prstGeom>
                  </pic:spPr>
                </pic:pic>
              </a:graphicData>
            </a:graphic>
          </wp:inline>
        </w:drawing>
      </w:r>
    </w:p>
    <w:p w14:paraId="4BF8A68C"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7701CA93" w14:textId="77777777" w:rsidR="005A69E5" w:rsidRDefault="005A69E5"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0FC8D228" w14:textId="503E6969" w:rsidR="001A1DE0" w:rsidRPr="005A69E5" w:rsidRDefault="005A69E5"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 xml:space="preserve"> Average shelf left of each product </w:t>
      </w:r>
    </w:p>
    <w:p w14:paraId="103F24C5" w14:textId="651CA3B1"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drawing>
          <wp:inline distT="0" distB="0" distL="0" distR="0" wp14:anchorId="16C0B2F1" wp14:editId="5DEDC825">
            <wp:extent cx="4073955" cy="3607905"/>
            <wp:effectExtent l="0" t="0" r="3175" b="0"/>
            <wp:docPr id="175302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5363" name=""/>
                    <pic:cNvPicPr/>
                  </pic:nvPicPr>
                  <pic:blipFill rotWithShape="1">
                    <a:blip r:embed="rId9"/>
                    <a:srcRect r="48843"/>
                    <a:stretch/>
                  </pic:blipFill>
                  <pic:spPr bwMode="auto">
                    <a:xfrm>
                      <a:off x="0" y="0"/>
                      <a:ext cx="4086860" cy="3619333"/>
                    </a:xfrm>
                    <a:prstGeom prst="rect">
                      <a:avLst/>
                    </a:prstGeom>
                    <a:ln>
                      <a:noFill/>
                    </a:ln>
                    <a:extLst>
                      <a:ext uri="{53640926-AAD7-44D8-BBD7-CCE9431645EC}">
                        <a14:shadowObscured xmlns:a14="http://schemas.microsoft.com/office/drawing/2010/main"/>
                      </a:ext>
                    </a:extLst>
                  </pic:spPr>
                </pic:pic>
              </a:graphicData>
            </a:graphic>
          </wp:inline>
        </w:drawing>
      </w:r>
    </w:p>
    <w:p w14:paraId="7772E2A4"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68ACE6E6" w14:textId="29A61810" w:rsidR="005A69E5" w:rsidRPr="005A69E5" w:rsidRDefault="005A69E5"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5 Customer location where the highest revenue is generated</w:t>
      </w:r>
    </w:p>
    <w:p w14:paraId="433AC8C8"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3A41DBFA" w14:textId="49A251F0"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lastRenderedPageBreak/>
        <w:drawing>
          <wp:inline distT="0" distB="0" distL="0" distR="0" wp14:anchorId="732E3E79" wp14:editId="7371DD0A">
            <wp:extent cx="3942328" cy="2186609"/>
            <wp:effectExtent l="0" t="0" r="1270" b="4445"/>
            <wp:docPr id="43040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9756" name=""/>
                    <pic:cNvPicPr/>
                  </pic:nvPicPr>
                  <pic:blipFill>
                    <a:blip r:embed="rId10"/>
                    <a:stretch>
                      <a:fillRect/>
                    </a:stretch>
                  </pic:blipFill>
                  <pic:spPr>
                    <a:xfrm>
                      <a:off x="0" y="0"/>
                      <a:ext cx="3989610" cy="2212834"/>
                    </a:xfrm>
                    <a:prstGeom prst="rect">
                      <a:avLst/>
                    </a:prstGeom>
                  </pic:spPr>
                </pic:pic>
              </a:graphicData>
            </a:graphic>
          </wp:inline>
        </w:drawing>
      </w:r>
    </w:p>
    <w:p w14:paraId="3255AEBC" w14:textId="62D2B945" w:rsidR="001A1DE0" w:rsidRPr="005A69E5" w:rsidRDefault="005A69E5" w:rsidP="005A69E5">
      <w:pPr>
        <w:pStyle w:val="ListParagraph"/>
        <w:numPr>
          <w:ilvl w:val="0"/>
          <w:numId w:val="5"/>
        </w:numPr>
        <w:spacing w:before="100" w:beforeAutospacing="1" w:after="100" w:afterAutospacing="1"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 xml:space="preserve">Revenue generated by each brand </w:t>
      </w:r>
    </w:p>
    <w:p w14:paraId="2936F547"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23F8FB70" w14:textId="3A518565" w:rsidR="001A1DE0" w:rsidRDefault="00CF2F5A"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r w:rsidRPr="00CF2F5A">
        <w:rPr>
          <w:rFonts w:ascii="Times New Roman" w:eastAsia="Times New Roman" w:hAnsi="Times New Roman" w:cs="Times New Roman"/>
          <w:b/>
          <w:bCs/>
          <w:noProof/>
          <w:kern w:val="0"/>
          <w:sz w:val="52"/>
          <w:szCs w:val="52"/>
          <w:lang w:eastAsia="en-IN"/>
          <w14:ligatures w14:val="none"/>
        </w:rPr>
        <w:drawing>
          <wp:inline distT="0" distB="0" distL="0" distR="0" wp14:anchorId="647749DB" wp14:editId="4F59526A">
            <wp:extent cx="4115374" cy="2514951"/>
            <wp:effectExtent l="0" t="0" r="0" b="0"/>
            <wp:docPr id="26952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2542" name=""/>
                    <pic:cNvPicPr/>
                  </pic:nvPicPr>
                  <pic:blipFill>
                    <a:blip r:embed="rId11"/>
                    <a:stretch>
                      <a:fillRect/>
                    </a:stretch>
                  </pic:blipFill>
                  <pic:spPr>
                    <a:xfrm>
                      <a:off x="0" y="0"/>
                      <a:ext cx="4115374" cy="2514951"/>
                    </a:xfrm>
                    <a:prstGeom prst="rect">
                      <a:avLst/>
                    </a:prstGeom>
                  </pic:spPr>
                </pic:pic>
              </a:graphicData>
            </a:graphic>
          </wp:inline>
        </w:drawing>
      </w:r>
    </w:p>
    <w:p w14:paraId="2D58B543" w14:textId="77777777" w:rsidR="001A1DE0" w:rsidRDefault="001A1DE0" w:rsidP="001A1DE0">
      <w:pPr>
        <w:spacing w:before="100" w:beforeAutospacing="1" w:after="100" w:afterAutospacing="1" w:line="240" w:lineRule="auto"/>
        <w:ind w:left="360"/>
        <w:rPr>
          <w:rFonts w:ascii="Times New Roman" w:eastAsia="Times New Roman" w:hAnsi="Times New Roman" w:cs="Times New Roman"/>
          <w:b/>
          <w:bCs/>
          <w:kern w:val="0"/>
          <w:sz w:val="52"/>
          <w:szCs w:val="52"/>
          <w:lang w:eastAsia="en-IN"/>
          <w14:ligatures w14:val="none"/>
        </w:rPr>
      </w:pPr>
    </w:p>
    <w:p w14:paraId="5AC6B125" w14:textId="77777777" w:rsidR="001A1DE0" w:rsidRPr="00533ECE" w:rsidRDefault="001A1DE0" w:rsidP="001A1DE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48783D26" w14:textId="0BBDD9EF" w:rsidR="00533ECE" w:rsidRDefault="00533ECE" w:rsidP="001A1DE0">
      <w:pPr>
        <w:spacing w:after="0" w:line="240" w:lineRule="auto"/>
        <w:rPr>
          <w:rFonts w:ascii="Arial" w:eastAsia="Times New Roman" w:hAnsi="Arial" w:cs="Arial"/>
          <w:kern w:val="0"/>
          <w:sz w:val="52"/>
          <w:szCs w:val="52"/>
          <w:lang w:eastAsia="en-IN"/>
          <w14:ligatures w14:val="none"/>
        </w:rPr>
      </w:pPr>
      <w:r w:rsidRPr="005A69E5">
        <w:rPr>
          <w:rFonts w:ascii="Arial" w:eastAsia="Times New Roman" w:hAnsi="Arial" w:cs="Arial"/>
          <w:kern w:val="0"/>
          <w:sz w:val="52"/>
          <w:szCs w:val="52"/>
          <w:lang w:eastAsia="en-IN"/>
          <w14:ligatures w14:val="none"/>
        </w:rPr>
        <w:t>Conclusion</w:t>
      </w:r>
    </w:p>
    <w:p w14:paraId="7B781CD1" w14:textId="77777777" w:rsidR="005A69E5" w:rsidRPr="005A69E5" w:rsidRDefault="005A69E5" w:rsidP="001A1DE0">
      <w:pPr>
        <w:spacing w:after="0" w:line="240" w:lineRule="auto"/>
        <w:rPr>
          <w:rFonts w:ascii="Arial" w:eastAsia="Times New Roman" w:hAnsi="Arial" w:cs="Arial"/>
          <w:kern w:val="0"/>
          <w:sz w:val="32"/>
          <w:szCs w:val="32"/>
          <w:lang w:eastAsia="en-IN"/>
          <w14:ligatures w14:val="none"/>
        </w:rPr>
      </w:pPr>
    </w:p>
    <w:p w14:paraId="47CEB7B7" w14:textId="77777777" w:rsidR="00533ECE" w:rsidRPr="005A69E5" w:rsidRDefault="00533ECE" w:rsidP="00533ECE">
      <w:pPr>
        <w:spacing w:line="240" w:lineRule="auto"/>
        <w:rPr>
          <w:rFonts w:ascii="Arial" w:eastAsia="Times New Roman" w:hAnsi="Arial" w:cs="Arial"/>
          <w:kern w:val="0"/>
          <w:sz w:val="32"/>
          <w:szCs w:val="32"/>
          <w:lang w:eastAsia="en-IN"/>
          <w14:ligatures w14:val="none"/>
        </w:rPr>
      </w:pPr>
      <w:r w:rsidRPr="005A69E5">
        <w:rPr>
          <w:rFonts w:ascii="Arial" w:eastAsia="Times New Roman" w:hAnsi="Arial" w:cs="Arial"/>
          <w:kern w:val="0"/>
          <w:sz w:val="32"/>
          <w:szCs w:val="32"/>
          <w:lang w:eastAsia="en-IN"/>
          <w14:ligatures w14:val="none"/>
        </w:rPr>
        <w:t xml:space="preserve">This comprehensive diagnostic analysis demonstrates that while the transactional database covers a robust multi-regional footprint, its analytical value is heavily obstructed by minor data architecture friction. Correcting mathematical irregularities—such as inconsistent float extensions in calculation columns, </w:t>
      </w:r>
      <w:r w:rsidRPr="005A69E5">
        <w:rPr>
          <w:rFonts w:ascii="Arial" w:eastAsia="Times New Roman" w:hAnsi="Arial" w:cs="Arial"/>
          <w:kern w:val="0"/>
          <w:sz w:val="32"/>
          <w:szCs w:val="32"/>
          <w:lang w:eastAsia="en-IN"/>
          <w14:ligatures w14:val="none"/>
        </w:rPr>
        <w:lastRenderedPageBreak/>
        <w:t>revenue over-reporting loops, and non-chronological calendar filters in the pivot table matrices—is critical to preventing descriptive distortion at the executive level.</w:t>
      </w:r>
    </w:p>
    <w:p w14:paraId="606ACA4F" w14:textId="77777777" w:rsidR="00533ECE" w:rsidRPr="005A69E5" w:rsidRDefault="00533ECE" w:rsidP="00533ECE">
      <w:pPr>
        <w:spacing w:line="240" w:lineRule="auto"/>
        <w:rPr>
          <w:rFonts w:ascii="Times New Roman" w:eastAsia="Times New Roman" w:hAnsi="Times New Roman" w:cs="Times New Roman"/>
          <w:kern w:val="0"/>
          <w:sz w:val="32"/>
          <w:szCs w:val="32"/>
          <w:lang w:eastAsia="en-IN"/>
          <w14:ligatures w14:val="none"/>
        </w:rPr>
      </w:pPr>
      <w:r w:rsidRPr="005A69E5">
        <w:rPr>
          <w:rFonts w:ascii="Arial" w:eastAsia="Times New Roman" w:hAnsi="Arial" w:cs="Arial"/>
          <w:kern w:val="0"/>
          <w:sz w:val="32"/>
          <w:szCs w:val="32"/>
          <w:lang w:eastAsia="en-IN"/>
          <w14:ligatures w14:val="none"/>
        </w:rPr>
        <w:t xml:space="preserve">The data reinforces that dairy operations are highly regionalized, yielding an unequal market spread with specific territories outperforming others across discrete channels. Moving forward, shifting the infrastructure from flat text inputs to dynamic formulas (such as automated </w:t>
      </w:r>
      <w:r w:rsidRPr="005A69E5">
        <w:rPr>
          <w:rFonts w:ascii="Arial" w:eastAsia="Times New Roman" w:hAnsi="Arial" w:cs="Arial"/>
          <w:kern w:val="0"/>
          <w:sz w:val="32"/>
          <w:szCs w:val="32"/>
          <w:bdr w:val="single" w:sz="6" w:space="2" w:color="F4F6F7" w:frame="1"/>
          <w:shd w:val="clear" w:color="auto" w:fill="F4F6F7"/>
          <w:lang w:eastAsia="en-IN"/>
          <w14:ligatures w14:val="none"/>
        </w:rPr>
        <w:t>XLOOKUP</w:t>
      </w:r>
      <w:r w:rsidRPr="005A69E5">
        <w:rPr>
          <w:rFonts w:ascii="Arial" w:eastAsia="Times New Roman" w:hAnsi="Arial" w:cs="Arial"/>
          <w:kern w:val="0"/>
          <w:sz w:val="32"/>
          <w:szCs w:val="32"/>
          <w:lang w:eastAsia="en-IN"/>
          <w14:ligatures w14:val="none"/>
        </w:rPr>
        <w:t xml:space="preserve"> threshold triggers and string date normalizations) will enable real-time risk mitigation. Implementing the recommended Executive Dashboard will successfully shift</w:t>
      </w:r>
      <w:r w:rsidRPr="005A69E5">
        <w:rPr>
          <w:rFonts w:ascii="Times New Roman" w:eastAsia="Times New Roman" w:hAnsi="Times New Roman" w:cs="Times New Roman"/>
          <w:kern w:val="0"/>
          <w:sz w:val="32"/>
          <w:szCs w:val="32"/>
          <w:lang w:eastAsia="en-IN"/>
          <w14:ligatures w14:val="none"/>
        </w:rPr>
        <w:t xml:space="preserve"> the organization from retrospective reporting to proactive chain optimization—safeguarding product fresh-runs, tracking brand pricing yields, and structurally eradicating product spoilage and out-of-stock events across the global supply network.</w:t>
      </w:r>
    </w:p>
    <w:p w14:paraId="438A15CF" w14:textId="77777777" w:rsidR="00533ECE" w:rsidRPr="005A69E5" w:rsidRDefault="00533ECE" w:rsidP="002F2FDA">
      <w:pPr>
        <w:rPr>
          <w:sz w:val="32"/>
          <w:szCs w:val="32"/>
          <w:lang w:val="en-US"/>
        </w:rPr>
      </w:pPr>
    </w:p>
    <w:sectPr w:rsidR="00533ECE" w:rsidRPr="005A6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6FF5"/>
    <w:multiLevelType w:val="multilevel"/>
    <w:tmpl w:val="9770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D35B0"/>
    <w:multiLevelType w:val="multilevel"/>
    <w:tmpl w:val="99E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991"/>
    <w:multiLevelType w:val="multilevel"/>
    <w:tmpl w:val="BF8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07FB9"/>
    <w:multiLevelType w:val="multilevel"/>
    <w:tmpl w:val="5BD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B0038"/>
    <w:multiLevelType w:val="hybridMultilevel"/>
    <w:tmpl w:val="4560F5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4BF6363"/>
    <w:multiLevelType w:val="multilevel"/>
    <w:tmpl w:val="4A3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8444E"/>
    <w:multiLevelType w:val="hybridMultilevel"/>
    <w:tmpl w:val="E806B4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7" w15:restartNumberingAfterBreak="0">
    <w:nsid w:val="375B5CA9"/>
    <w:multiLevelType w:val="multilevel"/>
    <w:tmpl w:val="0C0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71FBC"/>
    <w:multiLevelType w:val="multilevel"/>
    <w:tmpl w:val="3A00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93EF4"/>
    <w:multiLevelType w:val="multilevel"/>
    <w:tmpl w:val="8C4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0726D"/>
    <w:multiLevelType w:val="hybridMultilevel"/>
    <w:tmpl w:val="3EB062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2497015"/>
    <w:multiLevelType w:val="multilevel"/>
    <w:tmpl w:val="653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52761"/>
    <w:multiLevelType w:val="multilevel"/>
    <w:tmpl w:val="B762BC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46DEE"/>
    <w:multiLevelType w:val="multilevel"/>
    <w:tmpl w:val="083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86C11"/>
    <w:multiLevelType w:val="multilevel"/>
    <w:tmpl w:val="4BF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F3818"/>
    <w:multiLevelType w:val="multilevel"/>
    <w:tmpl w:val="39C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85543"/>
    <w:multiLevelType w:val="multilevel"/>
    <w:tmpl w:val="653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67387">
    <w:abstractNumId w:val="11"/>
  </w:num>
  <w:num w:numId="2" w16cid:durableId="616839043">
    <w:abstractNumId w:val="9"/>
  </w:num>
  <w:num w:numId="3" w16cid:durableId="1508524061">
    <w:abstractNumId w:val="10"/>
  </w:num>
  <w:num w:numId="4" w16cid:durableId="1931771255">
    <w:abstractNumId w:val="4"/>
  </w:num>
  <w:num w:numId="5" w16cid:durableId="1255672256">
    <w:abstractNumId w:val="6"/>
  </w:num>
  <w:num w:numId="6" w16cid:durableId="200217068">
    <w:abstractNumId w:val="2"/>
  </w:num>
  <w:num w:numId="7" w16cid:durableId="810908844">
    <w:abstractNumId w:val="1"/>
  </w:num>
  <w:num w:numId="8" w16cid:durableId="1353340811">
    <w:abstractNumId w:val="5"/>
  </w:num>
  <w:num w:numId="9" w16cid:durableId="1088232027">
    <w:abstractNumId w:val="13"/>
  </w:num>
  <w:num w:numId="10" w16cid:durableId="1532837035">
    <w:abstractNumId w:val="14"/>
  </w:num>
  <w:num w:numId="11" w16cid:durableId="950933447">
    <w:abstractNumId w:val="12"/>
  </w:num>
  <w:num w:numId="12" w16cid:durableId="1071200287">
    <w:abstractNumId w:val="7"/>
  </w:num>
  <w:num w:numId="13" w16cid:durableId="1517959289">
    <w:abstractNumId w:val="3"/>
  </w:num>
  <w:num w:numId="14" w16cid:durableId="907229168">
    <w:abstractNumId w:val="15"/>
  </w:num>
  <w:num w:numId="15" w16cid:durableId="1962036039">
    <w:abstractNumId w:val="16"/>
  </w:num>
  <w:num w:numId="16" w16cid:durableId="1357346020">
    <w:abstractNumId w:val="0"/>
  </w:num>
  <w:num w:numId="17" w16cid:durableId="106548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DA"/>
    <w:rsid w:val="001A1DE0"/>
    <w:rsid w:val="002F2FDA"/>
    <w:rsid w:val="00533ECE"/>
    <w:rsid w:val="005A69E5"/>
    <w:rsid w:val="007251A9"/>
    <w:rsid w:val="007E0E3A"/>
    <w:rsid w:val="008E5D34"/>
    <w:rsid w:val="009B3AAA"/>
    <w:rsid w:val="00CF2F5A"/>
    <w:rsid w:val="00D82C97"/>
    <w:rsid w:val="00DF052E"/>
    <w:rsid w:val="00EA1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38AD"/>
  <w15:chartTrackingRefBased/>
  <w15:docId w15:val="{9515B426-2016-4043-BC26-4B2BFFFD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DE0"/>
  </w:style>
  <w:style w:type="paragraph" w:styleId="Heading2">
    <w:name w:val="heading 2"/>
    <w:basedOn w:val="Normal"/>
    <w:link w:val="Heading2Char"/>
    <w:uiPriority w:val="9"/>
    <w:qFormat/>
    <w:rsid w:val="00533EC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2F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FD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33ECE"/>
    <w:rPr>
      <w:rFonts w:ascii="Times New Roman" w:eastAsia="Times New Roman" w:hAnsi="Times New Roman" w:cs="Times New Roman"/>
      <w:b/>
      <w:bCs/>
      <w:kern w:val="0"/>
      <w:sz w:val="36"/>
      <w:szCs w:val="36"/>
      <w:lang w:eastAsia="en-IN"/>
      <w14:ligatures w14:val="none"/>
    </w:rPr>
  </w:style>
  <w:style w:type="character" w:styleId="HTMLCode">
    <w:name w:val="HTML Code"/>
    <w:basedOn w:val="DefaultParagraphFont"/>
    <w:uiPriority w:val="99"/>
    <w:semiHidden/>
    <w:unhideWhenUsed/>
    <w:rsid w:val="00533ECE"/>
    <w:rPr>
      <w:rFonts w:ascii="Courier New" w:eastAsia="Times New Roman" w:hAnsi="Courier New" w:cs="Courier New"/>
      <w:sz w:val="20"/>
      <w:szCs w:val="20"/>
    </w:rPr>
  </w:style>
  <w:style w:type="paragraph" w:styleId="ListParagraph">
    <w:name w:val="List Paragraph"/>
    <w:basedOn w:val="Normal"/>
    <w:uiPriority w:val="34"/>
    <w:qFormat/>
    <w:rsid w:val="00CF2F5A"/>
    <w:pPr>
      <w:ind w:left="720"/>
      <w:contextualSpacing/>
    </w:pPr>
  </w:style>
  <w:style w:type="paragraph" w:styleId="HTMLPreformatted">
    <w:name w:val="HTML Preformatted"/>
    <w:basedOn w:val="Normal"/>
    <w:link w:val="HTMLPreformattedChar"/>
    <w:uiPriority w:val="99"/>
    <w:semiHidden/>
    <w:unhideWhenUsed/>
    <w:rsid w:val="007E0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E0E3A"/>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7E0E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128495">
      <w:bodyDiv w:val="1"/>
      <w:marLeft w:val="0"/>
      <w:marRight w:val="0"/>
      <w:marTop w:val="0"/>
      <w:marBottom w:val="0"/>
      <w:divBdr>
        <w:top w:val="none" w:sz="0" w:space="0" w:color="auto"/>
        <w:left w:val="none" w:sz="0" w:space="0" w:color="auto"/>
        <w:bottom w:val="none" w:sz="0" w:space="0" w:color="auto"/>
        <w:right w:val="none" w:sz="0" w:space="0" w:color="auto"/>
      </w:divBdr>
      <w:divsChild>
        <w:div w:id="1671057638">
          <w:marLeft w:val="0"/>
          <w:marRight w:val="0"/>
          <w:marTop w:val="240"/>
          <w:marBottom w:val="240"/>
          <w:divBdr>
            <w:top w:val="none" w:sz="0" w:space="0" w:color="auto"/>
            <w:left w:val="none" w:sz="0" w:space="0" w:color="auto"/>
            <w:bottom w:val="none" w:sz="0" w:space="0" w:color="auto"/>
            <w:right w:val="none" w:sz="0" w:space="0" w:color="auto"/>
          </w:divBdr>
        </w:div>
        <w:div w:id="451359670">
          <w:marLeft w:val="0"/>
          <w:marRight w:val="0"/>
          <w:marTop w:val="240"/>
          <w:marBottom w:val="240"/>
          <w:divBdr>
            <w:top w:val="none" w:sz="0" w:space="0" w:color="auto"/>
            <w:left w:val="none" w:sz="0" w:space="0" w:color="auto"/>
            <w:bottom w:val="none" w:sz="0" w:space="0" w:color="auto"/>
            <w:right w:val="none" w:sz="0" w:space="0" w:color="auto"/>
          </w:divBdr>
        </w:div>
        <w:div w:id="1671836204">
          <w:marLeft w:val="0"/>
          <w:marRight w:val="0"/>
          <w:marTop w:val="240"/>
          <w:marBottom w:val="240"/>
          <w:divBdr>
            <w:top w:val="none" w:sz="0" w:space="0" w:color="auto"/>
            <w:left w:val="none" w:sz="0" w:space="0" w:color="auto"/>
            <w:bottom w:val="none" w:sz="0" w:space="0" w:color="auto"/>
            <w:right w:val="none" w:sz="0" w:space="0" w:color="auto"/>
          </w:divBdr>
        </w:div>
        <w:div w:id="1218667239">
          <w:marLeft w:val="0"/>
          <w:marRight w:val="0"/>
          <w:marTop w:val="240"/>
          <w:marBottom w:val="240"/>
          <w:divBdr>
            <w:top w:val="none" w:sz="0" w:space="0" w:color="auto"/>
            <w:left w:val="none" w:sz="0" w:space="0" w:color="auto"/>
            <w:bottom w:val="none" w:sz="0" w:space="0" w:color="auto"/>
            <w:right w:val="none" w:sz="0" w:space="0" w:color="auto"/>
          </w:divBdr>
        </w:div>
        <w:div w:id="89281614">
          <w:marLeft w:val="0"/>
          <w:marRight w:val="0"/>
          <w:marTop w:val="0"/>
          <w:marBottom w:val="0"/>
          <w:divBdr>
            <w:top w:val="none" w:sz="0" w:space="0" w:color="auto"/>
            <w:left w:val="none" w:sz="0" w:space="0" w:color="auto"/>
            <w:bottom w:val="none" w:sz="0" w:space="0" w:color="auto"/>
            <w:right w:val="none" w:sz="0" w:space="0" w:color="auto"/>
          </w:divBdr>
        </w:div>
        <w:div w:id="1348168729">
          <w:marLeft w:val="0"/>
          <w:marRight w:val="0"/>
          <w:marTop w:val="240"/>
          <w:marBottom w:val="240"/>
          <w:divBdr>
            <w:top w:val="none" w:sz="0" w:space="0" w:color="auto"/>
            <w:left w:val="none" w:sz="0" w:space="0" w:color="auto"/>
            <w:bottom w:val="none" w:sz="0" w:space="0" w:color="auto"/>
            <w:right w:val="none" w:sz="0" w:space="0" w:color="auto"/>
          </w:divBdr>
        </w:div>
        <w:div w:id="430398626">
          <w:marLeft w:val="0"/>
          <w:marRight w:val="0"/>
          <w:marTop w:val="240"/>
          <w:marBottom w:val="240"/>
          <w:divBdr>
            <w:top w:val="none" w:sz="0" w:space="0" w:color="auto"/>
            <w:left w:val="none" w:sz="0" w:space="0" w:color="auto"/>
            <w:bottom w:val="none" w:sz="0" w:space="0" w:color="auto"/>
            <w:right w:val="none" w:sz="0" w:space="0" w:color="auto"/>
          </w:divBdr>
        </w:div>
        <w:div w:id="1571379638">
          <w:marLeft w:val="0"/>
          <w:marRight w:val="0"/>
          <w:marTop w:val="240"/>
          <w:marBottom w:val="240"/>
          <w:divBdr>
            <w:top w:val="none" w:sz="0" w:space="0" w:color="auto"/>
            <w:left w:val="none" w:sz="0" w:space="0" w:color="auto"/>
            <w:bottom w:val="none" w:sz="0" w:space="0" w:color="auto"/>
            <w:right w:val="none" w:sz="0" w:space="0" w:color="auto"/>
          </w:divBdr>
        </w:div>
        <w:div w:id="1247230174">
          <w:marLeft w:val="0"/>
          <w:marRight w:val="0"/>
          <w:marTop w:val="0"/>
          <w:marBottom w:val="0"/>
          <w:divBdr>
            <w:top w:val="none" w:sz="0" w:space="0" w:color="auto"/>
            <w:left w:val="none" w:sz="0" w:space="0" w:color="auto"/>
            <w:bottom w:val="none" w:sz="0" w:space="0" w:color="auto"/>
            <w:right w:val="none" w:sz="0" w:space="0" w:color="auto"/>
          </w:divBdr>
        </w:div>
        <w:div w:id="1024089529">
          <w:marLeft w:val="0"/>
          <w:marRight w:val="0"/>
          <w:marTop w:val="0"/>
          <w:marBottom w:val="0"/>
          <w:divBdr>
            <w:top w:val="none" w:sz="0" w:space="0" w:color="auto"/>
            <w:left w:val="none" w:sz="0" w:space="0" w:color="auto"/>
            <w:bottom w:val="none" w:sz="0" w:space="0" w:color="auto"/>
            <w:right w:val="none" w:sz="0" w:space="0" w:color="auto"/>
          </w:divBdr>
        </w:div>
      </w:divsChild>
    </w:div>
    <w:div w:id="976763727">
      <w:bodyDiv w:val="1"/>
      <w:marLeft w:val="0"/>
      <w:marRight w:val="0"/>
      <w:marTop w:val="0"/>
      <w:marBottom w:val="0"/>
      <w:divBdr>
        <w:top w:val="none" w:sz="0" w:space="0" w:color="auto"/>
        <w:left w:val="none" w:sz="0" w:space="0" w:color="auto"/>
        <w:bottom w:val="none" w:sz="0" w:space="0" w:color="auto"/>
        <w:right w:val="none" w:sz="0" w:space="0" w:color="auto"/>
      </w:divBdr>
      <w:divsChild>
        <w:div w:id="1013145208">
          <w:marLeft w:val="0"/>
          <w:marRight w:val="0"/>
          <w:marTop w:val="240"/>
          <w:marBottom w:val="240"/>
          <w:divBdr>
            <w:top w:val="none" w:sz="0" w:space="0" w:color="auto"/>
            <w:left w:val="none" w:sz="0" w:space="0" w:color="auto"/>
            <w:bottom w:val="none" w:sz="0" w:space="0" w:color="auto"/>
            <w:right w:val="none" w:sz="0" w:space="0" w:color="auto"/>
          </w:divBdr>
        </w:div>
        <w:div w:id="947085753">
          <w:marLeft w:val="0"/>
          <w:marRight w:val="0"/>
          <w:marTop w:val="0"/>
          <w:marBottom w:val="0"/>
          <w:divBdr>
            <w:top w:val="none" w:sz="0" w:space="0" w:color="auto"/>
            <w:left w:val="none" w:sz="0" w:space="0" w:color="auto"/>
            <w:bottom w:val="none" w:sz="0" w:space="0" w:color="auto"/>
            <w:right w:val="none" w:sz="0" w:space="0" w:color="auto"/>
          </w:divBdr>
        </w:div>
        <w:div w:id="1082214244">
          <w:marLeft w:val="0"/>
          <w:marRight w:val="0"/>
          <w:marTop w:val="0"/>
          <w:marBottom w:val="0"/>
          <w:divBdr>
            <w:top w:val="none" w:sz="0" w:space="0" w:color="auto"/>
            <w:left w:val="none" w:sz="0" w:space="0" w:color="auto"/>
            <w:bottom w:val="none" w:sz="0" w:space="0" w:color="auto"/>
            <w:right w:val="none" w:sz="0" w:space="0" w:color="auto"/>
          </w:divBdr>
        </w:div>
        <w:div w:id="1029642318">
          <w:marLeft w:val="0"/>
          <w:marRight w:val="0"/>
          <w:marTop w:val="0"/>
          <w:marBottom w:val="0"/>
          <w:divBdr>
            <w:top w:val="none" w:sz="0" w:space="0" w:color="auto"/>
            <w:left w:val="none" w:sz="0" w:space="0" w:color="auto"/>
            <w:bottom w:val="none" w:sz="0" w:space="0" w:color="auto"/>
            <w:right w:val="none" w:sz="0" w:space="0" w:color="auto"/>
          </w:divBdr>
        </w:div>
        <w:div w:id="508443655">
          <w:marLeft w:val="0"/>
          <w:marRight w:val="0"/>
          <w:marTop w:val="0"/>
          <w:marBottom w:val="0"/>
          <w:divBdr>
            <w:top w:val="none" w:sz="0" w:space="0" w:color="auto"/>
            <w:left w:val="none" w:sz="0" w:space="0" w:color="auto"/>
            <w:bottom w:val="none" w:sz="0" w:space="0" w:color="auto"/>
            <w:right w:val="none" w:sz="0" w:space="0" w:color="auto"/>
          </w:divBdr>
        </w:div>
        <w:div w:id="377583624">
          <w:marLeft w:val="0"/>
          <w:marRight w:val="0"/>
          <w:marTop w:val="0"/>
          <w:marBottom w:val="0"/>
          <w:divBdr>
            <w:top w:val="none" w:sz="0" w:space="0" w:color="auto"/>
            <w:left w:val="none" w:sz="0" w:space="0" w:color="auto"/>
            <w:bottom w:val="none" w:sz="0" w:space="0" w:color="auto"/>
            <w:right w:val="none" w:sz="0" w:space="0" w:color="auto"/>
          </w:divBdr>
        </w:div>
        <w:div w:id="53550047">
          <w:marLeft w:val="0"/>
          <w:marRight w:val="0"/>
          <w:marTop w:val="240"/>
          <w:marBottom w:val="240"/>
          <w:divBdr>
            <w:top w:val="none" w:sz="0" w:space="0" w:color="auto"/>
            <w:left w:val="none" w:sz="0" w:space="0" w:color="auto"/>
            <w:bottom w:val="none" w:sz="0" w:space="0" w:color="auto"/>
            <w:right w:val="none" w:sz="0" w:space="0" w:color="auto"/>
          </w:divBdr>
        </w:div>
        <w:div w:id="480656068">
          <w:marLeft w:val="0"/>
          <w:marRight w:val="0"/>
          <w:marTop w:val="0"/>
          <w:marBottom w:val="0"/>
          <w:divBdr>
            <w:top w:val="none" w:sz="0" w:space="0" w:color="auto"/>
            <w:left w:val="none" w:sz="0" w:space="0" w:color="auto"/>
            <w:bottom w:val="none" w:sz="0" w:space="0" w:color="auto"/>
            <w:right w:val="none" w:sz="0" w:space="0" w:color="auto"/>
          </w:divBdr>
        </w:div>
        <w:div w:id="202255848">
          <w:marLeft w:val="0"/>
          <w:marRight w:val="0"/>
          <w:marTop w:val="0"/>
          <w:marBottom w:val="0"/>
          <w:divBdr>
            <w:top w:val="none" w:sz="0" w:space="0" w:color="auto"/>
            <w:left w:val="none" w:sz="0" w:space="0" w:color="auto"/>
            <w:bottom w:val="none" w:sz="0" w:space="0" w:color="auto"/>
            <w:right w:val="none" w:sz="0" w:space="0" w:color="auto"/>
          </w:divBdr>
        </w:div>
      </w:divsChild>
    </w:div>
    <w:div w:id="1883398788">
      <w:bodyDiv w:val="1"/>
      <w:marLeft w:val="0"/>
      <w:marRight w:val="0"/>
      <w:marTop w:val="0"/>
      <w:marBottom w:val="0"/>
      <w:divBdr>
        <w:top w:val="none" w:sz="0" w:space="0" w:color="auto"/>
        <w:left w:val="none" w:sz="0" w:space="0" w:color="auto"/>
        <w:bottom w:val="none" w:sz="0" w:space="0" w:color="auto"/>
        <w:right w:val="none" w:sz="0" w:space="0" w:color="auto"/>
      </w:divBdr>
      <w:divsChild>
        <w:div w:id="1551845353">
          <w:marLeft w:val="0"/>
          <w:marRight w:val="0"/>
          <w:marTop w:val="240"/>
          <w:marBottom w:val="240"/>
          <w:divBdr>
            <w:top w:val="none" w:sz="0" w:space="0" w:color="auto"/>
            <w:left w:val="none" w:sz="0" w:space="0" w:color="auto"/>
            <w:bottom w:val="none" w:sz="0" w:space="0" w:color="auto"/>
            <w:right w:val="none" w:sz="0" w:space="0" w:color="auto"/>
          </w:divBdr>
        </w:div>
        <w:div w:id="1188181566">
          <w:marLeft w:val="0"/>
          <w:marRight w:val="0"/>
          <w:marTop w:val="240"/>
          <w:marBottom w:val="240"/>
          <w:divBdr>
            <w:top w:val="none" w:sz="0" w:space="0" w:color="auto"/>
            <w:left w:val="none" w:sz="0" w:space="0" w:color="auto"/>
            <w:bottom w:val="none" w:sz="0" w:space="0" w:color="auto"/>
            <w:right w:val="none" w:sz="0" w:space="0" w:color="auto"/>
          </w:divBdr>
        </w:div>
        <w:div w:id="1997565087">
          <w:marLeft w:val="0"/>
          <w:marRight w:val="0"/>
          <w:marTop w:val="240"/>
          <w:marBottom w:val="240"/>
          <w:divBdr>
            <w:top w:val="none" w:sz="0" w:space="0" w:color="auto"/>
            <w:left w:val="none" w:sz="0" w:space="0" w:color="auto"/>
            <w:bottom w:val="none" w:sz="0" w:space="0" w:color="auto"/>
            <w:right w:val="none" w:sz="0" w:space="0" w:color="auto"/>
          </w:divBdr>
        </w:div>
        <w:div w:id="1141188120">
          <w:marLeft w:val="0"/>
          <w:marRight w:val="0"/>
          <w:marTop w:val="0"/>
          <w:marBottom w:val="0"/>
          <w:divBdr>
            <w:top w:val="none" w:sz="0" w:space="0" w:color="auto"/>
            <w:left w:val="none" w:sz="0" w:space="0" w:color="auto"/>
            <w:bottom w:val="none" w:sz="0" w:space="0" w:color="auto"/>
            <w:right w:val="none" w:sz="0" w:space="0" w:color="auto"/>
          </w:divBdr>
        </w:div>
        <w:div w:id="1170296043">
          <w:marLeft w:val="0"/>
          <w:marRight w:val="0"/>
          <w:marTop w:val="0"/>
          <w:marBottom w:val="0"/>
          <w:divBdr>
            <w:top w:val="none" w:sz="0" w:space="0" w:color="auto"/>
            <w:left w:val="none" w:sz="0" w:space="0" w:color="auto"/>
            <w:bottom w:val="none" w:sz="0" w:space="0" w:color="auto"/>
            <w:right w:val="none" w:sz="0" w:space="0" w:color="auto"/>
          </w:divBdr>
        </w:div>
        <w:div w:id="762991432">
          <w:marLeft w:val="0"/>
          <w:marRight w:val="0"/>
          <w:marTop w:val="0"/>
          <w:marBottom w:val="0"/>
          <w:divBdr>
            <w:top w:val="none" w:sz="0" w:space="0" w:color="auto"/>
            <w:left w:val="none" w:sz="0" w:space="0" w:color="auto"/>
            <w:bottom w:val="none" w:sz="0" w:space="0" w:color="auto"/>
            <w:right w:val="none" w:sz="0" w:space="0" w:color="auto"/>
          </w:divBdr>
        </w:div>
        <w:div w:id="643236208">
          <w:marLeft w:val="0"/>
          <w:marRight w:val="0"/>
          <w:marTop w:val="0"/>
          <w:marBottom w:val="0"/>
          <w:divBdr>
            <w:top w:val="none" w:sz="0" w:space="0" w:color="auto"/>
            <w:left w:val="none" w:sz="0" w:space="0" w:color="auto"/>
            <w:bottom w:val="none" w:sz="0" w:space="0" w:color="auto"/>
            <w:right w:val="none" w:sz="0" w:space="0" w:color="auto"/>
          </w:divBdr>
        </w:div>
        <w:div w:id="678235489">
          <w:marLeft w:val="0"/>
          <w:marRight w:val="0"/>
          <w:marTop w:val="240"/>
          <w:marBottom w:val="240"/>
          <w:divBdr>
            <w:top w:val="none" w:sz="0" w:space="0" w:color="auto"/>
            <w:left w:val="none" w:sz="0" w:space="0" w:color="auto"/>
            <w:bottom w:val="none" w:sz="0" w:space="0" w:color="auto"/>
            <w:right w:val="none" w:sz="0" w:space="0" w:color="auto"/>
          </w:divBdr>
        </w:div>
        <w:div w:id="1266378535">
          <w:marLeft w:val="0"/>
          <w:marRight w:val="0"/>
          <w:marTop w:val="0"/>
          <w:marBottom w:val="0"/>
          <w:divBdr>
            <w:top w:val="none" w:sz="0" w:space="0" w:color="auto"/>
            <w:left w:val="none" w:sz="0" w:space="0" w:color="auto"/>
            <w:bottom w:val="none" w:sz="0" w:space="0" w:color="auto"/>
            <w:right w:val="none" w:sz="0" w:space="0" w:color="auto"/>
          </w:divBdr>
        </w:div>
        <w:div w:id="480318839">
          <w:marLeft w:val="0"/>
          <w:marRight w:val="0"/>
          <w:marTop w:val="0"/>
          <w:marBottom w:val="0"/>
          <w:divBdr>
            <w:top w:val="none" w:sz="0" w:space="0" w:color="auto"/>
            <w:left w:val="none" w:sz="0" w:space="0" w:color="auto"/>
            <w:bottom w:val="none" w:sz="0" w:space="0" w:color="auto"/>
            <w:right w:val="none" w:sz="0" w:space="0" w:color="auto"/>
          </w:divBdr>
        </w:div>
        <w:div w:id="2134446484">
          <w:marLeft w:val="0"/>
          <w:marRight w:val="0"/>
          <w:marTop w:val="240"/>
          <w:marBottom w:val="240"/>
          <w:divBdr>
            <w:top w:val="none" w:sz="0" w:space="0" w:color="auto"/>
            <w:left w:val="none" w:sz="0" w:space="0" w:color="auto"/>
            <w:bottom w:val="none" w:sz="0" w:space="0" w:color="auto"/>
            <w:right w:val="none" w:sz="0" w:space="0" w:color="auto"/>
          </w:divBdr>
        </w:div>
        <w:div w:id="1916627955">
          <w:marLeft w:val="0"/>
          <w:marRight w:val="0"/>
          <w:marTop w:val="0"/>
          <w:marBottom w:val="0"/>
          <w:divBdr>
            <w:top w:val="none" w:sz="0" w:space="0" w:color="auto"/>
            <w:left w:val="none" w:sz="0" w:space="0" w:color="auto"/>
            <w:bottom w:val="none" w:sz="0" w:space="0" w:color="auto"/>
            <w:right w:val="none" w:sz="0" w:space="0" w:color="auto"/>
          </w:divBdr>
        </w:div>
        <w:div w:id="57290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singh</dc:creator>
  <cp:keywords/>
  <dc:description/>
  <cp:lastModifiedBy>Ajay singh</cp:lastModifiedBy>
  <cp:revision>8</cp:revision>
  <dcterms:created xsi:type="dcterms:W3CDTF">2026-09-28T05:02:00Z</dcterms:created>
  <dcterms:modified xsi:type="dcterms:W3CDTF">2026-09-28T16:32:00Z</dcterms:modified>
</cp:coreProperties>
</file>