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FE8E66" w14:textId="77777777" w:rsidR="002F2FDA" w:rsidRPr="001A1DE0" w:rsidRDefault="002F2FDA" w:rsidP="002F2FDA">
      <w:pPr>
        <w:pStyle w:val="Title"/>
        <w:jc w:val="center"/>
        <w:rPr>
          <w:rFonts w:ascii="Arial Black" w:hAnsi="Arial Black"/>
          <w:sz w:val="72"/>
          <w:szCs w:val="72"/>
          <w:lang w:val="en-US"/>
        </w:rPr>
      </w:pPr>
      <w:r w:rsidRPr="001A1DE0">
        <w:rPr>
          <w:rFonts w:ascii="Arial Black" w:hAnsi="Arial Black"/>
          <w:sz w:val="72"/>
          <w:szCs w:val="72"/>
          <w:lang w:val="en-US"/>
        </w:rPr>
        <w:t>PLOT LIMITED</w:t>
      </w:r>
    </w:p>
    <w:p w14:paraId="4B9CF398" w14:textId="77777777" w:rsidR="00EA19A7" w:rsidRPr="00EA19A7" w:rsidRDefault="00EA19A7" w:rsidP="00EA19A7">
      <w:pPr>
        <w:rPr>
          <w:lang w:val="en-US"/>
        </w:rPr>
      </w:pPr>
    </w:p>
    <w:p w14:paraId="4DCF06A4" w14:textId="714076C1" w:rsidR="001A1DE0" w:rsidRPr="005A69E5" w:rsidRDefault="001A1DE0" w:rsidP="001A1DE0">
      <w:pPr>
        <w:spacing w:line="240" w:lineRule="auto"/>
        <w:rPr>
          <w:rFonts w:ascii="Arial" w:eastAsia="Times New Roman" w:hAnsi="Arial" w:cs="Arial"/>
          <w:kern w:val="0"/>
          <w:sz w:val="52"/>
          <w:szCs w:val="52"/>
          <w:lang w:eastAsia="en-IN"/>
          <w14:ligatures w14:val="none"/>
        </w:rPr>
      </w:pPr>
      <w:r w:rsidRPr="005A69E5">
        <w:rPr>
          <w:rFonts w:ascii="Arial" w:eastAsia="Times New Roman" w:hAnsi="Arial" w:cs="Arial"/>
          <w:kern w:val="0"/>
          <w:sz w:val="52"/>
          <w:szCs w:val="52"/>
          <w:lang w:eastAsia="en-IN"/>
          <w14:ligatures w14:val="none"/>
        </w:rPr>
        <w:t>Introduction</w:t>
      </w:r>
    </w:p>
    <w:p w14:paraId="156201FD" w14:textId="18569CEE" w:rsidR="001A1DE0" w:rsidRPr="00533ECE" w:rsidRDefault="001A1DE0" w:rsidP="001A1DE0">
      <w:pPr>
        <w:spacing w:line="240" w:lineRule="auto"/>
        <w:rPr>
          <w:rFonts w:ascii="Times New Roman" w:eastAsia="Times New Roman" w:hAnsi="Times New Roman" w:cs="Times New Roman"/>
          <w:kern w:val="0"/>
          <w:sz w:val="24"/>
          <w:szCs w:val="24"/>
          <w:lang w:eastAsia="en-IN"/>
          <w14:ligatures w14:val="none"/>
        </w:rPr>
      </w:pPr>
      <w:r w:rsidRPr="00533ECE">
        <w:rPr>
          <w:rFonts w:ascii="Times New Roman" w:eastAsia="Times New Roman" w:hAnsi="Times New Roman" w:cs="Times New Roman"/>
          <w:kern w:val="0"/>
          <w:sz w:val="24"/>
          <w:szCs w:val="24"/>
          <w:lang w:eastAsia="en-IN"/>
          <w14:ligatures w14:val="none"/>
        </w:rPr>
        <w:t>The dairy sector is a vital component of the agricultural economy, characterized by complex supply chains, perishable inventories, and multi-channel distribution networks. Efficient management of dairy farm operations requires a data-driven approach to synchronize livestock capacity, production volume, product shelf life, and geographic demand vectors.</w:t>
      </w:r>
    </w:p>
    <w:p w14:paraId="6BF30480" w14:textId="77777777" w:rsidR="001A1DE0" w:rsidRPr="00533ECE" w:rsidRDefault="001A1DE0" w:rsidP="001A1DE0">
      <w:pPr>
        <w:spacing w:line="240" w:lineRule="auto"/>
        <w:rPr>
          <w:rFonts w:ascii="Times New Roman" w:eastAsia="Times New Roman" w:hAnsi="Times New Roman" w:cs="Times New Roman"/>
          <w:kern w:val="0"/>
          <w:sz w:val="24"/>
          <w:szCs w:val="24"/>
          <w:lang w:eastAsia="en-IN"/>
          <w14:ligatures w14:val="none"/>
        </w:rPr>
      </w:pPr>
      <w:r w:rsidRPr="00533ECE">
        <w:rPr>
          <w:rFonts w:ascii="Times New Roman" w:eastAsia="Times New Roman" w:hAnsi="Times New Roman" w:cs="Times New Roman"/>
          <w:kern w:val="0"/>
          <w:sz w:val="24"/>
          <w:szCs w:val="24"/>
          <w:lang w:eastAsia="en-IN"/>
          <w14:ligatures w14:val="none"/>
        </w:rPr>
        <w:t xml:space="preserve">This project presents a multi-turn performance analysis of a comprehensive dairy dataset tracking </w:t>
      </w:r>
      <w:r w:rsidRPr="00533ECE">
        <w:rPr>
          <w:rFonts w:ascii="Times New Roman" w:eastAsia="Times New Roman" w:hAnsi="Times New Roman" w:cs="Times New Roman"/>
          <w:b/>
          <w:bCs/>
          <w:kern w:val="0"/>
          <w:sz w:val="24"/>
          <w:szCs w:val="24"/>
          <w:lang w:eastAsia="en-IN"/>
          <w14:ligatures w14:val="none"/>
        </w:rPr>
        <w:t>INR 58.73M</w:t>
      </w:r>
      <w:r w:rsidRPr="00533ECE">
        <w:rPr>
          <w:rFonts w:ascii="Times New Roman" w:eastAsia="Times New Roman" w:hAnsi="Times New Roman" w:cs="Times New Roman"/>
          <w:kern w:val="0"/>
          <w:sz w:val="24"/>
          <w:szCs w:val="24"/>
          <w:lang w:eastAsia="en-IN"/>
          <w14:ligatures w14:val="none"/>
        </w:rPr>
        <w:t xml:space="preserve"> in gross revenue across an aggregate livestock footprint of </w:t>
      </w:r>
      <w:r w:rsidRPr="00533ECE">
        <w:rPr>
          <w:rFonts w:ascii="Times New Roman" w:eastAsia="Times New Roman" w:hAnsi="Times New Roman" w:cs="Times New Roman"/>
          <w:b/>
          <w:bCs/>
          <w:kern w:val="0"/>
          <w:sz w:val="24"/>
          <w:szCs w:val="24"/>
          <w:lang w:eastAsia="en-IN"/>
          <w14:ligatures w14:val="none"/>
        </w:rPr>
        <w:t>237,718 cows</w:t>
      </w:r>
      <w:r w:rsidRPr="00533ECE">
        <w:rPr>
          <w:rFonts w:ascii="Times New Roman" w:eastAsia="Times New Roman" w:hAnsi="Times New Roman" w:cs="Times New Roman"/>
          <w:kern w:val="0"/>
          <w:sz w:val="24"/>
          <w:szCs w:val="24"/>
          <w:lang w:eastAsia="en-IN"/>
          <w14:ligatures w14:val="none"/>
        </w:rPr>
        <w:t>. The primary objective is to evaluate operational metrics across various Indian states, identify supply chain bottlenecks, correct mathematical and structural data distortions, and establish a foundational framework for an interactive Executive Dashboard. By auditing variables across production runs, logistics channels, and regional customer demand, this study aims to transform raw warehouse ledgers into highly optimized, actionable business intelligence.</w:t>
      </w:r>
    </w:p>
    <w:p w14:paraId="62A6002F" w14:textId="77777777" w:rsidR="001A1DE0" w:rsidRDefault="001A1DE0" w:rsidP="002F2FDA">
      <w:pPr>
        <w:rPr>
          <w:lang w:val="en-US"/>
        </w:rPr>
      </w:pPr>
    </w:p>
    <w:p w14:paraId="1C819CD5" w14:textId="336A513A" w:rsidR="005A69E5" w:rsidRPr="005A69E5" w:rsidRDefault="005A69E5" w:rsidP="00533ECE">
      <w:pPr>
        <w:spacing w:before="100" w:beforeAutospacing="1" w:after="100" w:afterAutospacing="1" w:line="240" w:lineRule="auto"/>
        <w:outlineLvl w:val="1"/>
        <w:rPr>
          <w:rFonts w:ascii="Arial" w:eastAsia="Times New Roman" w:hAnsi="Arial" w:cs="Arial"/>
          <w:kern w:val="0"/>
          <w:sz w:val="52"/>
          <w:szCs w:val="52"/>
          <w:lang w:eastAsia="en-IN"/>
          <w14:ligatures w14:val="none"/>
        </w:rPr>
      </w:pPr>
      <w:r w:rsidRPr="005A69E5">
        <w:rPr>
          <w:rFonts w:ascii="Arial" w:eastAsia="Times New Roman" w:hAnsi="Arial" w:cs="Arial"/>
          <w:kern w:val="0"/>
          <w:sz w:val="52"/>
          <w:szCs w:val="52"/>
          <w:lang w:eastAsia="en-IN"/>
          <w14:ligatures w14:val="none"/>
        </w:rPr>
        <w:t>Data Description</w:t>
      </w:r>
    </w:p>
    <w:p w14:paraId="12F3A128" w14:textId="77777777" w:rsidR="00533ECE" w:rsidRPr="00533ECE" w:rsidRDefault="00533ECE" w:rsidP="00533ECE">
      <w:pPr>
        <w:spacing w:line="240" w:lineRule="auto"/>
        <w:rPr>
          <w:rFonts w:ascii="Times New Roman" w:eastAsia="Times New Roman" w:hAnsi="Times New Roman" w:cs="Times New Roman"/>
          <w:kern w:val="0"/>
          <w:sz w:val="24"/>
          <w:szCs w:val="24"/>
          <w:lang w:eastAsia="en-IN"/>
          <w14:ligatures w14:val="none"/>
        </w:rPr>
      </w:pPr>
      <w:r w:rsidRPr="00533ECE">
        <w:rPr>
          <w:rFonts w:ascii="Times New Roman" w:eastAsia="Times New Roman" w:hAnsi="Times New Roman" w:cs="Times New Roman"/>
          <w:kern w:val="0"/>
          <w:sz w:val="24"/>
          <w:szCs w:val="24"/>
          <w:lang w:eastAsia="en-IN"/>
          <w14:ligatures w14:val="none"/>
        </w:rPr>
        <w:t>The underlying dataset comprises a high-fidelity tabular ledger tracking milk and processed dairy outputs (such as Ghee, Cheese, Yogurt, Paneer, Curd, Lassi, and Buttermilk). The data streams are categorized into four core dimensional pillars:</w:t>
      </w:r>
    </w:p>
    <w:p w14:paraId="277A3AD9" w14:textId="77777777" w:rsidR="00533ECE" w:rsidRPr="00533ECE" w:rsidRDefault="00533ECE" w:rsidP="00533ECE">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33ECE">
        <w:rPr>
          <w:rFonts w:ascii="Times New Roman" w:eastAsia="Times New Roman" w:hAnsi="Times New Roman" w:cs="Times New Roman"/>
          <w:b/>
          <w:bCs/>
          <w:kern w:val="0"/>
          <w:sz w:val="24"/>
          <w:szCs w:val="24"/>
          <w:lang w:eastAsia="en-IN"/>
          <w14:ligatures w14:val="none"/>
        </w:rPr>
        <w:t>Farm &amp; Livestock Capacity Matrices:</w:t>
      </w:r>
      <w:r w:rsidRPr="00533ECE">
        <w:rPr>
          <w:rFonts w:ascii="Times New Roman" w:eastAsia="Times New Roman" w:hAnsi="Times New Roman" w:cs="Times New Roman"/>
          <w:kern w:val="0"/>
          <w:sz w:val="24"/>
          <w:szCs w:val="24"/>
          <w:lang w:eastAsia="en-IN"/>
          <w14:ligatures w14:val="none"/>
        </w:rPr>
        <w:t xml:space="preserve"> Tracks the geographic origin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Location</w:t>
      </w:r>
      <w:r w:rsidRPr="00533ECE">
        <w:rPr>
          <w:rFonts w:ascii="Times New Roman" w:eastAsia="Times New Roman" w:hAnsi="Times New Roman" w:cs="Times New Roman"/>
          <w:kern w:val="0"/>
          <w:sz w:val="24"/>
          <w:szCs w:val="24"/>
          <w:lang w:eastAsia="en-IN"/>
          <w14:ligatures w14:val="none"/>
        </w:rPr>
        <w:t>), field scope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Total Land Area (acres)</w:t>
      </w:r>
      <w:r w:rsidRPr="00533ECE">
        <w:rPr>
          <w:rFonts w:ascii="Times New Roman" w:eastAsia="Times New Roman" w:hAnsi="Times New Roman" w:cs="Times New Roman"/>
          <w:kern w:val="0"/>
          <w:sz w:val="24"/>
          <w:szCs w:val="24"/>
          <w:lang w:eastAsia="en-IN"/>
          <w14:ligatures w14:val="none"/>
        </w:rPr>
        <w:t>), herd volume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Number of Cows</w:t>
      </w:r>
      <w:r w:rsidRPr="00533ECE">
        <w:rPr>
          <w:rFonts w:ascii="Times New Roman" w:eastAsia="Times New Roman" w:hAnsi="Times New Roman" w:cs="Times New Roman"/>
          <w:kern w:val="0"/>
          <w:sz w:val="24"/>
          <w:szCs w:val="24"/>
          <w:lang w:eastAsia="en-IN"/>
          <w14:ligatures w14:val="none"/>
        </w:rPr>
        <w:t>), and enterprise scale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Farm Size</w:t>
      </w:r>
      <w:r w:rsidRPr="00533ECE">
        <w:rPr>
          <w:rFonts w:ascii="Times New Roman" w:eastAsia="Times New Roman" w:hAnsi="Times New Roman" w:cs="Times New Roman"/>
          <w:kern w:val="0"/>
          <w:sz w:val="24"/>
          <w:szCs w:val="24"/>
          <w:lang w:eastAsia="en-IN"/>
          <w14:ligatures w14:val="none"/>
        </w:rPr>
        <w:t xml:space="preserve"> classified as Small, Medium, or Large).</w:t>
      </w:r>
    </w:p>
    <w:p w14:paraId="17305CF8" w14:textId="709C7BE2" w:rsidR="00533ECE" w:rsidRPr="00533ECE" w:rsidRDefault="00533ECE" w:rsidP="00533ECE">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33ECE">
        <w:rPr>
          <w:rFonts w:ascii="Times New Roman" w:eastAsia="Times New Roman" w:hAnsi="Times New Roman" w:cs="Times New Roman"/>
          <w:b/>
          <w:bCs/>
          <w:kern w:val="0"/>
          <w:sz w:val="24"/>
          <w:szCs w:val="24"/>
          <w:lang w:eastAsia="en-IN"/>
          <w14:ligatures w14:val="none"/>
        </w:rPr>
        <w:t>Production &amp; Lifespan Parameters:</w:t>
      </w:r>
      <w:r w:rsidRPr="00533ECE">
        <w:rPr>
          <w:rFonts w:ascii="Times New Roman" w:eastAsia="Times New Roman" w:hAnsi="Times New Roman" w:cs="Times New Roman"/>
          <w:kern w:val="0"/>
          <w:sz w:val="24"/>
          <w:szCs w:val="24"/>
          <w:lang w:eastAsia="en-IN"/>
          <w14:ligatures w14:val="none"/>
        </w:rPr>
        <w:t xml:space="preserve"> Captures inventory categorizations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Product ID</w:t>
      </w:r>
      <w:r w:rsidRPr="00533ECE">
        <w:rPr>
          <w:rFonts w:ascii="Times New Roman" w:eastAsia="Times New Roman" w:hAnsi="Times New Roman" w:cs="Times New Roman"/>
          <w:kern w:val="0"/>
          <w:sz w:val="24"/>
          <w:szCs w:val="24"/>
          <w:lang w:eastAsia="en-IN"/>
          <w14:ligatures w14:val="none"/>
        </w:rPr>
        <w:t xml:space="preserv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Product Name</w:t>
      </w:r>
      <w:r w:rsidRPr="00533ECE">
        <w:rPr>
          <w:rFonts w:ascii="Times New Roman" w:eastAsia="Times New Roman" w:hAnsi="Times New Roman" w:cs="Times New Roman"/>
          <w:kern w:val="0"/>
          <w:sz w:val="24"/>
          <w:szCs w:val="24"/>
          <w:lang w:eastAsia="en-IN"/>
          <w14:ligatures w14:val="none"/>
        </w:rPr>
        <w:t xml:space="preserv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Brand</w:t>
      </w:r>
      <w:r w:rsidRPr="00533ECE">
        <w:rPr>
          <w:rFonts w:ascii="Times New Roman" w:eastAsia="Times New Roman" w:hAnsi="Times New Roman" w:cs="Times New Roman"/>
          <w:kern w:val="0"/>
          <w:sz w:val="24"/>
          <w:szCs w:val="24"/>
          <w:lang w:eastAsia="en-IN"/>
          <w14:ligatures w14:val="none"/>
        </w:rPr>
        <w:t>), batch volumes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Quantity (</w:t>
      </w:r>
      <w:proofErr w:type="spellStart"/>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liter</w:t>
      </w:r>
      <w:proofErr w:type="spellEnd"/>
      <w:r w:rsidR="008E5D34">
        <w:rPr>
          <w:rFonts w:ascii="Courier New" w:eastAsia="Times New Roman" w:hAnsi="Courier New" w:cs="Courier New"/>
          <w:kern w:val="0"/>
          <w:sz w:val="20"/>
          <w:szCs w:val="20"/>
          <w:bdr w:val="single" w:sz="6" w:space="2" w:color="F4F6F7" w:frame="1"/>
          <w:shd w:val="clear" w:color="auto" w:fill="F4F6F7"/>
          <w:lang w:eastAsia="en-IN"/>
          <w14:ligatures w14:val="none"/>
        </w:rPr>
        <w:t xml:space="preserv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/kg)</w:t>
      </w:r>
      <w:r w:rsidRPr="00533ECE">
        <w:rPr>
          <w:rFonts w:ascii="Times New Roman" w:eastAsia="Times New Roman" w:hAnsi="Times New Roman" w:cs="Times New Roman"/>
          <w:kern w:val="0"/>
          <w:sz w:val="24"/>
          <w:szCs w:val="24"/>
          <w:lang w:eastAsia="en-IN"/>
          <w14:ligatures w14:val="none"/>
        </w:rPr>
        <w:t>), cost structures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Price per Unit</w:t>
      </w:r>
      <w:r w:rsidRPr="00533ECE">
        <w:rPr>
          <w:rFonts w:ascii="Times New Roman" w:eastAsia="Times New Roman" w:hAnsi="Times New Roman" w:cs="Times New Roman"/>
          <w:kern w:val="0"/>
          <w:sz w:val="24"/>
          <w:szCs w:val="24"/>
          <w:lang w:eastAsia="en-IN"/>
          <w14:ligatures w14:val="none"/>
        </w:rPr>
        <w:t>), total valuation arrays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Total Value</w:t>
      </w:r>
      <w:r w:rsidRPr="00533ECE">
        <w:rPr>
          <w:rFonts w:ascii="Times New Roman" w:eastAsia="Times New Roman" w:hAnsi="Times New Roman" w:cs="Times New Roman"/>
          <w:kern w:val="0"/>
          <w:sz w:val="24"/>
          <w:szCs w:val="24"/>
          <w:lang w:eastAsia="en-IN"/>
          <w14:ligatures w14:val="none"/>
        </w:rPr>
        <w:t>), and preservation variables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Shelf Life (days)</w:t>
      </w:r>
      <w:r w:rsidRPr="00533ECE">
        <w:rPr>
          <w:rFonts w:ascii="Times New Roman" w:eastAsia="Times New Roman" w:hAnsi="Times New Roman" w:cs="Times New Roman"/>
          <w:kern w:val="0"/>
          <w:sz w:val="24"/>
          <w:szCs w:val="24"/>
          <w:lang w:eastAsia="en-IN"/>
          <w14:ligatures w14:val="none"/>
        </w:rPr>
        <w:t xml:space="preserv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Storage Condition</w:t>
      </w:r>
      <w:r w:rsidRPr="00533ECE">
        <w:rPr>
          <w:rFonts w:ascii="Times New Roman" w:eastAsia="Times New Roman" w:hAnsi="Times New Roman" w:cs="Times New Roman"/>
          <w:kern w:val="0"/>
          <w:sz w:val="24"/>
          <w:szCs w:val="24"/>
          <w:lang w:eastAsia="en-IN"/>
          <w14:ligatures w14:val="none"/>
        </w:rPr>
        <w:t>).</w:t>
      </w:r>
    </w:p>
    <w:p w14:paraId="356B4A2B" w14:textId="77777777" w:rsidR="00533ECE" w:rsidRPr="00533ECE" w:rsidRDefault="00533ECE" w:rsidP="00533ECE">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33ECE">
        <w:rPr>
          <w:rFonts w:ascii="Times New Roman" w:eastAsia="Times New Roman" w:hAnsi="Times New Roman" w:cs="Times New Roman"/>
          <w:b/>
          <w:bCs/>
          <w:kern w:val="0"/>
          <w:sz w:val="24"/>
          <w:szCs w:val="24"/>
          <w:lang w:eastAsia="en-IN"/>
          <w14:ligatures w14:val="none"/>
        </w:rPr>
        <w:t>Chronological Markers:</w:t>
      </w:r>
      <w:r w:rsidRPr="00533ECE">
        <w:rPr>
          <w:rFonts w:ascii="Times New Roman" w:eastAsia="Times New Roman" w:hAnsi="Times New Roman" w:cs="Times New Roman"/>
          <w:kern w:val="0"/>
          <w:sz w:val="24"/>
          <w:szCs w:val="24"/>
          <w:lang w:eastAsia="en-IN"/>
          <w14:ligatures w14:val="none"/>
        </w:rPr>
        <w:t xml:space="preserve"> Tracks temporal nodes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Date</w:t>
      </w:r>
      <w:r w:rsidRPr="00533ECE">
        <w:rPr>
          <w:rFonts w:ascii="Times New Roman" w:eastAsia="Times New Roman" w:hAnsi="Times New Roman" w:cs="Times New Roman"/>
          <w:kern w:val="0"/>
          <w:sz w:val="24"/>
          <w:szCs w:val="24"/>
          <w:lang w:eastAsia="en-IN"/>
          <w14:ligatures w14:val="none"/>
        </w:rPr>
        <w:t xml:space="preserv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Year</w:t>
      </w:r>
      <w:r w:rsidRPr="00533ECE">
        <w:rPr>
          <w:rFonts w:ascii="Times New Roman" w:eastAsia="Times New Roman" w:hAnsi="Times New Roman" w:cs="Times New Roman"/>
          <w:kern w:val="0"/>
          <w:sz w:val="24"/>
          <w:szCs w:val="24"/>
          <w:lang w:eastAsia="en-IN"/>
          <w14:ligatures w14:val="none"/>
        </w:rPr>
        <w:t xml:space="preserv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month name</w:t>
      </w:r>
      <w:r w:rsidRPr="00533ECE">
        <w:rPr>
          <w:rFonts w:ascii="Times New Roman" w:eastAsia="Times New Roman" w:hAnsi="Times New Roman" w:cs="Times New Roman"/>
          <w:kern w:val="0"/>
          <w:sz w:val="24"/>
          <w:szCs w:val="24"/>
          <w:lang w:eastAsia="en-IN"/>
          <w14:ligatures w14:val="none"/>
        </w:rPr>
        <w:t xml:space="preserv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quarter</w:t>
      </w:r>
      <w:r w:rsidRPr="00533ECE">
        <w:rPr>
          <w:rFonts w:ascii="Times New Roman" w:eastAsia="Times New Roman" w:hAnsi="Times New Roman" w:cs="Times New Roman"/>
          <w:kern w:val="0"/>
          <w:sz w:val="24"/>
          <w:szCs w:val="24"/>
          <w:lang w:eastAsia="en-IN"/>
          <w14:ligatures w14:val="none"/>
        </w:rPr>
        <w:t>) along with inventory batch timelines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Production Date</w:t>
      </w:r>
      <w:r w:rsidRPr="00533ECE">
        <w:rPr>
          <w:rFonts w:ascii="Times New Roman" w:eastAsia="Times New Roman" w:hAnsi="Times New Roman" w:cs="Times New Roman"/>
          <w:kern w:val="0"/>
          <w:sz w:val="24"/>
          <w:szCs w:val="24"/>
          <w:lang w:eastAsia="en-IN"/>
          <w14:ligatures w14:val="none"/>
        </w:rPr>
        <w:t xml:space="preserv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Expiration Date</w:t>
      </w:r>
      <w:r w:rsidRPr="00533ECE">
        <w:rPr>
          <w:rFonts w:ascii="Times New Roman" w:eastAsia="Times New Roman" w:hAnsi="Times New Roman" w:cs="Times New Roman"/>
          <w:kern w:val="0"/>
          <w:sz w:val="24"/>
          <w:szCs w:val="24"/>
          <w:lang w:eastAsia="en-IN"/>
          <w14:ligatures w14:val="none"/>
        </w:rPr>
        <w:t>) to monitor supply fresh-chain velocity.</w:t>
      </w:r>
    </w:p>
    <w:p w14:paraId="700936AC" w14:textId="77777777" w:rsidR="00533ECE" w:rsidRDefault="00533ECE" w:rsidP="00533ECE">
      <w:pPr>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IN"/>
          <w14:ligatures w14:val="none"/>
        </w:rPr>
      </w:pPr>
      <w:r w:rsidRPr="00533ECE">
        <w:rPr>
          <w:rFonts w:ascii="Times New Roman" w:eastAsia="Times New Roman" w:hAnsi="Times New Roman" w:cs="Times New Roman"/>
          <w:b/>
          <w:bCs/>
          <w:kern w:val="0"/>
          <w:sz w:val="24"/>
          <w:szCs w:val="24"/>
          <w:lang w:eastAsia="en-IN"/>
          <w14:ligatures w14:val="none"/>
        </w:rPr>
        <w:t>Logistics &amp; Multi-Channel Sales Matrix:</w:t>
      </w:r>
      <w:r w:rsidRPr="00533ECE">
        <w:rPr>
          <w:rFonts w:ascii="Times New Roman" w:eastAsia="Times New Roman" w:hAnsi="Times New Roman" w:cs="Times New Roman"/>
          <w:kern w:val="0"/>
          <w:sz w:val="24"/>
          <w:szCs w:val="24"/>
          <w:lang w:eastAsia="en-IN"/>
          <w14:ligatures w14:val="none"/>
        </w:rPr>
        <w:t xml:space="preserve"> Outlines commercial actions including </w:t>
      </w:r>
      <w:proofErr w:type="spellStart"/>
      <w:r w:rsidRPr="00533ECE">
        <w:rPr>
          <w:rFonts w:ascii="Times New Roman" w:eastAsia="Times New Roman" w:hAnsi="Times New Roman" w:cs="Times New Roman"/>
          <w:kern w:val="0"/>
          <w:sz w:val="24"/>
          <w:szCs w:val="24"/>
          <w:lang w:eastAsia="en-IN"/>
          <w14:ligatures w14:val="none"/>
        </w:rPr>
        <w:t>fulfillment</w:t>
      </w:r>
      <w:proofErr w:type="spellEnd"/>
      <w:r w:rsidRPr="00533ECE">
        <w:rPr>
          <w:rFonts w:ascii="Times New Roman" w:eastAsia="Times New Roman" w:hAnsi="Times New Roman" w:cs="Times New Roman"/>
          <w:kern w:val="0"/>
          <w:sz w:val="24"/>
          <w:szCs w:val="24"/>
          <w:lang w:eastAsia="en-IN"/>
          <w14:ligatures w14:val="none"/>
        </w:rPr>
        <w:t xml:space="preserve"> volumes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Quantity Sold</w:t>
      </w:r>
      <w:r w:rsidRPr="00533ECE">
        <w:rPr>
          <w:rFonts w:ascii="Times New Roman" w:eastAsia="Times New Roman" w:hAnsi="Times New Roman" w:cs="Times New Roman"/>
          <w:kern w:val="0"/>
          <w:sz w:val="24"/>
          <w:szCs w:val="24"/>
          <w:lang w:eastAsia="en-IN"/>
          <w14:ligatures w14:val="none"/>
        </w:rPr>
        <w:t>), unit pricing yields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Price per Unit (sold)</w:t>
      </w:r>
      <w:r w:rsidRPr="00533ECE">
        <w:rPr>
          <w:rFonts w:ascii="Times New Roman" w:eastAsia="Times New Roman" w:hAnsi="Times New Roman" w:cs="Times New Roman"/>
          <w:kern w:val="0"/>
          <w:sz w:val="24"/>
          <w:szCs w:val="24"/>
          <w:lang w:eastAsia="en-IN"/>
          <w14:ligatures w14:val="none"/>
        </w:rPr>
        <w:t>), total localized financial yields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Approx. Total Revenue (INR)</w:t>
      </w:r>
      <w:r w:rsidRPr="00533ECE">
        <w:rPr>
          <w:rFonts w:ascii="Times New Roman" w:eastAsia="Times New Roman" w:hAnsi="Times New Roman" w:cs="Times New Roman"/>
          <w:kern w:val="0"/>
          <w:sz w:val="24"/>
          <w:szCs w:val="24"/>
          <w:lang w:eastAsia="en-IN"/>
          <w14:ligatures w14:val="none"/>
        </w:rPr>
        <w:t>), target boundaries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Customer Location</w:t>
      </w:r>
      <w:r w:rsidRPr="00533ECE">
        <w:rPr>
          <w:rFonts w:ascii="Times New Roman" w:eastAsia="Times New Roman" w:hAnsi="Times New Roman" w:cs="Times New Roman"/>
          <w:kern w:val="0"/>
          <w:sz w:val="24"/>
          <w:szCs w:val="24"/>
          <w:lang w:eastAsia="en-IN"/>
          <w14:ligatures w14:val="none"/>
        </w:rPr>
        <w:t>), and distribution networks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Sales Channel</w:t>
      </w:r>
      <w:r w:rsidRPr="00533ECE">
        <w:rPr>
          <w:rFonts w:ascii="Times New Roman" w:eastAsia="Times New Roman" w:hAnsi="Times New Roman" w:cs="Times New Roman"/>
          <w:kern w:val="0"/>
          <w:sz w:val="24"/>
          <w:szCs w:val="24"/>
          <w:lang w:eastAsia="en-IN"/>
          <w14:ligatures w14:val="none"/>
        </w:rPr>
        <w:t xml:space="preserve"> divided among Online, Retail, and Wholesale setups). It additionally monitors active </w:t>
      </w:r>
      <w:r w:rsidRPr="00533ECE">
        <w:rPr>
          <w:rFonts w:ascii="Times New Roman" w:eastAsia="Times New Roman" w:hAnsi="Times New Roman" w:cs="Times New Roman"/>
          <w:kern w:val="0"/>
          <w:sz w:val="24"/>
          <w:szCs w:val="24"/>
          <w:lang w:eastAsia="en-IN"/>
          <w14:ligatures w14:val="none"/>
        </w:rPr>
        <w:lastRenderedPageBreak/>
        <w:t>storage vulnerabilities through safety boundaries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Quantity in Stock</w:t>
      </w:r>
      <w:r w:rsidRPr="00533ECE">
        <w:rPr>
          <w:rFonts w:ascii="Times New Roman" w:eastAsia="Times New Roman" w:hAnsi="Times New Roman" w:cs="Times New Roman"/>
          <w:kern w:val="0"/>
          <w:sz w:val="24"/>
          <w:szCs w:val="24"/>
          <w:lang w:eastAsia="en-IN"/>
          <w14:ligatures w14:val="none"/>
        </w:rPr>
        <w:t xml:space="preserv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Minimum Stock Threshold</w:t>
      </w:r>
      <w:r w:rsidRPr="00533ECE">
        <w:rPr>
          <w:rFonts w:ascii="Times New Roman" w:eastAsia="Times New Roman" w:hAnsi="Times New Roman" w:cs="Times New Roman"/>
          <w:kern w:val="0"/>
          <w:sz w:val="24"/>
          <w:szCs w:val="24"/>
          <w:lang w:eastAsia="en-IN"/>
          <w14:ligatures w14:val="none"/>
        </w:rPr>
        <w:t xml:space="preserve">, </w:t>
      </w:r>
      <w:r w:rsidRPr="00533ECE">
        <w:rPr>
          <w:rFonts w:ascii="Courier New" w:eastAsia="Times New Roman" w:hAnsi="Courier New" w:cs="Courier New"/>
          <w:kern w:val="0"/>
          <w:sz w:val="20"/>
          <w:szCs w:val="20"/>
          <w:bdr w:val="single" w:sz="6" w:space="2" w:color="F4F6F7" w:frame="1"/>
          <w:shd w:val="clear" w:color="auto" w:fill="F4F6F7"/>
          <w:lang w:eastAsia="en-IN"/>
          <w14:ligatures w14:val="none"/>
        </w:rPr>
        <w:t>Reorder Quantity</w:t>
      </w:r>
      <w:r w:rsidRPr="00533ECE">
        <w:rPr>
          <w:rFonts w:ascii="Times New Roman" w:eastAsia="Times New Roman" w:hAnsi="Times New Roman" w:cs="Times New Roman"/>
          <w:kern w:val="0"/>
          <w:sz w:val="24"/>
          <w:szCs w:val="24"/>
          <w:lang w:eastAsia="en-IN"/>
          <w14:ligatures w14:val="none"/>
        </w:rPr>
        <w:t>).</w:t>
      </w:r>
    </w:p>
    <w:p w14:paraId="4A1772BE" w14:textId="77777777" w:rsidR="00CF2F5A" w:rsidRPr="005A69E5" w:rsidRDefault="00CF2F5A" w:rsidP="00CF2F5A">
      <w:pPr>
        <w:spacing w:before="100" w:beforeAutospacing="1" w:after="100" w:afterAutospacing="1" w:line="240" w:lineRule="auto"/>
        <w:ind w:left="720"/>
        <w:rPr>
          <w:rFonts w:ascii="Arial" w:eastAsia="Times New Roman" w:hAnsi="Arial" w:cs="Arial"/>
          <w:kern w:val="0"/>
          <w:sz w:val="24"/>
          <w:szCs w:val="24"/>
          <w:lang w:eastAsia="en-IN"/>
          <w14:ligatures w14:val="none"/>
        </w:rPr>
      </w:pPr>
    </w:p>
    <w:p w14:paraId="281CB75C" w14:textId="17FFAD99" w:rsidR="00CF2F5A" w:rsidRPr="005A69E5" w:rsidRDefault="00CF2F5A" w:rsidP="00CF2F5A">
      <w:pPr>
        <w:spacing w:before="100" w:beforeAutospacing="1" w:after="100" w:afterAutospacing="1" w:line="240" w:lineRule="auto"/>
        <w:ind w:left="720"/>
        <w:rPr>
          <w:rFonts w:ascii="Arial" w:eastAsia="Times New Roman" w:hAnsi="Arial" w:cs="Arial"/>
          <w:kern w:val="0"/>
          <w:sz w:val="52"/>
          <w:szCs w:val="52"/>
          <w:lang w:eastAsia="en-IN"/>
          <w14:ligatures w14:val="none"/>
        </w:rPr>
      </w:pPr>
      <w:r w:rsidRPr="005A69E5">
        <w:rPr>
          <w:rFonts w:ascii="Arial" w:eastAsia="Times New Roman" w:hAnsi="Arial" w:cs="Arial"/>
          <w:kern w:val="0"/>
          <w:sz w:val="52"/>
          <w:szCs w:val="52"/>
          <w:lang w:eastAsia="en-IN"/>
          <w14:ligatures w14:val="none"/>
        </w:rPr>
        <w:t>Pivot table analyse</w:t>
      </w:r>
    </w:p>
    <w:p w14:paraId="1AB08BCC" w14:textId="18E27DC6" w:rsidR="00CF2F5A" w:rsidRPr="00CF2F5A" w:rsidRDefault="00CF2F5A" w:rsidP="00CF2F5A">
      <w:pPr>
        <w:spacing w:before="100" w:beforeAutospacing="1" w:after="100" w:afterAutospacing="1" w:line="240" w:lineRule="auto"/>
        <w:rPr>
          <w:rFonts w:ascii="Times New Roman" w:eastAsia="Times New Roman" w:hAnsi="Times New Roman" w:cs="Times New Roman"/>
          <w:kern w:val="0"/>
          <w:sz w:val="52"/>
          <w:szCs w:val="52"/>
          <w:lang w:eastAsia="en-IN"/>
          <w14:ligatures w14:val="none"/>
        </w:rPr>
      </w:pPr>
    </w:p>
    <w:p w14:paraId="68580903" w14:textId="77777777" w:rsidR="00CF2F5A" w:rsidRPr="00CF2F5A" w:rsidRDefault="00CF2F5A" w:rsidP="00CF2F5A">
      <w:pPr>
        <w:spacing w:before="100" w:beforeAutospacing="1" w:after="100" w:afterAutospacing="1" w:line="240" w:lineRule="auto"/>
        <w:ind w:left="720"/>
        <w:rPr>
          <w:rFonts w:ascii="Times New Roman" w:eastAsia="Times New Roman" w:hAnsi="Times New Roman" w:cs="Times New Roman"/>
          <w:kern w:val="0"/>
          <w:sz w:val="52"/>
          <w:szCs w:val="52"/>
          <w:lang w:eastAsia="en-IN"/>
          <w14:ligatures w14:val="none"/>
        </w:rPr>
      </w:pPr>
    </w:p>
    <w:p w14:paraId="6F33198C" w14:textId="77777777" w:rsidR="00CF2F5A" w:rsidRDefault="00CF2F5A" w:rsidP="00CF2F5A">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p>
    <w:p w14:paraId="317684F9" w14:textId="77777777" w:rsidR="00CF2F5A" w:rsidRDefault="00CF2F5A" w:rsidP="00CF2F5A">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p>
    <w:p w14:paraId="402EB9DC" w14:textId="77777777" w:rsidR="00CF2F5A" w:rsidRDefault="00CF2F5A" w:rsidP="00CF2F5A">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p>
    <w:p w14:paraId="30FCA551" w14:textId="77777777" w:rsidR="00CF2F5A" w:rsidRDefault="00CF2F5A" w:rsidP="00CF2F5A">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p>
    <w:p w14:paraId="3DBCB156" w14:textId="77777777" w:rsidR="00CF2F5A" w:rsidRDefault="00CF2F5A" w:rsidP="00CF2F5A">
      <w:pPr>
        <w:spacing w:before="100" w:beforeAutospacing="1" w:after="100" w:afterAutospacing="1" w:line="240" w:lineRule="auto"/>
        <w:ind w:left="720"/>
        <w:rPr>
          <w:rFonts w:ascii="Times New Roman" w:eastAsia="Times New Roman" w:hAnsi="Times New Roman" w:cs="Times New Roman"/>
          <w:kern w:val="0"/>
          <w:sz w:val="24"/>
          <w:szCs w:val="24"/>
          <w:lang w:eastAsia="en-IN"/>
          <w14:ligatures w14:val="none"/>
        </w:rPr>
      </w:pPr>
    </w:p>
    <w:p w14:paraId="7733791D" w14:textId="77777777" w:rsidR="001A1DE0" w:rsidRDefault="001A1DE0"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5F0942A7" w14:textId="77777777" w:rsidR="001A1DE0" w:rsidRDefault="001A1DE0"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27F629B8" w14:textId="77777777" w:rsidR="005A69E5" w:rsidRDefault="005A69E5"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2BBA2023" w14:textId="77777777" w:rsidR="005A69E5" w:rsidRDefault="005A69E5"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3C646FA6" w14:textId="77777777" w:rsidR="005A69E5" w:rsidRDefault="005A69E5"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748726B8" w14:textId="77777777" w:rsidR="005A69E5" w:rsidRDefault="005A69E5"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1EF98D66" w14:textId="77777777" w:rsidR="005A69E5" w:rsidRDefault="005A69E5"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62400016" w14:textId="77777777" w:rsidR="005A69E5" w:rsidRDefault="005A69E5"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3E6878C5" w14:textId="77777777" w:rsidR="005A69E5" w:rsidRDefault="005A69E5"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6AAC744C" w14:textId="77777777" w:rsidR="005A69E5" w:rsidRDefault="005A69E5"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2FB114A7" w14:textId="77777777" w:rsidR="005A69E5" w:rsidRDefault="005A69E5"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2CF00EF1" w14:textId="77777777" w:rsidR="005A69E5" w:rsidRDefault="005A69E5"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49BF97C9" w14:textId="11FB969B" w:rsidR="001A1DE0" w:rsidRDefault="001A1DE0" w:rsidP="001A1DE0">
      <w:pPr>
        <w:spacing w:before="100" w:beforeAutospacing="1" w:after="100" w:afterAutospacing="1" w:line="240" w:lineRule="auto"/>
        <w:ind w:left="360"/>
        <w:rPr>
          <w:rFonts w:ascii="Times New Roman" w:eastAsia="Times New Roman" w:hAnsi="Times New Roman" w:cs="Times New Roman"/>
          <w:b/>
          <w:bCs/>
          <w:kern w:val="0"/>
          <w:sz w:val="24"/>
          <w:szCs w:val="24"/>
          <w:lang w:eastAsia="en-IN"/>
          <w14:ligatures w14:val="none"/>
        </w:rPr>
      </w:pPr>
    </w:p>
    <w:p w14:paraId="5DF856C1" w14:textId="30E56C2B" w:rsidR="001A1DE0" w:rsidRPr="005A69E5" w:rsidRDefault="001A1DE0" w:rsidP="001A1DE0">
      <w:pPr>
        <w:spacing w:before="100" w:beforeAutospacing="1" w:after="100" w:afterAutospacing="1" w:line="240" w:lineRule="auto"/>
        <w:ind w:left="360"/>
        <w:rPr>
          <w:rFonts w:ascii="Arial" w:eastAsia="Times New Roman" w:hAnsi="Arial" w:cs="Arial"/>
          <w:b/>
          <w:bCs/>
          <w:kern w:val="0"/>
          <w:sz w:val="52"/>
          <w:szCs w:val="52"/>
          <w:lang w:eastAsia="en-IN"/>
          <w14:ligatures w14:val="none"/>
        </w:rPr>
      </w:pPr>
      <w:r w:rsidRPr="005A69E5">
        <w:rPr>
          <w:rFonts w:ascii="Arial" w:eastAsia="Times New Roman" w:hAnsi="Arial" w:cs="Arial"/>
          <w:b/>
          <w:bCs/>
          <w:kern w:val="0"/>
          <w:sz w:val="52"/>
          <w:szCs w:val="52"/>
          <w:lang w:eastAsia="en-IN"/>
          <w14:ligatures w14:val="none"/>
        </w:rPr>
        <w:lastRenderedPageBreak/>
        <w:t>Visualization</w:t>
      </w:r>
    </w:p>
    <w:p w14:paraId="1C2E6251" w14:textId="77777777" w:rsidR="00D82C97" w:rsidRDefault="00D82C97"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p>
    <w:p w14:paraId="598999A6" w14:textId="4D738B6C" w:rsidR="00D82C97" w:rsidRPr="005A69E5" w:rsidRDefault="00D82C97" w:rsidP="005A69E5">
      <w:pPr>
        <w:pStyle w:val="ListParagraph"/>
        <w:numPr>
          <w:ilvl w:val="0"/>
          <w:numId w:val="5"/>
        </w:numPr>
        <w:spacing w:before="100" w:beforeAutospacing="1" w:after="100" w:afterAutospacing="1" w:line="240" w:lineRule="auto"/>
        <w:rPr>
          <w:rFonts w:ascii="Arial" w:eastAsia="Times New Roman" w:hAnsi="Arial" w:cs="Arial"/>
          <w:kern w:val="0"/>
          <w:sz w:val="32"/>
          <w:szCs w:val="32"/>
          <w:lang w:eastAsia="en-IN"/>
          <w14:ligatures w14:val="none"/>
        </w:rPr>
      </w:pPr>
      <w:r w:rsidRPr="005A69E5">
        <w:rPr>
          <w:rFonts w:ascii="Arial" w:eastAsia="Times New Roman" w:hAnsi="Arial" w:cs="Arial"/>
          <w:kern w:val="0"/>
          <w:sz w:val="32"/>
          <w:szCs w:val="32"/>
          <w:lang w:eastAsia="en-IN"/>
          <w14:ligatures w14:val="none"/>
        </w:rPr>
        <w:t>plot a pivot table base on month name and revenue generated by each month</w:t>
      </w:r>
    </w:p>
    <w:p w14:paraId="0DD506E4" w14:textId="3F652446" w:rsidR="001A1DE0" w:rsidRDefault="00CF2F5A"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r w:rsidRPr="00CF2F5A">
        <w:rPr>
          <w:rFonts w:ascii="Times New Roman" w:eastAsia="Times New Roman" w:hAnsi="Times New Roman" w:cs="Times New Roman"/>
          <w:b/>
          <w:bCs/>
          <w:kern w:val="0"/>
          <w:sz w:val="52"/>
          <w:szCs w:val="52"/>
          <w:lang w:eastAsia="en-IN"/>
          <w14:ligatures w14:val="none"/>
        </w:rPr>
        <w:drawing>
          <wp:inline distT="0" distB="0" distL="0" distR="0" wp14:anchorId="262D570A" wp14:editId="3470EAA8">
            <wp:extent cx="4591691" cy="2619741"/>
            <wp:effectExtent l="0" t="0" r="0" b="9525"/>
            <wp:docPr id="116013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139894" name=""/>
                    <pic:cNvPicPr/>
                  </pic:nvPicPr>
                  <pic:blipFill>
                    <a:blip r:embed="rId5"/>
                    <a:stretch>
                      <a:fillRect/>
                    </a:stretch>
                  </pic:blipFill>
                  <pic:spPr>
                    <a:xfrm>
                      <a:off x="0" y="0"/>
                      <a:ext cx="4591691" cy="2619741"/>
                    </a:xfrm>
                    <a:prstGeom prst="rect">
                      <a:avLst/>
                    </a:prstGeom>
                  </pic:spPr>
                </pic:pic>
              </a:graphicData>
            </a:graphic>
          </wp:inline>
        </w:drawing>
      </w:r>
    </w:p>
    <w:p w14:paraId="57B44C8A" w14:textId="50149F6B" w:rsidR="00D82C97" w:rsidRPr="005A69E5" w:rsidRDefault="00D82C97" w:rsidP="005A69E5">
      <w:pPr>
        <w:pStyle w:val="ListParagraph"/>
        <w:numPr>
          <w:ilvl w:val="0"/>
          <w:numId w:val="5"/>
        </w:numPr>
        <w:spacing w:before="100" w:beforeAutospacing="1" w:after="100" w:afterAutospacing="1" w:line="240" w:lineRule="auto"/>
        <w:rPr>
          <w:rFonts w:ascii="Arial" w:eastAsia="Times New Roman" w:hAnsi="Arial" w:cs="Arial"/>
          <w:kern w:val="0"/>
          <w:sz w:val="32"/>
          <w:szCs w:val="32"/>
          <w:lang w:eastAsia="en-IN"/>
          <w14:ligatures w14:val="none"/>
        </w:rPr>
      </w:pPr>
      <w:r w:rsidRPr="005A69E5">
        <w:rPr>
          <w:rFonts w:ascii="Arial" w:eastAsia="Times New Roman" w:hAnsi="Arial" w:cs="Arial"/>
          <w:kern w:val="0"/>
          <w:sz w:val="32"/>
          <w:szCs w:val="32"/>
          <w:lang w:eastAsia="en-IN"/>
          <w14:ligatures w14:val="none"/>
        </w:rPr>
        <w:t xml:space="preserve">total revenue generated by per </w:t>
      </w:r>
      <w:r w:rsidR="005A69E5" w:rsidRPr="005A69E5">
        <w:rPr>
          <w:rFonts w:ascii="Arial" w:eastAsia="Times New Roman" w:hAnsi="Arial" w:cs="Arial"/>
          <w:kern w:val="0"/>
          <w:sz w:val="32"/>
          <w:szCs w:val="32"/>
          <w:lang w:eastAsia="en-IN"/>
          <w14:ligatures w14:val="none"/>
        </w:rPr>
        <w:t xml:space="preserve">sales </w:t>
      </w:r>
      <w:r w:rsidRPr="005A69E5">
        <w:rPr>
          <w:rFonts w:ascii="Arial" w:eastAsia="Times New Roman" w:hAnsi="Arial" w:cs="Arial"/>
          <w:kern w:val="0"/>
          <w:sz w:val="32"/>
          <w:szCs w:val="32"/>
          <w:lang w:eastAsia="en-IN"/>
          <w14:ligatures w14:val="none"/>
        </w:rPr>
        <w:t xml:space="preserve">channel </w:t>
      </w:r>
    </w:p>
    <w:p w14:paraId="4D5C0446" w14:textId="77777777" w:rsidR="005A69E5" w:rsidRPr="005A69E5" w:rsidRDefault="005A69E5" w:rsidP="001A1DE0">
      <w:pPr>
        <w:spacing w:before="100" w:beforeAutospacing="1" w:after="100" w:afterAutospacing="1" w:line="240" w:lineRule="auto"/>
        <w:ind w:left="360"/>
        <w:rPr>
          <w:rFonts w:ascii="Arial" w:eastAsia="Times New Roman" w:hAnsi="Arial" w:cs="Arial"/>
          <w:kern w:val="0"/>
          <w:sz w:val="32"/>
          <w:szCs w:val="32"/>
          <w:lang w:eastAsia="en-IN"/>
          <w14:ligatures w14:val="none"/>
        </w:rPr>
      </w:pPr>
    </w:p>
    <w:p w14:paraId="0E3B418F" w14:textId="4461C425" w:rsidR="001A1DE0" w:rsidRDefault="00CF2F5A"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r w:rsidRPr="00CF2F5A">
        <w:rPr>
          <w:rFonts w:ascii="Times New Roman" w:eastAsia="Times New Roman" w:hAnsi="Times New Roman" w:cs="Times New Roman"/>
          <w:b/>
          <w:bCs/>
          <w:kern w:val="0"/>
          <w:sz w:val="52"/>
          <w:szCs w:val="52"/>
          <w:lang w:eastAsia="en-IN"/>
          <w14:ligatures w14:val="none"/>
        </w:rPr>
        <w:drawing>
          <wp:inline distT="0" distB="0" distL="0" distR="0" wp14:anchorId="75AE8AD1" wp14:editId="441069CA">
            <wp:extent cx="4039164" cy="2267266"/>
            <wp:effectExtent l="0" t="0" r="0" b="0"/>
            <wp:docPr id="1007569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569591" name=""/>
                    <pic:cNvPicPr/>
                  </pic:nvPicPr>
                  <pic:blipFill>
                    <a:blip r:embed="rId6"/>
                    <a:stretch>
                      <a:fillRect/>
                    </a:stretch>
                  </pic:blipFill>
                  <pic:spPr>
                    <a:xfrm>
                      <a:off x="0" y="0"/>
                      <a:ext cx="4039164" cy="2267266"/>
                    </a:xfrm>
                    <a:prstGeom prst="rect">
                      <a:avLst/>
                    </a:prstGeom>
                  </pic:spPr>
                </pic:pic>
              </a:graphicData>
            </a:graphic>
          </wp:inline>
        </w:drawing>
      </w:r>
    </w:p>
    <w:p w14:paraId="73F755BB" w14:textId="77777777" w:rsidR="001A1DE0" w:rsidRDefault="001A1DE0"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p>
    <w:p w14:paraId="1E9420B6" w14:textId="3033A8F4" w:rsidR="001A1DE0" w:rsidRPr="005A69E5" w:rsidRDefault="005A69E5" w:rsidP="005A69E5">
      <w:pPr>
        <w:pStyle w:val="ListParagraph"/>
        <w:numPr>
          <w:ilvl w:val="0"/>
          <w:numId w:val="5"/>
        </w:numPr>
        <w:spacing w:before="100" w:beforeAutospacing="1" w:after="100" w:afterAutospacing="1" w:line="240" w:lineRule="auto"/>
        <w:rPr>
          <w:rFonts w:ascii="Arial" w:eastAsia="Times New Roman" w:hAnsi="Arial" w:cs="Arial"/>
          <w:kern w:val="0"/>
          <w:sz w:val="32"/>
          <w:szCs w:val="32"/>
          <w:lang w:eastAsia="en-IN"/>
          <w14:ligatures w14:val="none"/>
        </w:rPr>
      </w:pPr>
      <w:r w:rsidRPr="005A69E5">
        <w:rPr>
          <w:rFonts w:ascii="Arial" w:eastAsia="Times New Roman" w:hAnsi="Arial" w:cs="Arial"/>
          <w:kern w:val="0"/>
          <w:sz w:val="32"/>
          <w:szCs w:val="32"/>
          <w:lang w:eastAsia="en-IN"/>
          <w14:ligatures w14:val="none"/>
        </w:rPr>
        <w:lastRenderedPageBreak/>
        <w:t xml:space="preserve">. 5 customer location where the lowest or least revenue is generated </w:t>
      </w:r>
    </w:p>
    <w:p w14:paraId="262D26A6" w14:textId="1AB37C4D" w:rsidR="001A1DE0" w:rsidRDefault="00CF2F5A"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r w:rsidRPr="00CF2F5A">
        <w:rPr>
          <w:rFonts w:ascii="Times New Roman" w:eastAsia="Times New Roman" w:hAnsi="Times New Roman" w:cs="Times New Roman"/>
          <w:b/>
          <w:bCs/>
          <w:kern w:val="0"/>
          <w:sz w:val="52"/>
          <w:szCs w:val="52"/>
          <w:lang w:eastAsia="en-IN"/>
          <w14:ligatures w14:val="none"/>
        </w:rPr>
        <w:drawing>
          <wp:inline distT="0" distB="0" distL="0" distR="0" wp14:anchorId="72B44BEB" wp14:editId="09D16E2F">
            <wp:extent cx="3410426" cy="2276793"/>
            <wp:effectExtent l="0" t="0" r="0" b="9525"/>
            <wp:docPr id="1296294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94920" name=""/>
                    <pic:cNvPicPr/>
                  </pic:nvPicPr>
                  <pic:blipFill>
                    <a:blip r:embed="rId7"/>
                    <a:stretch>
                      <a:fillRect/>
                    </a:stretch>
                  </pic:blipFill>
                  <pic:spPr>
                    <a:xfrm>
                      <a:off x="0" y="0"/>
                      <a:ext cx="3410426" cy="2276793"/>
                    </a:xfrm>
                    <a:prstGeom prst="rect">
                      <a:avLst/>
                    </a:prstGeom>
                  </pic:spPr>
                </pic:pic>
              </a:graphicData>
            </a:graphic>
          </wp:inline>
        </w:drawing>
      </w:r>
    </w:p>
    <w:p w14:paraId="39BB86ED" w14:textId="701A8A3A" w:rsidR="001A1DE0" w:rsidRPr="005A69E5" w:rsidRDefault="005A69E5" w:rsidP="005A69E5">
      <w:pPr>
        <w:pStyle w:val="ListParagraph"/>
        <w:numPr>
          <w:ilvl w:val="0"/>
          <w:numId w:val="5"/>
        </w:numPr>
        <w:spacing w:before="100" w:beforeAutospacing="1" w:after="100" w:afterAutospacing="1" w:line="240" w:lineRule="auto"/>
        <w:rPr>
          <w:rFonts w:ascii="Arial" w:eastAsia="Times New Roman" w:hAnsi="Arial" w:cs="Arial"/>
          <w:kern w:val="0"/>
          <w:sz w:val="32"/>
          <w:szCs w:val="32"/>
          <w:lang w:eastAsia="en-IN"/>
          <w14:ligatures w14:val="none"/>
        </w:rPr>
      </w:pPr>
      <w:r w:rsidRPr="005A69E5">
        <w:rPr>
          <w:rFonts w:ascii="Arial" w:eastAsia="Times New Roman" w:hAnsi="Arial" w:cs="Arial"/>
          <w:kern w:val="0"/>
          <w:sz w:val="32"/>
          <w:szCs w:val="32"/>
          <w:lang w:eastAsia="en-IN"/>
          <w14:ligatures w14:val="none"/>
        </w:rPr>
        <w:t>Total number of cows in each farm size</w:t>
      </w:r>
    </w:p>
    <w:p w14:paraId="4FD38291" w14:textId="77777777" w:rsidR="001A1DE0" w:rsidRDefault="001A1DE0" w:rsidP="005A69E5">
      <w:pPr>
        <w:spacing w:before="100" w:beforeAutospacing="1" w:after="100" w:afterAutospacing="1" w:line="240" w:lineRule="auto"/>
        <w:rPr>
          <w:rFonts w:ascii="Times New Roman" w:eastAsia="Times New Roman" w:hAnsi="Times New Roman" w:cs="Times New Roman"/>
          <w:b/>
          <w:bCs/>
          <w:kern w:val="0"/>
          <w:sz w:val="52"/>
          <w:szCs w:val="52"/>
          <w:lang w:eastAsia="en-IN"/>
          <w14:ligatures w14:val="none"/>
        </w:rPr>
      </w:pPr>
    </w:p>
    <w:p w14:paraId="6D934E84" w14:textId="6D9EEC7A" w:rsidR="001A1DE0" w:rsidRDefault="00CF2F5A"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r w:rsidRPr="00CF2F5A">
        <w:rPr>
          <w:rFonts w:ascii="Times New Roman" w:eastAsia="Times New Roman" w:hAnsi="Times New Roman" w:cs="Times New Roman"/>
          <w:b/>
          <w:bCs/>
          <w:kern w:val="0"/>
          <w:sz w:val="52"/>
          <w:szCs w:val="52"/>
          <w:lang w:eastAsia="en-IN"/>
          <w14:ligatures w14:val="none"/>
        </w:rPr>
        <w:drawing>
          <wp:inline distT="0" distB="0" distL="0" distR="0" wp14:anchorId="04E302F4" wp14:editId="70B75E8A">
            <wp:extent cx="3409950" cy="3766930"/>
            <wp:effectExtent l="0" t="0" r="0" b="5080"/>
            <wp:docPr id="35313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130106" name=""/>
                    <pic:cNvPicPr/>
                  </pic:nvPicPr>
                  <pic:blipFill>
                    <a:blip r:embed="rId8"/>
                    <a:stretch>
                      <a:fillRect/>
                    </a:stretch>
                  </pic:blipFill>
                  <pic:spPr>
                    <a:xfrm>
                      <a:off x="0" y="0"/>
                      <a:ext cx="3414826" cy="3772316"/>
                    </a:xfrm>
                    <a:prstGeom prst="rect">
                      <a:avLst/>
                    </a:prstGeom>
                  </pic:spPr>
                </pic:pic>
              </a:graphicData>
            </a:graphic>
          </wp:inline>
        </w:drawing>
      </w:r>
    </w:p>
    <w:p w14:paraId="4BF8A68C" w14:textId="77777777" w:rsidR="001A1DE0" w:rsidRDefault="001A1DE0"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p>
    <w:p w14:paraId="7701CA93" w14:textId="77777777" w:rsidR="005A69E5" w:rsidRDefault="005A69E5"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p>
    <w:p w14:paraId="0FC8D228" w14:textId="503E6969" w:rsidR="001A1DE0" w:rsidRPr="005A69E5" w:rsidRDefault="005A69E5" w:rsidP="005A69E5">
      <w:pPr>
        <w:pStyle w:val="ListParagraph"/>
        <w:numPr>
          <w:ilvl w:val="0"/>
          <w:numId w:val="5"/>
        </w:numPr>
        <w:spacing w:before="100" w:beforeAutospacing="1" w:after="100" w:afterAutospacing="1" w:line="240" w:lineRule="auto"/>
        <w:rPr>
          <w:rFonts w:ascii="Arial" w:eastAsia="Times New Roman" w:hAnsi="Arial" w:cs="Arial"/>
          <w:kern w:val="0"/>
          <w:sz w:val="32"/>
          <w:szCs w:val="32"/>
          <w:lang w:eastAsia="en-IN"/>
          <w14:ligatures w14:val="none"/>
        </w:rPr>
      </w:pPr>
      <w:r w:rsidRPr="005A69E5">
        <w:rPr>
          <w:rFonts w:ascii="Arial" w:eastAsia="Times New Roman" w:hAnsi="Arial" w:cs="Arial"/>
          <w:kern w:val="0"/>
          <w:sz w:val="32"/>
          <w:szCs w:val="32"/>
          <w:lang w:eastAsia="en-IN"/>
          <w14:ligatures w14:val="none"/>
        </w:rPr>
        <w:t xml:space="preserve"> Average shelf left of each product </w:t>
      </w:r>
    </w:p>
    <w:p w14:paraId="103F24C5" w14:textId="651CA3B1" w:rsidR="001A1DE0" w:rsidRDefault="00CF2F5A"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r w:rsidRPr="00CF2F5A">
        <w:rPr>
          <w:rFonts w:ascii="Times New Roman" w:eastAsia="Times New Roman" w:hAnsi="Times New Roman" w:cs="Times New Roman"/>
          <w:b/>
          <w:bCs/>
          <w:kern w:val="0"/>
          <w:sz w:val="52"/>
          <w:szCs w:val="52"/>
          <w:lang w:eastAsia="en-IN"/>
          <w14:ligatures w14:val="none"/>
        </w:rPr>
        <w:drawing>
          <wp:inline distT="0" distB="0" distL="0" distR="0" wp14:anchorId="16C0B2F1" wp14:editId="5DEDC825">
            <wp:extent cx="4073955" cy="3607905"/>
            <wp:effectExtent l="0" t="0" r="3175" b="0"/>
            <wp:docPr id="175302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25363" name=""/>
                    <pic:cNvPicPr/>
                  </pic:nvPicPr>
                  <pic:blipFill rotWithShape="1">
                    <a:blip r:embed="rId9"/>
                    <a:srcRect r="48843"/>
                    <a:stretch/>
                  </pic:blipFill>
                  <pic:spPr bwMode="auto">
                    <a:xfrm>
                      <a:off x="0" y="0"/>
                      <a:ext cx="4086860" cy="3619333"/>
                    </a:xfrm>
                    <a:prstGeom prst="rect">
                      <a:avLst/>
                    </a:prstGeom>
                    <a:ln>
                      <a:noFill/>
                    </a:ln>
                    <a:extLst>
                      <a:ext uri="{53640926-AAD7-44D8-BBD7-CCE9431645EC}">
                        <a14:shadowObscured xmlns:a14="http://schemas.microsoft.com/office/drawing/2010/main"/>
                      </a:ext>
                    </a:extLst>
                  </pic:spPr>
                </pic:pic>
              </a:graphicData>
            </a:graphic>
          </wp:inline>
        </w:drawing>
      </w:r>
    </w:p>
    <w:p w14:paraId="7772E2A4" w14:textId="77777777" w:rsidR="001A1DE0" w:rsidRDefault="001A1DE0"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p>
    <w:p w14:paraId="68ACE6E6" w14:textId="29A61810" w:rsidR="005A69E5" w:rsidRPr="005A69E5" w:rsidRDefault="005A69E5" w:rsidP="005A69E5">
      <w:pPr>
        <w:pStyle w:val="ListParagraph"/>
        <w:numPr>
          <w:ilvl w:val="0"/>
          <w:numId w:val="5"/>
        </w:numPr>
        <w:spacing w:before="100" w:beforeAutospacing="1" w:after="100" w:afterAutospacing="1" w:line="240" w:lineRule="auto"/>
        <w:rPr>
          <w:rFonts w:ascii="Arial" w:eastAsia="Times New Roman" w:hAnsi="Arial" w:cs="Arial"/>
          <w:kern w:val="0"/>
          <w:sz w:val="32"/>
          <w:szCs w:val="32"/>
          <w:lang w:eastAsia="en-IN"/>
          <w14:ligatures w14:val="none"/>
        </w:rPr>
      </w:pPr>
      <w:r w:rsidRPr="005A69E5">
        <w:rPr>
          <w:rFonts w:ascii="Arial" w:eastAsia="Times New Roman" w:hAnsi="Arial" w:cs="Arial"/>
          <w:kern w:val="0"/>
          <w:sz w:val="32"/>
          <w:szCs w:val="32"/>
          <w:lang w:eastAsia="en-IN"/>
          <w14:ligatures w14:val="none"/>
        </w:rPr>
        <w:t>5 Customer location where the highest revenue is generated</w:t>
      </w:r>
    </w:p>
    <w:p w14:paraId="433AC8C8" w14:textId="77777777" w:rsidR="001A1DE0" w:rsidRDefault="001A1DE0"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p>
    <w:p w14:paraId="3A41DBFA" w14:textId="49A251F0" w:rsidR="001A1DE0" w:rsidRDefault="00CF2F5A"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r w:rsidRPr="00CF2F5A">
        <w:rPr>
          <w:rFonts w:ascii="Times New Roman" w:eastAsia="Times New Roman" w:hAnsi="Times New Roman" w:cs="Times New Roman"/>
          <w:b/>
          <w:bCs/>
          <w:kern w:val="0"/>
          <w:sz w:val="52"/>
          <w:szCs w:val="52"/>
          <w:lang w:eastAsia="en-IN"/>
          <w14:ligatures w14:val="none"/>
        </w:rPr>
        <w:drawing>
          <wp:inline distT="0" distB="0" distL="0" distR="0" wp14:anchorId="732E3E79" wp14:editId="7371DD0A">
            <wp:extent cx="3942328" cy="2186609"/>
            <wp:effectExtent l="0" t="0" r="1270" b="4445"/>
            <wp:docPr id="43040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09756" name=""/>
                    <pic:cNvPicPr/>
                  </pic:nvPicPr>
                  <pic:blipFill>
                    <a:blip r:embed="rId10"/>
                    <a:stretch>
                      <a:fillRect/>
                    </a:stretch>
                  </pic:blipFill>
                  <pic:spPr>
                    <a:xfrm>
                      <a:off x="0" y="0"/>
                      <a:ext cx="3989610" cy="2212834"/>
                    </a:xfrm>
                    <a:prstGeom prst="rect">
                      <a:avLst/>
                    </a:prstGeom>
                  </pic:spPr>
                </pic:pic>
              </a:graphicData>
            </a:graphic>
          </wp:inline>
        </w:drawing>
      </w:r>
    </w:p>
    <w:p w14:paraId="3255AEBC" w14:textId="62D2B945" w:rsidR="001A1DE0" w:rsidRPr="005A69E5" w:rsidRDefault="005A69E5" w:rsidP="005A69E5">
      <w:pPr>
        <w:pStyle w:val="ListParagraph"/>
        <w:numPr>
          <w:ilvl w:val="0"/>
          <w:numId w:val="5"/>
        </w:numPr>
        <w:spacing w:before="100" w:beforeAutospacing="1" w:after="100" w:afterAutospacing="1" w:line="240" w:lineRule="auto"/>
        <w:rPr>
          <w:rFonts w:ascii="Arial" w:eastAsia="Times New Roman" w:hAnsi="Arial" w:cs="Arial"/>
          <w:kern w:val="0"/>
          <w:sz w:val="32"/>
          <w:szCs w:val="32"/>
          <w:lang w:eastAsia="en-IN"/>
          <w14:ligatures w14:val="none"/>
        </w:rPr>
      </w:pPr>
      <w:r w:rsidRPr="005A69E5">
        <w:rPr>
          <w:rFonts w:ascii="Arial" w:eastAsia="Times New Roman" w:hAnsi="Arial" w:cs="Arial"/>
          <w:kern w:val="0"/>
          <w:sz w:val="32"/>
          <w:szCs w:val="32"/>
          <w:lang w:eastAsia="en-IN"/>
          <w14:ligatures w14:val="none"/>
        </w:rPr>
        <w:lastRenderedPageBreak/>
        <w:t xml:space="preserve">Revenue generated by each brand </w:t>
      </w:r>
    </w:p>
    <w:p w14:paraId="2936F547" w14:textId="77777777" w:rsidR="001A1DE0" w:rsidRDefault="001A1DE0"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p>
    <w:p w14:paraId="23F8FB70" w14:textId="3A518565" w:rsidR="001A1DE0" w:rsidRDefault="00CF2F5A"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r w:rsidRPr="00CF2F5A">
        <w:rPr>
          <w:rFonts w:ascii="Times New Roman" w:eastAsia="Times New Roman" w:hAnsi="Times New Roman" w:cs="Times New Roman"/>
          <w:b/>
          <w:bCs/>
          <w:kern w:val="0"/>
          <w:sz w:val="52"/>
          <w:szCs w:val="52"/>
          <w:lang w:eastAsia="en-IN"/>
          <w14:ligatures w14:val="none"/>
        </w:rPr>
        <w:drawing>
          <wp:inline distT="0" distB="0" distL="0" distR="0" wp14:anchorId="647749DB" wp14:editId="4F59526A">
            <wp:extent cx="4115374" cy="2514951"/>
            <wp:effectExtent l="0" t="0" r="0" b="0"/>
            <wp:docPr id="26952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22542" name=""/>
                    <pic:cNvPicPr/>
                  </pic:nvPicPr>
                  <pic:blipFill>
                    <a:blip r:embed="rId11"/>
                    <a:stretch>
                      <a:fillRect/>
                    </a:stretch>
                  </pic:blipFill>
                  <pic:spPr>
                    <a:xfrm>
                      <a:off x="0" y="0"/>
                      <a:ext cx="4115374" cy="2514951"/>
                    </a:xfrm>
                    <a:prstGeom prst="rect">
                      <a:avLst/>
                    </a:prstGeom>
                  </pic:spPr>
                </pic:pic>
              </a:graphicData>
            </a:graphic>
          </wp:inline>
        </w:drawing>
      </w:r>
    </w:p>
    <w:p w14:paraId="2D58B543" w14:textId="77777777" w:rsidR="001A1DE0" w:rsidRDefault="001A1DE0" w:rsidP="001A1DE0">
      <w:pPr>
        <w:spacing w:before="100" w:beforeAutospacing="1" w:after="100" w:afterAutospacing="1" w:line="240" w:lineRule="auto"/>
        <w:ind w:left="360"/>
        <w:rPr>
          <w:rFonts w:ascii="Times New Roman" w:eastAsia="Times New Roman" w:hAnsi="Times New Roman" w:cs="Times New Roman"/>
          <w:b/>
          <w:bCs/>
          <w:kern w:val="0"/>
          <w:sz w:val="52"/>
          <w:szCs w:val="52"/>
          <w:lang w:eastAsia="en-IN"/>
          <w14:ligatures w14:val="none"/>
        </w:rPr>
      </w:pPr>
    </w:p>
    <w:p w14:paraId="5AC6B125" w14:textId="77777777" w:rsidR="001A1DE0" w:rsidRPr="00533ECE" w:rsidRDefault="001A1DE0" w:rsidP="001A1DE0">
      <w:pPr>
        <w:spacing w:before="100" w:beforeAutospacing="1" w:after="100" w:afterAutospacing="1" w:line="240" w:lineRule="auto"/>
        <w:ind w:left="360"/>
        <w:rPr>
          <w:rFonts w:ascii="Times New Roman" w:eastAsia="Times New Roman" w:hAnsi="Times New Roman" w:cs="Times New Roman"/>
          <w:kern w:val="0"/>
          <w:sz w:val="24"/>
          <w:szCs w:val="24"/>
          <w:lang w:eastAsia="en-IN"/>
          <w14:ligatures w14:val="none"/>
        </w:rPr>
      </w:pPr>
    </w:p>
    <w:p w14:paraId="48783D26" w14:textId="0BBDD9EF" w:rsidR="00533ECE" w:rsidRDefault="00533ECE" w:rsidP="001A1DE0">
      <w:pPr>
        <w:spacing w:after="0" w:line="240" w:lineRule="auto"/>
        <w:rPr>
          <w:rFonts w:ascii="Arial" w:eastAsia="Times New Roman" w:hAnsi="Arial" w:cs="Arial"/>
          <w:kern w:val="0"/>
          <w:sz w:val="52"/>
          <w:szCs w:val="52"/>
          <w:lang w:eastAsia="en-IN"/>
          <w14:ligatures w14:val="none"/>
        </w:rPr>
      </w:pPr>
      <w:r w:rsidRPr="005A69E5">
        <w:rPr>
          <w:rFonts w:ascii="Arial" w:eastAsia="Times New Roman" w:hAnsi="Arial" w:cs="Arial"/>
          <w:kern w:val="0"/>
          <w:sz w:val="52"/>
          <w:szCs w:val="52"/>
          <w:lang w:eastAsia="en-IN"/>
          <w14:ligatures w14:val="none"/>
        </w:rPr>
        <w:t>Conclusion</w:t>
      </w:r>
    </w:p>
    <w:p w14:paraId="7B781CD1" w14:textId="77777777" w:rsidR="005A69E5" w:rsidRPr="005A69E5" w:rsidRDefault="005A69E5" w:rsidP="001A1DE0">
      <w:pPr>
        <w:spacing w:after="0" w:line="240" w:lineRule="auto"/>
        <w:rPr>
          <w:rFonts w:ascii="Arial" w:eastAsia="Times New Roman" w:hAnsi="Arial" w:cs="Arial"/>
          <w:kern w:val="0"/>
          <w:sz w:val="32"/>
          <w:szCs w:val="32"/>
          <w:lang w:eastAsia="en-IN"/>
          <w14:ligatures w14:val="none"/>
        </w:rPr>
      </w:pPr>
    </w:p>
    <w:p w14:paraId="47CEB7B7" w14:textId="77777777" w:rsidR="00533ECE" w:rsidRPr="005A69E5" w:rsidRDefault="00533ECE" w:rsidP="00533ECE">
      <w:pPr>
        <w:spacing w:line="240" w:lineRule="auto"/>
        <w:rPr>
          <w:rFonts w:ascii="Arial" w:eastAsia="Times New Roman" w:hAnsi="Arial" w:cs="Arial"/>
          <w:kern w:val="0"/>
          <w:sz w:val="32"/>
          <w:szCs w:val="32"/>
          <w:lang w:eastAsia="en-IN"/>
          <w14:ligatures w14:val="none"/>
        </w:rPr>
      </w:pPr>
      <w:r w:rsidRPr="005A69E5">
        <w:rPr>
          <w:rFonts w:ascii="Arial" w:eastAsia="Times New Roman" w:hAnsi="Arial" w:cs="Arial"/>
          <w:kern w:val="0"/>
          <w:sz w:val="32"/>
          <w:szCs w:val="32"/>
          <w:lang w:eastAsia="en-IN"/>
          <w14:ligatures w14:val="none"/>
        </w:rPr>
        <w:t>This comprehensive diagnostic analysis demonstrates that while the transactional database covers a robust multi-regional footprint, its analytical value is heavily obstructed by minor data architecture friction. Correcting mathematical irregularities—such as inconsistent float extensions in calculation columns, revenue over-reporting loops, and non-chronological calendar filters in the pivot table matrices—is critical to preventing descriptive distortion at the executive level.</w:t>
      </w:r>
    </w:p>
    <w:p w14:paraId="606ACA4F" w14:textId="77777777" w:rsidR="00533ECE" w:rsidRPr="005A69E5" w:rsidRDefault="00533ECE" w:rsidP="00533ECE">
      <w:pPr>
        <w:spacing w:line="240" w:lineRule="auto"/>
        <w:rPr>
          <w:rFonts w:ascii="Times New Roman" w:eastAsia="Times New Roman" w:hAnsi="Times New Roman" w:cs="Times New Roman"/>
          <w:kern w:val="0"/>
          <w:sz w:val="32"/>
          <w:szCs w:val="32"/>
          <w:lang w:eastAsia="en-IN"/>
          <w14:ligatures w14:val="none"/>
        </w:rPr>
      </w:pPr>
      <w:r w:rsidRPr="005A69E5">
        <w:rPr>
          <w:rFonts w:ascii="Arial" w:eastAsia="Times New Roman" w:hAnsi="Arial" w:cs="Arial"/>
          <w:kern w:val="0"/>
          <w:sz w:val="32"/>
          <w:szCs w:val="32"/>
          <w:lang w:eastAsia="en-IN"/>
          <w14:ligatures w14:val="none"/>
        </w:rPr>
        <w:t xml:space="preserve">The data reinforces that dairy operations are highly regionalized, yielding an unequal market spread with specific territories outperforming others across discrete channels. Moving forward, shifting the infrastructure from flat text inputs to dynamic formulas (such as automated </w:t>
      </w:r>
      <w:r w:rsidRPr="005A69E5">
        <w:rPr>
          <w:rFonts w:ascii="Arial" w:eastAsia="Times New Roman" w:hAnsi="Arial" w:cs="Arial"/>
          <w:kern w:val="0"/>
          <w:sz w:val="32"/>
          <w:szCs w:val="32"/>
          <w:bdr w:val="single" w:sz="6" w:space="2" w:color="F4F6F7" w:frame="1"/>
          <w:shd w:val="clear" w:color="auto" w:fill="F4F6F7"/>
          <w:lang w:eastAsia="en-IN"/>
          <w14:ligatures w14:val="none"/>
        </w:rPr>
        <w:t>XLOOKUP</w:t>
      </w:r>
      <w:r w:rsidRPr="005A69E5">
        <w:rPr>
          <w:rFonts w:ascii="Arial" w:eastAsia="Times New Roman" w:hAnsi="Arial" w:cs="Arial"/>
          <w:kern w:val="0"/>
          <w:sz w:val="32"/>
          <w:szCs w:val="32"/>
          <w:lang w:eastAsia="en-IN"/>
          <w14:ligatures w14:val="none"/>
        </w:rPr>
        <w:t xml:space="preserve"> threshold triggers and string date normalizations) will enable real-time </w:t>
      </w:r>
      <w:r w:rsidRPr="005A69E5">
        <w:rPr>
          <w:rFonts w:ascii="Arial" w:eastAsia="Times New Roman" w:hAnsi="Arial" w:cs="Arial"/>
          <w:kern w:val="0"/>
          <w:sz w:val="32"/>
          <w:szCs w:val="32"/>
          <w:lang w:eastAsia="en-IN"/>
          <w14:ligatures w14:val="none"/>
        </w:rPr>
        <w:lastRenderedPageBreak/>
        <w:t>risk mitigation. Implementing the recommended Executive Dashboard will successfully shift</w:t>
      </w:r>
      <w:r w:rsidRPr="005A69E5">
        <w:rPr>
          <w:rFonts w:ascii="Times New Roman" w:eastAsia="Times New Roman" w:hAnsi="Times New Roman" w:cs="Times New Roman"/>
          <w:kern w:val="0"/>
          <w:sz w:val="32"/>
          <w:szCs w:val="32"/>
          <w:lang w:eastAsia="en-IN"/>
          <w14:ligatures w14:val="none"/>
        </w:rPr>
        <w:t xml:space="preserve"> the organization from retrospective reporting to proactive chain optimization—safeguarding product fresh-runs, tracking brand pricing yields, and structurally eradicating product spoilage and out-of-stock events across the global supply network.</w:t>
      </w:r>
    </w:p>
    <w:p w14:paraId="438A15CF" w14:textId="77777777" w:rsidR="00533ECE" w:rsidRPr="005A69E5" w:rsidRDefault="00533ECE" w:rsidP="002F2FDA">
      <w:pPr>
        <w:rPr>
          <w:sz w:val="32"/>
          <w:szCs w:val="32"/>
          <w:lang w:val="en-US"/>
        </w:rPr>
      </w:pPr>
    </w:p>
    <w:sectPr w:rsidR="00533ECE" w:rsidRPr="005A69E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FB0038"/>
    <w:multiLevelType w:val="hybridMultilevel"/>
    <w:tmpl w:val="4560F5A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3108444E"/>
    <w:multiLevelType w:val="hybridMultilevel"/>
    <w:tmpl w:val="E806B4D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894" w:hanging="360"/>
      </w:pPr>
      <w:rPr>
        <w:rFonts w:ascii="Courier New" w:hAnsi="Courier New" w:cs="Courier New" w:hint="default"/>
      </w:rPr>
    </w:lvl>
    <w:lvl w:ilvl="2" w:tplc="40090005" w:tentative="1">
      <w:start w:val="1"/>
      <w:numFmt w:val="bullet"/>
      <w:lvlText w:val=""/>
      <w:lvlJc w:val="left"/>
      <w:pPr>
        <w:ind w:left="2614" w:hanging="360"/>
      </w:pPr>
      <w:rPr>
        <w:rFonts w:ascii="Wingdings" w:hAnsi="Wingdings" w:hint="default"/>
      </w:rPr>
    </w:lvl>
    <w:lvl w:ilvl="3" w:tplc="40090001" w:tentative="1">
      <w:start w:val="1"/>
      <w:numFmt w:val="bullet"/>
      <w:lvlText w:val=""/>
      <w:lvlJc w:val="left"/>
      <w:pPr>
        <w:ind w:left="3334" w:hanging="360"/>
      </w:pPr>
      <w:rPr>
        <w:rFonts w:ascii="Symbol" w:hAnsi="Symbol" w:hint="default"/>
      </w:rPr>
    </w:lvl>
    <w:lvl w:ilvl="4" w:tplc="40090003" w:tentative="1">
      <w:start w:val="1"/>
      <w:numFmt w:val="bullet"/>
      <w:lvlText w:val="o"/>
      <w:lvlJc w:val="left"/>
      <w:pPr>
        <w:ind w:left="4054" w:hanging="360"/>
      </w:pPr>
      <w:rPr>
        <w:rFonts w:ascii="Courier New" w:hAnsi="Courier New" w:cs="Courier New" w:hint="default"/>
      </w:rPr>
    </w:lvl>
    <w:lvl w:ilvl="5" w:tplc="40090005" w:tentative="1">
      <w:start w:val="1"/>
      <w:numFmt w:val="bullet"/>
      <w:lvlText w:val=""/>
      <w:lvlJc w:val="left"/>
      <w:pPr>
        <w:ind w:left="4774" w:hanging="360"/>
      </w:pPr>
      <w:rPr>
        <w:rFonts w:ascii="Wingdings" w:hAnsi="Wingdings" w:hint="default"/>
      </w:rPr>
    </w:lvl>
    <w:lvl w:ilvl="6" w:tplc="40090001" w:tentative="1">
      <w:start w:val="1"/>
      <w:numFmt w:val="bullet"/>
      <w:lvlText w:val=""/>
      <w:lvlJc w:val="left"/>
      <w:pPr>
        <w:ind w:left="5494" w:hanging="360"/>
      </w:pPr>
      <w:rPr>
        <w:rFonts w:ascii="Symbol" w:hAnsi="Symbol" w:hint="default"/>
      </w:rPr>
    </w:lvl>
    <w:lvl w:ilvl="7" w:tplc="40090003" w:tentative="1">
      <w:start w:val="1"/>
      <w:numFmt w:val="bullet"/>
      <w:lvlText w:val="o"/>
      <w:lvlJc w:val="left"/>
      <w:pPr>
        <w:ind w:left="6214" w:hanging="360"/>
      </w:pPr>
      <w:rPr>
        <w:rFonts w:ascii="Courier New" w:hAnsi="Courier New" w:cs="Courier New" w:hint="default"/>
      </w:rPr>
    </w:lvl>
    <w:lvl w:ilvl="8" w:tplc="40090005" w:tentative="1">
      <w:start w:val="1"/>
      <w:numFmt w:val="bullet"/>
      <w:lvlText w:val=""/>
      <w:lvlJc w:val="left"/>
      <w:pPr>
        <w:ind w:left="6934" w:hanging="360"/>
      </w:pPr>
      <w:rPr>
        <w:rFonts w:ascii="Wingdings" w:hAnsi="Wingdings" w:hint="default"/>
      </w:rPr>
    </w:lvl>
  </w:abstractNum>
  <w:abstractNum w:abstractNumId="2" w15:restartNumberingAfterBreak="0">
    <w:nsid w:val="4A893EF4"/>
    <w:multiLevelType w:val="multilevel"/>
    <w:tmpl w:val="8C40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70726D"/>
    <w:multiLevelType w:val="hybridMultilevel"/>
    <w:tmpl w:val="3EB0621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52497015"/>
    <w:multiLevelType w:val="multilevel"/>
    <w:tmpl w:val="653E8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167387">
    <w:abstractNumId w:val="4"/>
  </w:num>
  <w:num w:numId="2" w16cid:durableId="616839043">
    <w:abstractNumId w:val="2"/>
  </w:num>
  <w:num w:numId="3" w16cid:durableId="1508524061">
    <w:abstractNumId w:val="3"/>
  </w:num>
  <w:num w:numId="4" w16cid:durableId="1931771255">
    <w:abstractNumId w:val="0"/>
  </w:num>
  <w:num w:numId="5" w16cid:durableId="125567225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2FDA"/>
    <w:rsid w:val="001A1DE0"/>
    <w:rsid w:val="002F2FDA"/>
    <w:rsid w:val="00533ECE"/>
    <w:rsid w:val="005A69E5"/>
    <w:rsid w:val="007251A9"/>
    <w:rsid w:val="008E5D34"/>
    <w:rsid w:val="009B3AAA"/>
    <w:rsid w:val="00CF2F5A"/>
    <w:rsid w:val="00D82C97"/>
    <w:rsid w:val="00DF052E"/>
    <w:rsid w:val="00EA19A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2338AD"/>
  <w15:chartTrackingRefBased/>
  <w15:docId w15:val="{9515B426-2016-4043-BC26-4B2BFFFDBA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1DE0"/>
  </w:style>
  <w:style w:type="paragraph" w:styleId="Heading2">
    <w:name w:val="heading 2"/>
    <w:basedOn w:val="Normal"/>
    <w:link w:val="Heading2Char"/>
    <w:uiPriority w:val="9"/>
    <w:qFormat/>
    <w:rsid w:val="00533ECE"/>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2F2FD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2FDA"/>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533ECE"/>
    <w:rPr>
      <w:rFonts w:ascii="Times New Roman" w:eastAsia="Times New Roman" w:hAnsi="Times New Roman" w:cs="Times New Roman"/>
      <w:b/>
      <w:bCs/>
      <w:kern w:val="0"/>
      <w:sz w:val="36"/>
      <w:szCs w:val="36"/>
      <w:lang w:eastAsia="en-IN"/>
      <w14:ligatures w14:val="none"/>
    </w:rPr>
  </w:style>
  <w:style w:type="character" w:styleId="HTMLCode">
    <w:name w:val="HTML Code"/>
    <w:basedOn w:val="DefaultParagraphFont"/>
    <w:uiPriority w:val="99"/>
    <w:semiHidden/>
    <w:unhideWhenUsed/>
    <w:rsid w:val="00533ECE"/>
    <w:rPr>
      <w:rFonts w:ascii="Courier New" w:eastAsia="Times New Roman" w:hAnsi="Courier New" w:cs="Courier New"/>
      <w:sz w:val="20"/>
      <w:szCs w:val="20"/>
    </w:rPr>
  </w:style>
  <w:style w:type="paragraph" w:styleId="ListParagraph">
    <w:name w:val="List Paragraph"/>
    <w:basedOn w:val="Normal"/>
    <w:uiPriority w:val="34"/>
    <w:qFormat/>
    <w:rsid w:val="00CF2F5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14128495">
      <w:bodyDiv w:val="1"/>
      <w:marLeft w:val="0"/>
      <w:marRight w:val="0"/>
      <w:marTop w:val="0"/>
      <w:marBottom w:val="0"/>
      <w:divBdr>
        <w:top w:val="none" w:sz="0" w:space="0" w:color="auto"/>
        <w:left w:val="none" w:sz="0" w:space="0" w:color="auto"/>
        <w:bottom w:val="none" w:sz="0" w:space="0" w:color="auto"/>
        <w:right w:val="none" w:sz="0" w:space="0" w:color="auto"/>
      </w:divBdr>
      <w:divsChild>
        <w:div w:id="1671057638">
          <w:marLeft w:val="0"/>
          <w:marRight w:val="0"/>
          <w:marTop w:val="240"/>
          <w:marBottom w:val="240"/>
          <w:divBdr>
            <w:top w:val="none" w:sz="0" w:space="0" w:color="auto"/>
            <w:left w:val="none" w:sz="0" w:space="0" w:color="auto"/>
            <w:bottom w:val="none" w:sz="0" w:space="0" w:color="auto"/>
            <w:right w:val="none" w:sz="0" w:space="0" w:color="auto"/>
          </w:divBdr>
        </w:div>
        <w:div w:id="451359670">
          <w:marLeft w:val="0"/>
          <w:marRight w:val="0"/>
          <w:marTop w:val="240"/>
          <w:marBottom w:val="240"/>
          <w:divBdr>
            <w:top w:val="none" w:sz="0" w:space="0" w:color="auto"/>
            <w:left w:val="none" w:sz="0" w:space="0" w:color="auto"/>
            <w:bottom w:val="none" w:sz="0" w:space="0" w:color="auto"/>
            <w:right w:val="none" w:sz="0" w:space="0" w:color="auto"/>
          </w:divBdr>
        </w:div>
        <w:div w:id="1671836204">
          <w:marLeft w:val="0"/>
          <w:marRight w:val="0"/>
          <w:marTop w:val="240"/>
          <w:marBottom w:val="240"/>
          <w:divBdr>
            <w:top w:val="none" w:sz="0" w:space="0" w:color="auto"/>
            <w:left w:val="none" w:sz="0" w:space="0" w:color="auto"/>
            <w:bottom w:val="none" w:sz="0" w:space="0" w:color="auto"/>
            <w:right w:val="none" w:sz="0" w:space="0" w:color="auto"/>
          </w:divBdr>
        </w:div>
        <w:div w:id="1218667239">
          <w:marLeft w:val="0"/>
          <w:marRight w:val="0"/>
          <w:marTop w:val="240"/>
          <w:marBottom w:val="240"/>
          <w:divBdr>
            <w:top w:val="none" w:sz="0" w:space="0" w:color="auto"/>
            <w:left w:val="none" w:sz="0" w:space="0" w:color="auto"/>
            <w:bottom w:val="none" w:sz="0" w:space="0" w:color="auto"/>
            <w:right w:val="none" w:sz="0" w:space="0" w:color="auto"/>
          </w:divBdr>
        </w:div>
        <w:div w:id="89281614">
          <w:marLeft w:val="0"/>
          <w:marRight w:val="0"/>
          <w:marTop w:val="0"/>
          <w:marBottom w:val="0"/>
          <w:divBdr>
            <w:top w:val="none" w:sz="0" w:space="0" w:color="auto"/>
            <w:left w:val="none" w:sz="0" w:space="0" w:color="auto"/>
            <w:bottom w:val="none" w:sz="0" w:space="0" w:color="auto"/>
            <w:right w:val="none" w:sz="0" w:space="0" w:color="auto"/>
          </w:divBdr>
        </w:div>
        <w:div w:id="1348168729">
          <w:marLeft w:val="0"/>
          <w:marRight w:val="0"/>
          <w:marTop w:val="240"/>
          <w:marBottom w:val="240"/>
          <w:divBdr>
            <w:top w:val="none" w:sz="0" w:space="0" w:color="auto"/>
            <w:left w:val="none" w:sz="0" w:space="0" w:color="auto"/>
            <w:bottom w:val="none" w:sz="0" w:space="0" w:color="auto"/>
            <w:right w:val="none" w:sz="0" w:space="0" w:color="auto"/>
          </w:divBdr>
        </w:div>
        <w:div w:id="430398626">
          <w:marLeft w:val="0"/>
          <w:marRight w:val="0"/>
          <w:marTop w:val="240"/>
          <w:marBottom w:val="240"/>
          <w:divBdr>
            <w:top w:val="none" w:sz="0" w:space="0" w:color="auto"/>
            <w:left w:val="none" w:sz="0" w:space="0" w:color="auto"/>
            <w:bottom w:val="none" w:sz="0" w:space="0" w:color="auto"/>
            <w:right w:val="none" w:sz="0" w:space="0" w:color="auto"/>
          </w:divBdr>
        </w:div>
        <w:div w:id="1571379638">
          <w:marLeft w:val="0"/>
          <w:marRight w:val="0"/>
          <w:marTop w:val="240"/>
          <w:marBottom w:val="240"/>
          <w:divBdr>
            <w:top w:val="none" w:sz="0" w:space="0" w:color="auto"/>
            <w:left w:val="none" w:sz="0" w:space="0" w:color="auto"/>
            <w:bottom w:val="none" w:sz="0" w:space="0" w:color="auto"/>
            <w:right w:val="none" w:sz="0" w:space="0" w:color="auto"/>
          </w:divBdr>
        </w:div>
        <w:div w:id="1247230174">
          <w:marLeft w:val="0"/>
          <w:marRight w:val="0"/>
          <w:marTop w:val="0"/>
          <w:marBottom w:val="0"/>
          <w:divBdr>
            <w:top w:val="none" w:sz="0" w:space="0" w:color="auto"/>
            <w:left w:val="none" w:sz="0" w:space="0" w:color="auto"/>
            <w:bottom w:val="none" w:sz="0" w:space="0" w:color="auto"/>
            <w:right w:val="none" w:sz="0" w:space="0" w:color="auto"/>
          </w:divBdr>
        </w:div>
        <w:div w:id="102408952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47</TotalTime>
  <Pages>7</Pages>
  <Words>613</Words>
  <Characters>3496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Ajay singh</dc:creator>
  <cp:keywords/>
  <dc:description/>
  <cp:lastModifiedBy>Ajay singh</cp:lastModifiedBy>
  <cp:revision>7</cp:revision>
  <dcterms:created xsi:type="dcterms:W3CDTF">2026-09-28T05:02:00Z</dcterms:created>
  <dcterms:modified xsi:type="dcterms:W3CDTF">2026-09-28T15:53:00Z</dcterms:modified>
</cp:coreProperties>
</file>