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47B1" w14:textId="77777777" w:rsidR="00EF7537" w:rsidRPr="002E71AE" w:rsidRDefault="00470271" w:rsidP="00E71CB9">
      <w:pPr>
        <w:rPr>
          <w:b/>
          <w:bCs/>
          <w:sz w:val="22"/>
          <w:szCs w:val="24"/>
        </w:rPr>
      </w:pPr>
      <w:r w:rsidRPr="002E71AE">
        <w:rPr>
          <w:b/>
          <w:bCs/>
          <w:sz w:val="22"/>
          <w:szCs w:val="24"/>
        </w:rPr>
        <w:t>5.10 亮度均匀性-角度依赖性</w:t>
      </w:r>
    </w:p>
    <w:p w14:paraId="09D53D9E" w14:textId="77777777" w:rsidR="00EF7537" w:rsidRPr="002E71AE" w:rsidRDefault="00470271" w:rsidP="00E71CB9">
      <w:pPr>
        <w:rPr>
          <w:sz w:val="22"/>
          <w:szCs w:val="24"/>
        </w:rPr>
      </w:pPr>
      <w:r w:rsidRPr="002E71AE">
        <w:rPr>
          <w:sz w:val="22"/>
          <w:szCs w:val="24"/>
        </w:rPr>
        <w:t>定义</w:t>
      </w:r>
    </w:p>
    <w:p w14:paraId="09544E72" w14:textId="77777777" w:rsidR="00EF7537" w:rsidRPr="002E71AE" w:rsidRDefault="00470271" w:rsidP="00E71CB9">
      <w:pPr>
        <w:rPr>
          <w:sz w:val="22"/>
          <w:szCs w:val="24"/>
        </w:rPr>
      </w:pPr>
      <w:r w:rsidRPr="002E71AE">
        <w:rPr>
          <w:sz w:val="22"/>
          <w:szCs w:val="24"/>
        </w:rPr>
        <w:t>亮度均匀性-角度相关性，是显示器在不考虑观察方向的情况下保持一定亮度水平的能力。角度相关的亮度均匀性定义为指定测量区域中最大亮度与最小亮度的比率。</w:t>
      </w:r>
    </w:p>
    <w:p w14:paraId="12461378" w14:textId="77777777" w:rsidR="00EF7537" w:rsidRPr="002E71AE" w:rsidRDefault="00470271" w:rsidP="00E71CB9">
      <w:pPr>
        <w:rPr>
          <w:b/>
          <w:bCs/>
          <w:sz w:val="22"/>
          <w:szCs w:val="24"/>
        </w:rPr>
      </w:pPr>
      <w:r w:rsidRPr="002E71AE">
        <w:rPr>
          <w:b/>
          <w:bCs/>
          <w:sz w:val="22"/>
          <w:szCs w:val="24"/>
        </w:rPr>
        <w:t>5.10.1 任务规定</w:t>
      </w:r>
    </w:p>
    <w:p w14:paraId="439A34F7" w14:textId="4CC121D0" w:rsidR="00EF7537" w:rsidRPr="002E71AE" w:rsidRDefault="00470271" w:rsidP="00E71CB9">
      <w:pPr>
        <w:rPr>
          <w:sz w:val="22"/>
          <w:szCs w:val="24"/>
        </w:rPr>
      </w:pPr>
      <w:r w:rsidRPr="002E71AE">
        <w:rPr>
          <w:sz w:val="22"/>
          <w:szCs w:val="24"/>
        </w:rPr>
        <w:t>1. 在横向模式下，当屏幕围绕通过屏幕中心的垂直轴旋转时，±30° 时 L</w:t>
      </w:r>
      <w:r w:rsidRPr="00D8180D">
        <w:rPr>
          <w:sz w:val="22"/>
          <w:szCs w:val="24"/>
          <w:vertAlign w:val="subscript"/>
        </w:rPr>
        <w:t>max</w:t>
      </w:r>
      <w:r w:rsidRPr="002E71AE">
        <w:rPr>
          <w:sz w:val="22"/>
          <w:szCs w:val="24"/>
        </w:rPr>
        <w:t>与 L</w:t>
      </w:r>
      <w:r w:rsidRPr="00D8180D">
        <w:rPr>
          <w:sz w:val="22"/>
          <w:szCs w:val="24"/>
          <w:vertAlign w:val="subscript"/>
        </w:rPr>
        <w:t>min</w:t>
      </w:r>
      <w:r w:rsidRPr="002E71AE">
        <w:rPr>
          <w:sz w:val="22"/>
          <w:szCs w:val="24"/>
        </w:rPr>
        <w:t xml:space="preserve"> 比率的平均值必须≤ 1.73。</w:t>
      </w:r>
    </w:p>
    <w:p w14:paraId="1903CC8E" w14:textId="234CAFDD" w:rsidR="00EF7537" w:rsidRPr="002E71AE" w:rsidRDefault="00470271" w:rsidP="00E71CB9">
      <w:pPr>
        <w:rPr>
          <w:sz w:val="22"/>
          <w:szCs w:val="24"/>
        </w:rPr>
      </w:pPr>
      <w:r w:rsidRPr="002E71AE">
        <w:rPr>
          <w:sz w:val="22"/>
          <w:szCs w:val="24"/>
        </w:rPr>
        <w:t>2. 在横向模式下，当屏幕通过屏幕中心绕水平轴旋转时，±15° 时 Lmax 与 L</w:t>
      </w:r>
      <w:r w:rsidRPr="00D8180D">
        <w:rPr>
          <w:sz w:val="22"/>
          <w:szCs w:val="24"/>
          <w:vertAlign w:val="subscript"/>
        </w:rPr>
        <w:t>min</w:t>
      </w:r>
      <w:r w:rsidRPr="002E71AE">
        <w:rPr>
          <w:sz w:val="22"/>
          <w:szCs w:val="24"/>
        </w:rPr>
        <w:t xml:space="preserve"> 比率的最大值必须≤ 1.73。</w:t>
      </w:r>
    </w:p>
    <w:p w14:paraId="5C305F5A" w14:textId="623E8F13" w:rsidR="00EF7537" w:rsidRPr="002E71AE" w:rsidRDefault="00BE302C" w:rsidP="00E71CB9">
      <w:pPr>
        <w:rPr>
          <w:b/>
          <w:bCs/>
          <w:sz w:val="22"/>
          <w:szCs w:val="24"/>
        </w:rPr>
      </w:pPr>
      <w:r w:rsidRPr="002E71AE">
        <w:rPr>
          <w:b/>
          <w:bCs/>
          <w:sz w:val="22"/>
          <w:szCs w:val="24"/>
        </w:rPr>
        <w:t xml:space="preserve">5.10.2 </w:t>
      </w:r>
      <w:r w:rsidR="00A22795" w:rsidRPr="002E71AE">
        <w:rPr>
          <w:b/>
          <w:bCs/>
          <w:sz w:val="22"/>
          <w:szCs w:val="24"/>
        </w:rPr>
        <w:t>说明</w:t>
      </w:r>
    </w:p>
    <w:p w14:paraId="2BB41909" w14:textId="345FD9B9" w:rsidR="00EF7537" w:rsidRPr="002E71AE" w:rsidRDefault="00BE302C" w:rsidP="00E71CB9">
      <w:pPr>
        <w:rPr>
          <w:sz w:val="22"/>
          <w:szCs w:val="24"/>
        </w:rPr>
      </w:pPr>
      <w:r w:rsidRPr="002E71AE">
        <w:rPr>
          <w:sz w:val="22"/>
          <w:szCs w:val="24"/>
        </w:rPr>
        <w:t>测试准备</w:t>
      </w:r>
    </w:p>
    <w:p w14:paraId="749D5A66" w14:textId="77777777" w:rsidR="00EF7537" w:rsidRPr="002E71AE" w:rsidRDefault="00BE302C" w:rsidP="00E71CB9">
      <w:pPr>
        <w:rPr>
          <w:sz w:val="22"/>
          <w:szCs w:val="24"/>
        </w:rPr>
      </w:pPr>
      <w:r w:rsidRPr="002E71AE">
        <w:rPr>
          <w:sz w:val="22"/>
          <w:szCs w:val="24"/>
        </w:rPr>
        <w:t>●必须做好 9.1 和 9.2 中描述的所有必要准备。</w:t>
      </w:r>
    </w:p>
    <w:p w14:paraId="063CBB3B" w14:textId="77777777" w:rsidR="00EF7537" w:rsidRPr="002E71AE" w:rsidRDefault="00BE302C" w:rsidP="00E71CB9">
      <w:pPr>
        <w:rPr>
          <w:sz w:val="22"/>
          <w:szCs w:val="24"/>
        </w:rPr>
      </w:pPr>
      <w:r w:rsidRPr="002E71AE">
        <w:rPr>
          <w:sz w:val="22"/>
          <w:szCs w:val="24"/>
        </w:rPr>
        <w:t>●亮度值必须在屏幕上的五个不同位置测量，如图所示亮度均匀性-角度相关性 1. 每个测量位置必须呈现白色 RGB255, 255, 255 测量区域（活动屏幕尺寸的 4%），没有边框。</w:t>
      </w:r>
    </w:p>
    <w:p w14:paraId="64709A7F" w14:textId="77777777" w:rsidR="00EF7537" w:rsidRPr="002E71AE" w:rsidRDefault="00BE302C" w:rsidP="00E71CB9">
      <w:pPr>
        <w:rPr>
          <w:sz w:val="22"/>
          <w:szCs w:val="24"/>
        </w:rPr>
      </w:pPr>
      <w:r w:rsidRPr="002E71AE">
        <w:rPr>
          <w:sz w:val="22"/>
          <w:szCs w:val="24"/>
        </w:rPr>
        <w:t>●背景必须是 RGB102,102,102。</w:t>
      </w:r>
    </w:p>
    <w:p w14:paraId="76FD560F" w14:textId="62E77496" w:rsidR="00BE302C" w:rsidRPr="002E71AE" w:rsidRDefault="00BE302C" w:rsidP="00E71CB9">
      <w:pPr>
        <w:rPr>
          <w:sz w:val="22"/>
          <w:szCs w:val="24"/>
        </w:rPr>
      </w:pPr>
      <w:r w:rsidRPr="002E71AE">
        <w:rPr>
          <w:sz w:val="22"/>
          <w:szCs w:val="24"/>
        </w:rPr>
        <w:t>●亮度计必须按照 9.2.5 中的描述定位并指向屏幕中心点</w:t>
      </w:r>
    </w:p>
    <w:p w14:paraId="44A2D94D" w14:textId="0BB514C4" w:rsidR="00BE302C" w:rsidRPr="002E71AE" w:rsidRDefault="00BE302C" w:rsidP="00E71CB9">
      <w:pPr>
        <w:rPr>
          <w:sz w:val="22"/>
          <w:szCs w:val="24"/>
        </w:rPr>
      </w:pPr>
      <w:r w:rsidRPr="002E71AE">
        <w:rPr>
          <w:noProof/>
          <w:sz w:val="22"/>
          <w:szCs w:val="24"/>
        </w:rPr>
        <w:drawing>
          <wp:inline distT="0" distB="0" distL="0" distR="0" wp14:anchorId="3CEA6597" wp14:editId="484C7F42">
            <wp:extent cx="5274310" cy="3200400"/>
            <wp:effectExtent l="0" t="0" r="2540" b="0"/>
            <wp:docPr id="12"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描述已自动生成"/>
                    <pic:cNvPicPr/>
                  </pic:nvPicPr>
                  <pic:blipFill>
                    <a:blip r:embed="rId4"/>
                    <a:stretch>
                      <a:fillRect/>
                    </a:stretch>
                  </pic:blipFill>
                  <pic:spPr>
                    <a:xfrm>
                      <a:off x="0" y="0"/>
                      <a:ext cx="5274310" cy="3200400"/>
                    </a:xfrm>
                    <a:prstGeom prst="rect">
                      <a:avLst/>
                    </a:prstGeom>
                  </pic:spPr>
                </pic:pic>
              </a:graphicData>
            </a:graphic>
          </wp:inline>
        </w:drawing>
      </w:r>
    </w:p>
    <w:p w14:paraId="14D462DF" w14:textId="47B84C50" w:rsidR="00BE302C" w:rsidRPr="002E71AE" w:rsidRDefault="00BE302C" w:rsidP="00E71CB9">
      <w:pPr>
        <w:rPr>
          <w:sz w:val="22"/>
          <w:szCs w:val="24"/>
        </w:rPr>
      </w:pPr>
      <w:r w:rsidRPr="002E71AE">
        <w:rPr>
          <w:sz w:val="22"/>
          <w:szCs w:val="24"/>
        </w:rPr>
        <w:t>图：亮度均匀性-角度相关性 1. 亮度均匀性的测量位置-角度相关性。</w:t>
      </w:r>
    </w:p>
    <w:p w14:paraId="04547DB2" w14:textId="77777777" w:rsidR="00EF7537" w:rsidRPr="002E71AE" w:rsidRDefault="00EF7537" w:rsidP="00E71CB9">
      <w:pPr>
        <w:rPr>
          <w:sz w:val="22"/>
          <w:szCs w:val="24"/>
        </w:rPr>
      </w:pPr>
    </w:p>
    <w:p w14:paraId="59EBDF80" w14:textId="77777777" w:rsidR="00EF7537" w:rsidRPr="002E71AE" w:rsidRDefault="00BE302C" w:rsidP="00E71CB9">
      <w:pPr>
        <w:rPr>
          <w:sz w:val="22"/>
          <w:szCs w:val="24"/>
        </w:rPr>
      </w:pPr>
      <w:r w:rsidRPr="002E71AE">
        <w:rPr>
          <w:sz w:val="22"/>
          <w:szCs w:val="24"/>
        </w:rPr>
        <w:t>设备</w:t>
      </w:r>
    </w:p>
    <w:p w14:paraId="565A336C" w14:textId="77777777" w:rsidR="00EF7537" w:rsidRPr="002E71AE" w:rsidRDefault="00BE302C" w:rsidP="00E71CB9">
      <w:pPr>
        <w:rPr>
          <w:sz w:val="22"/>
          <w:szCs w:val="24"/>
        </w:rPr>
      </w:pPr>
      <w:r w:rsidRPr="002E71AE">
        <w:rPr>
          <w:sz w:val="22"/>
          <w:szCs w:val="24"/>
        </w:rPr>
        <w:t>亮度计。</w:t>
      </w:r>
    </w:p>
    <w:p w14:paraId="371D070C" w14:textId="77777777" w:rsidR="00EF7537" w:rsidRPr="002E71AE" w:rsidRDefault="00BE302C" w:rsidP="00E71CB9">
      <w:pPr>
        <w:rPr>
          <w:sz w:val="22"/>
          <w:szCs w:val="24"/>
        </w:rPr>
      </w:pPr>
      <w:r w:rsidRPr="002E71AE">
        <w:rPr>
          <w:sz w:val="22"/>
          <w:szCs w:val="24"/>
        </w:rPr>
        <w:t>试验方法（步骤）</w:t>
      </w:r>
    </w:p>
    <w:p w14:paraId="07AA3298" w14:textId="77777777" w:rsidR="00EF7537" w:rsidRPr="002E71AE" w:rsidRDefault="00BE302C" w:rsidP="00E71CB9">
      <w:pPr>
        <w:rPr>
          <w:sz w:val="22"/>
          <w:szCs w:val="24"/>
        </w:rPr>
      </w:pPr>
      <w:r w:rsidRPr="002E71AE">
        <w:rPr>
          <w:sz w:val="22"/>
          <w:szCs w:val="24"/>
        </w:rPr>
        <w:t>1. 亮度计必须始终指向一个测量点，并围绕一个固定的垂直轴（或倾斜测量的水平轴）旋转，穿过其前镜头的焦点，距离如 9.2.5 所述。</w:t>
      </w:r>
    </w:p>
    <w:p w14:paraId="3364A157" w14:textId="77777777" w:rsidR="00EF7537" w:rsidRPr="002E71AE" w:rsidRDefault="00BE302C" w:rsidP="00E71CB9">
      <w:pPr>
        <w:rPr>
          <w:sz w:val="22"/>
          <w:szCs w:val="24"/>
        </w:rPr>
      </w:pPr>
      <w:r w:rsidRPr="002E71AE">
        <w:rPr>
          <w:sz w:val="22"/>
          <w:szCs w:val="24"/>
        </w:rPr>
        <w:t>2. 在横向模式下，显示器必须围绕通过显示器玻璃中心点的垂直轴旋转 +30 度，并且必须记录位置 P</w:t>
      </w:r>
      <w:r w:rsidRPr="002E71AE">
        <w:rPr>
          <w:sz w:val="22"/>
          <w:szCs w:val="24"/>
          <w:vertAlign w:val="subscript"/>
        </w:rPr>
        <w:t>L</w:t>
      </w:r>
      <w:r w:rsidRPr="002E71AE">
        <w:rPr>
          <w:sz w:val="22"/>
          <w:szCs w:val="24"/>
        </w:rPr>
        <w:t>和 P</w:t>
      </w:r>
      <w:r w:rsidRPr="002E71AE">
        <w:rPr>
          <w:sz w:val="22"/>
          <w:szCs w:val="24"/>
          <w:vertAlign w:val="subscript"/>
        </w:rPr>
        <w:t>R</w:t>
      </w:r>
      <w:r w:rsidRPr="002E71AE">
        <w:rPr>
          <w:sz w:val="22"/>
          <w:szCs w:val="24"/>
        </w:rPr>
        <w:t>的亮度，（分别为 L</w:t>
      </w:r>
      <w:r w:rsidRPr="002E71AE">
        <w:rPr>
          <w:sz w:val="22"/>
          <w:szCs w:val="24"/>
          <w:vertAlign w:val="subscript"/>
        </w:rPr>
        <w:t>PL/+30/0</w:t>
      </w:r>
      <w:r w:rsidRPr="002E71AE">
        <w:rPr>
          <w:sz w:val="22"/>
          <w:szCs w:val="24"/>
        </w:rPr>
        <w:t>和 L</w:t>
      </w:r>
      <w:r w:rsidRPr="002E71AE">
        <w:rPr>
          <w:sz w:val="22"/>
          <w:szCs w:val="24"/>
          <w:vertAlign w:val="subscript"/>
        </w:rPr>
        <w:t>PR/+30/0</w:t>
      </w:r>
      <w:r w:rsidRPr="002E71AE">
        <w:rPr>
          <w:sz w:val="22"/>
          <w:szCs w:val="24"/>
        </w:rPr>
        <w:t>）。参见图亮度均匀性-角度相关性 2。</w:t>
      </w:r>
    </w:p>
    <w:p w14:paraId="47FA6416" w14:textId="77777777" w:rsidR="000115B5" w:rsidRPr="002E71AE" w:rsidRDefault="00BE302C" w:rsidP="00E71CB9">
      <w:pPr>
        <w:rPr>
          <w:sz w:val="22"/>
          <w:szCs w:val="24"/>
        </w:rPr>
      </w:pPr>
      <w:r w:rsidRPr="002E71AE">
        <w:rPr>
          <w:sz w:val="22"/>
          <w:szCs w:val="24"/>
        </w:rPr>
        <w:lastRenderedPageBreak/>
        <w:t>3. 在横向模式下，显示器必须围绕通过显示器玻璃中心点的垂直轴旋转-30 度，并且必须记录位置 P</w:t>
      </w:r>
      <w:r w:rsidRPr="002E71AE">
        <w:rPr>
          <w:sz w:val="22"/>
          <w:szCs w:val="24"/>
          <w:vertAlign w:val="subscript"/>
        </w:rPr>
        <w:t>L</w:t>
      </w:r>
      <w:r w:rsidRPr="002E71AE">
        <w:rPr>
          <w:sz w:val="22"/>
          <w:szCs w:val="24"/>
        </w:rPr>
        <w:t>和 P</w:t>
      </w:r>
      <w:r w:rsidRPr="002E71AE">
        <w:rPr>
          <w:sz w:val="22"/>
          <w:szCs w:val="24"/>
          <w:vertAlign w:val="subscript"/>
        </w:rPr>
        <w:t>R</w:t>
      </w:r>
      <w:r w:rsidRPr="002E71AE">
        <w:rPr>
          <w:sz w:val="22"/>
          <w:szCs w:val="24"/>
        </w:rPr>
        <w:t>（分别为 L</w:t>
      </w:r>
      <w:r w:rsidRPr="002E71AE">
        <w:rPr>
          <w:sz w:val="22"/>
          <w:szCs w:val="24"/>
          <w:vertAlign w:val="subscript"/>
        </w:rPr>
        <w:t>PL/-30/0</w:t>
      </w:r>
      <w:r w:rsidRPr="002E71AE">
        <w:rPr>
          <w:sz w:val="22"/>
          <w:szCs w:val="24"/>
        </w:rPr>
        <w:t>和 L</w:t>
      </w:r>
      <w:r w:rsidRPr="002E71AE">
        <w:rPr>
          <w:sz w:val="22"/>
          <w:szCs w:val="24"/>
          <w:vertAlign w:val="subscript"/>
        </w:rPr>
        <w:t>PR/-30/0</w:t>
      </w:r>
      <w:r w:rsidRPr="002E71AE">
        <w:rPr>
          <w:sz w:val="22"/>
          <w:szCs w:val="24"/>
        </w:rPr>
        <w:t>）的亮度。参见图亮度均匀性-角度相关性 2。</w:t>
      </w:r>
    </w:p>
    <w:p w14:paraId="52871FF2" w14:textId="77777777" w:rsidR="000115B5" w:rsidRPr="002E71AE" w:rsidRDefault="00BE302C" w:rsidP="00E71CB9">
      <w:pPr>
        <w:rPr>
          <w:sz w:val="22"/>
          <w:szCs w:val="24"/>
        </w:rPr>
      </w:pPr>
      <w:r w:rsidRPr="002E71AE">
        <w:rPr>
          <w:sz w:val="22"/>
          <w:szCs w:val="24"/>
        </w:rPr>
        <w:t>4. 在横向模式下，显示器必须围绕通过显示器玻璃中心点的水平轴向后倾斜 +15 度，并且必须记录位置 P</w:t>
      </w:r>
      <w:r w:rsidRPr="002E71AE">
        <w:rPr>
          <w:sz w:val="22"/>
          <w:szCs w:val="24"/>
          <w:vertAlign w:val="subscript"/>
        </w:rPr>
        <w:t>T</w:t>
      </w:r>
      <w:r w:rsidRPr="002E71AE">
        <w:rPr>
          <w:sz w:val="22"/>
          <w:szCs w:val="24"/>
        </w:rPr>
        <w:t>和 P</w:t>
      </w:r>
      <w:r w:rsidRPr="002E71AE">
        <w:rPr>
          <w:sz w:val="22"/>
          <w:szCs w:val="24"/>
          <w:vertAlign w:val="subscript"/>
        </w:rPr>
        <w:t>B</w:t>
      </w:r>
      <w:r w:rsidRPr="002E71AE">
        <w:rPr>
          <w:sz w:val="22"/>
          <w:szCs w:val="24"/>
        </w:rPr>
        <w:t>（分别为 L</w:t>
      </w:r>
      <w:r w:rsidRPr="002E71AE">
        <w:rPr>
          <w:sz w:val="22"/>
          <w:szCs w:val="24"/>
          <w:vertAlign w:val="subscript"/>
        </w:rPr>
        <w:t>PT/0/+15</w:t>
      </w:r>
      <w:r w:rsidRPr="002E71AE">
        <w:rPr>
          <w:sz w:val="22"/>
          <w:szCs w:val="24"/>
        </w:rPr>
        <w:t>和 L</w:t>
      </w:r>
      <w:r w:rsidRPr="002E71AE">
        <w:rPr>
          <w:sz w:val="22"/>
          <w:szCs w:val="24"/>
          <w:vertAlign w:val="subscript"/>
        </w:rPr>
        <w:t>PB/0/+15</w:t>
      </w:r>
      <w:r w:rsidRPr="002E71AE">
        <w:rPr>
          <w:sz w:val="22"/>
          <w:szCs w:val="24"/>
        </w:rPr>
        <w:t>）的亮度。参见图亮度均匀性-角度相关性 3。</w:t>
      </w:r>
    </w:p>
    <w:p w14:paraId="3DF1E08A" w14:textId="6BDE8452" w:rsidR="00BE302C" w:rsidRPr="002E71AE" w:rsidRDefault="00BE302C" w:rsidP="00E71CB9">
      <w:pPr>
        <w:rPr>
          <w:sz w:val="22"/>
          <w:szCs w:val="24"/>
        </w:rPr>
      </w:pPr>
      <w:r w:rsidRPr="002E71AE">
        <w:rPr>
          <w:sz w:val="22"/>
          <w:szCs w:val="24"/>
        </w:rPr>
        <w:t>5. 在横向模式下，显示器必须围绕通过显示器玻璃中心点的水平轴向前倾斜-15 度，并且必须记录位置 P</w:t>
      </w:r>
      <w:r w:rsidRPr="002E71AE">
        <w:rPr>
          <w:sz w:val="22"/>
          <w:szCs w:val="24"/>
          <w:vertAlign w:val="subscript"/>
        </w:rPr>
        <w:t>T</w:t>
      </w:r>
      <w:r w:rsidRPr="002E71AE">
        <w:rPr>
          <w:sz w:val="22"/>
          <w:szCs w:val="24"/>
        </w:rPr>
        <w:t>和 P</w:t>
      </w:r>
      <w:r w:rsidRPr="002E71AE">
        <w:rPr>
          <w:sz w:val="22"/>
          <w:szCs w:val="24"/>
          <w:vertAlign w:val="subscript"/>
        </w:rPr>
        <w:t>B</w:t>
      </w:r>
      <w:r w:rsidRPr="002E71AE">
        <w:rPr>
          <w:sz w:val="22"/>
          <w:szCs w:val="24"/>
        </w:rPr>
        <w:t>（分别为 L</w:t>
      </w:r>
      <w:r w:rsidRPr="002E71AE">
        <w:rPr>
          <w:sz w:val="22"/>
          <w:szCs w:val="24"/>
          <w:vertAlign w:val="subscript"/>
        </w:rPr>
        <w:t>PT/0/-15</w:t>
      </w:r>
      <w:r w:rsidRPr="002E71AE">
        <w:rPr>
          <w:sz w:val="22"/>
          <w:szCs w:val="24"/>
        </w:rPr>
        <w:t>和 L</w:t>
      </w:r>
      <w:r w:rsidRPr="002E71AE">
        <w:rPr>
          <w:sz w:val="22"/>
          <w:szCs w:val="24"/>
          <w:vertAlign w:val="subscript"/>
        </w:rPr>
        <w:t>PB/0/-15</w:t>
      </w:r>
      <w:r w:rsidRPr="002E71AE">
        <w:rPr>
          <w:sz w:val="22"/>
          <w:szCs w:val="24"/>
        </w:rPr>
        <w:t>）的亮度。参见图亮度均匀性-角度相关性 3。</w:t>
      </w:r>
    </w:p>
    <w:p w14:paraId="32DFE996" w14:textId="7452D787" w:rsidR="00BE302C" w:rsidRPr="002E71AE" w:rsidRDefault="00BE302C" w:rsidP="00E71CB9">
      <w:pPr>
        <w:rPr>
          <w:sz w:val="22"/>
          <w:szCs w:val="24"/>
        </w:rPr>
      </w:pPr>
      <w:r w:rsidRPr="002E71AE">
        <w:rPr>
          <w:sz w:val="22"/>
          <w:szCs w:val="24"/>
        </w:rPr>
        <w:t>6. 要进行的测量总结在表亮度均匀性-角度依赖性 4 中。步骤列中的步骤编号与测试方法段落相对应。</w:t>
      </w:r>
    </w:p>
    <w:p w14:paraId="1A83C042" w14:textId="77777777" w:rsidR="00BE302C" w:rsidRPr="002E71AE" w:rsidRDefault="00BE302C" w:rsidP="00E71CB9">
      <w:pPr>
        <w:rPr>
          <w:sz w:val="22"/>
          <w:szCs w:val="24"/>
        </w:rPr>
      </w:pPr>
      <w:r w:rsidRPr="002E71AE">
        <w:rPr>
          <w:noProof/>
          <w:sz w:val="22"/>
          <w:szCs w:val="24"/>
        </w:rPr>
        <w:drawing>
          <wp:inline distT="0" distB="0" distL="0" distR="0" wp14:anchorId="6329FA4E" wp14:editId="1DB65275">
            <wp:extent cx="2095500" cy="2648198"/>
            <wp:effectExtent l="0" t="0" r="0" b="0"/>
            <wp:docPr id="13" name="图片 1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表, 雷达图&#10;&#10;描述已自动生成"/>
                    <pic:cNvPicPr/>
                  </pic:nvPicPr>
                  <pic:blipFill>
                    <a:blip r:embed="rId5"/>
                    <a:stretch>
                      <a:fillRect/>
                    </a:stretch>
                  </pic:blipFill>
                  <pic:spPr>
                    <a:xfrm>
                      <a:off x="0" y="0"/>
                      <a:ext cx="2096827" cy="2649875"/>
                    </a:xfrm>
                    <a:prstGeom prst="rect">
                      <a:avLst/>
                    </a:prstGeom>
                  </pic:spPr>
                </pic:pic>
              </a:graphicData>
            </a:graphic>
          </wp:inline>
        </w:drawing>
      </w:r>
    </w:p>
    <w:p w14:paraId="292342D7" w14:textId="4B7376C6" w:rsidR="00BE302C" w:rsidRPr="002E71AE" w:rsidRDefault="00BE302C" w:rsidP="00E71CB9">
      <w:pPr>
        <w:rPr>
          <w:sz w:val="22"/>
          <w:szCs w:val="24"/>
        </w:rPr>
      </w:pPr>
      <w:r w:rsidRPr="002E71AE">
        <w:rPr>
          <w:sz w:val="22"/>
          <w:szCs w:val="24"/>
        </w:rPr>
        <w:t>图亮度均匀性-角度相关性 2. 当显示器旋转 ±30 度时，测试设置的俯视图。+ 旋转是顺时针定义的。</w:t>
      </w:r>
    </w:p>
    <w:p w14:paraId="27A058C2" w14:textId="1626D648" w:rsidR="00BE302C" w:rsidRPr="002E71AE" w:rsidRDefault="00BE302C" w:rsidP="00E71CB9">
      <w:pPr>
        <w:rPr>
          <w:sz w:val="22"/>
          <w:szCs w:val="24"/>
        </w:rPr>
      </w:pPr>
      <w:r w:rsidRPr="002E71AE">
        <w:rPr>
          <w:noProof/>
          <w:sz w:val="22"/>
          <w:szCs w:val="24"/>
        </w:rPr>
        <w:drawing>
          <wp:inline distT="0" distB="0" distL="0" distR="0" wp14:anchorId="25AF79EE" wp14:editId="2493E661">
            <wp:extent cx="3319883" cy="2778826"/>
            <wp:effectExtent l="0" t="0" r="0" b="2540"/>
            <wp:docPr id="14" name="图片 1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表, 折线图&#10;&#10;描述已自动生成"/>
                    <pic:cNvPicPr/>
                  </pic:nvPicPr>
                  <pic:blipFill>
                    <a:blip r:embed="rId6"/>
                    <a:stretch>
                      <a:fillRect/>
                    </a:stretch>
                  </pic:blipFill>
                  <pic:spPr>
                    <a:xfrm>
                      <a:off x="0" y="0"/>
                      <a:ext cx="3336337" cy="2792598"/>
                    </a:xfrm>
                    <a:prstGeom prst="rect">
                      <a:avLst/>
                    </a:prstGeom>
                  </pic:spPr>
                </pic:pic>
              </a:graphicData>
            </a:graphic>
          </wp:inline>
        </w:drawing>
      </w:r>
    </w:p>
    <w:p w14:paraId="2B6F9773" w14:textId="1F644F2F" w:rsidR="00BE302C" w:rsidRPr="002E71AE" w:rsidRDefault="00BE302C" w:rsidP="00E71CB9">
      <w:pPr>
        <w:rPr>
          <w:sz w:val="22"/>
          <w:szCs w:val="24"/>
        </w:rPr>
      </w:pPr>
      <w:r w:rsidRPr="002E71AE">
        <w:rPr>
          <w:sz w:val="22"/>
          <w:szCs w:val="24"/>
        </w:rPr>
        <w:t>图亮度均匀性-角度相关性 3. 当显示器倾斜 ±15° 时，测试设置的侧视图。+ 旋转定义为向后。</w:t>
      </w:r>
    </w:p>
    <w:p w14:paraId="0E68FBB1" w14:textId="7E7A5F22" w:rsidR="00BE302C" w:rsidRPr="002E71AE" w:rsidRDefault="00BE302C" w:rsidP="00E71CB9">
      <w:pPr>
        <w:rPr>
          <w:sz w:val="22"/>
          <w:szCs w:val="24"/>
        </w:rPr>
      </w:pPr>
      <w:r w:rsidRPr="002E71AE">
        <w:rPr>
          <w:sz w:val="22"/>
          <w:szCs w:val="24"/>
        </w:rPr>
        <w:lastRenderedPageBreak/>
        <w:t>表亮度均匀性-角度依赖性 4。</w:t>
      </w:r>
    </w:p>
    <w:p w14:paraId="37A0970F" w14:textId="47956BD1" w:rsidR="00BE302C" w:rsidRPr="002E71AE" w:rsidRDefault="00BE302C" w:rsidP="00E71CB9">
      <w:pPr>
        <w:rPr>
          <w:sz w:val="22"/>
          <w:szCs w:val="24"/>
        </w:rPr>
      </w:pPr>
      <w:r w:rsidRPr="002E71AE">
        <w:rPr>
          <w:noProof/>
          <w:sz w:val="22"/>
          <w:szCs w:val="24"/>
        </w:rPr>
        <w:drawing>
          <wp:inline distT="0" distB="0" distL="0" distR="0" wp14:anchorId="75059E65" wp14:editId="4E44FC71">
            <wp:extent cx="5274310" cy="2585720"/>
            <wp:effectExtent l="0" t="0" r="2540" b="5080"/>
            <wp:docPr id="15" name="图片 15" descr="表格,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表格, 日历&#10;&#10;描述已自动生成"/>
                    <pic:cNvPicPr/>
                  </pic:nvPicPr>
                  <pic:blipFill>
                    <a:blip r:embed="rId7"/>
                    <a:stretch>
                      <a:fillRect/>
                    </a:stretch>
                  </pic:blipFill>
                  <pic:spPr>
                    <a:xfrm>
                      <a:off x="0" y="0"/>
                      <a:ext cx="5274310" cy="2585720"/>
                    </a:xfrm>
                    <a:prstGeom prst="rect">
                      <a:avLst/>
                    </a:prstGeom>
                  </pic:spPr>
                </pic:pic>
              </a:graphicData>
            </a:graphic>
          </wp:inline>
        </w:drawing>
      </w:r>
    </w:p>
    <w:p w14:paraId="7504A0E3" w14:textId="77777777" w:rsidR="000115B5" w:rsidRPr="002E71AE" w:rsidRDefault="00BE302C" w:rsidP="00E71CB9">
      <w:pPr>
        <w:rPr>
          <w:sz w:val="22"/>
          <w:szCs w:val="24"/>
        </w:rPr>
      </w:pPr>
      <w:r w:rsidRPr="002E71AE">
        <w:rPr>
          <w:sz w:val="22"/>
          <w:szCs w:val="24"/>
        </w:rPr>
        <w:t>测试评估</w:t>
      </w:r>
    </w:p>
    <w:p w14:paraId="1E166295" w14:textId="77777777" w:rsidR="000115B5" w:rsidRPr="002E71AE" w:rsidRDefault="00BE302C" w:rsidP="00E71CB9">
      <w:pPr>
        <w:rPr>
          <w:sz w:val="22"/>
          <w:szCs w:val="24"/>
        </w:rPr>
      </w:pPr>
      <w:r w:rsidRPr="002E71AE">
        <w:rPr>
          <w:sz w:val="22"/>
          <w:szCs w:val="24"/>
        </w:rPr>
        <w:t>角度相关的亮度均匀性必须计算如下：</w:t>
      </w:r>
    </w:p>
    <w:p w14:paraId="6DEE67D0" w14:textId="77777777" w:rsidR="000115B5" w:rsidRPr="002E71AE" w:rsidRDefault="00BE302C" w:rsidP="00E71CB9">
      <w:pPr>
        <w:rPr>
          <w:sz w:val="22"/>
          <w:szCs w:val="24"/>
        </w:rPr>
      </w:pPr>
      <w:r w:rsidRPr="002E71AE">
        <w:rPr>
          <w:sz w:val="22"/>
          <w:szCs w:val="24"/>
        </w:rPr>
        <w:t>●在横向模式下，对于水平方向，（绕垂直轴旋转）测量值显示在亮度均匀性表中-角度依赖性 4（测试步骤 2 和 3）。必须计算两个测量亮度之间的比率。该比率，如果其值较高，则其倒数，必须报告为任务 1 中要求的 Lmax 至 Lmin 亮度均匀性。要求是两个比率 +30° 和-30° 的平均值。结果必须显示到小数点后 2 位。</w:t>
      </w:r>
    </w:p>
    <w:p w14:paraId="33F14D9A" w14:textId="77777777" w:rsidR="000115B5" w:rsidRPr="002E71AE" w:rsidRDefault="00BE302C" w:rsidP="00E71CB9">
      <w:pPr>
        <w:rPr>
          <w:sz w:val="22"/>
          <w:szCs w:val="24"/>
        </w:rPr>
      </w:pPr>
      <w:r w:rsidRPr="002E71AE">
        <w:rPr>
          <w:sz w:val="22"/>
          <w:szCs w:val="24"/>
        </w:rPr>
        <w:t>●在横向模式下，对于垂直方向（围绕水平轴旋转）。向后倾斜和向前倾斜 +15° 测试步骤 4 和 5. 必须计算两个测量亮度之间的比率。该比率，或者如果它有更高的值，则其倒数，必须报告为任务 2 中要求的 L</w:t>
      </w:r>
      <w:r w:rsidRPr="002E71AE">
        <w:rPr>
          <w:sz w:val="22"/>
          <w:szCs w:val="24"/>
          <w:vertAlign w:val="subscript"/>
        </w:rPr>
        <w:t>最大值</w:t>
      </w:r>
      <w:r w:rsidRPr="002E71AE">
        <w:rPr>
          <w:sz w:val="22"/>
          <w:szCs w:val="24"/>
        </w:rPr>
        <w:t>到 L</w:t>
      </w:r>
      <w:r w:rsidRPr="002E71AE">
        <w:rPr>
          <w:sz w:val="22"/>
          <w:szCs w:val="24"/>
          <w:vertAlign w:val="subscript"/>
        </w:rPr>
        <w:t>民</w:t>
      </w:r>
      <w:r w:rsidRPr="002E71AE">
        <w:rPr>
          <w:sz w:val="22"/>
          <w:szCs w:val="24"/>
        </w:rPr>
        <w:t>亮度均匀性。要求是在两个比率 +15° 和-15° 中较大的一个。结果必须显示到小数点后 2 位。</w:t>
      </w:r>
    </w:p>
    <w:p w14:paraId="7B866E5C" w14:textId="71F6E92E" w:rsidR="00BE302C" w:rsidRDefault="00BE302C" w:rsidP="00E71CB9">
      <w:pPr>
        <w:rPr>
          <w:sz w:val="22"/>
          <w:szCs w:val="24"/>
        </w:rPr>
      </w:pPr>
    </w:p>
    <w:p w14:paraId="285C8C03" w14:textId="77777777" w:rsidR="00D475F8" w:rsidRPr="002E71AE" w:rsidRDefault="00D475F8" w:rsidP="00E71CB9">
      <w:pPr>
        <w:rPr>
          <w:sz w:val="22"/>
          <w:szCs w:val="24"/>
        </w:rPr>
      </w:pPr>
    </w:p>
    <w:p w14:paraId="07A56ED5" w14:textId="77777777" w:rsidR="00704A2E" w:rsidRPr="002E71AE" w:rsidRDefault="00E87564" w:rsidP="00E71CB9">
      <w:pPr>
        <w:rPr>
          <w:sz w:val="22"/>
          <w:szCs w:val="24"/>
        </w:rPr>
      </w:pPr>
      <w:r w:rsidRPr="002E71AE">
        <w:rPr>
          <w:sz w:val="22"/>
          <w:szCs w:val="24"/>
        </w:rPr>
        <w:t>测试亮度设置</w:t>
      </w:r>
    </w:p>
    <w:p w14:paraId="4D5DF956" w14:textId="77777777" w:rsidR="00704A2E" w:rsidRPr="002E71AE" w:rsidRDefault="00E87564" w:rsidP="00E71CB9">
      <w:pPr>
        <w:rPr>
          <w:sz w:val="22"/>
          <w:szCs w:val="24"/>
        </w:rPr>
      </w:pPr>
      <w:r w:rsidRPr="002E71AE">
        <w:rPr>
          <w:sz w:val="22"/>
          <w:szCs w:val="24"/>
        </w:rPr>
        <w:t>●将产品重置为其默认模式设置（产品交付给最终用户时使用的设置）。如果产品具有自动调整功能，则可以激活一次。在默认模式下，显示器的亮度必须≥ 150 cd/m2. 如果亮度较低，则无法进行测试，因为产品不符合 TCO 认证中的标准。</w:t>
      </w:r>
    </w:p>
    <w:p w14:paraId="530069D2" w14:textId="77777777" w:rsidR="00E01799" w:rsidRPr="002E71AE" w:rsidRDefault="00E87564" w:rsidP="00E71CB9">
      <w:pPr>
        <w:rPr>
          <w:sz w:val="22"/>
          <w:szCs w:val="24"/>
        </w:rPr>
      </w:pPr>
      <w:r w:rsidRPr="002E71AE">
        <w:rPr>
          <w:sz w:val="22"/>
          <w:szCs w:val="24"/>
        </w:rPr>
        <w:t>9.2.5 测量距离</w:t>
      </w:r>
    </w:p>
    <w:p w14:paraId="7BA53E2F" w14:textId="01742423" w:rsidR="00CE7A1A" w:rsidRPr="002E71AE" w:rsidRDefault="00E87564" w:rsidP="00E71CB9">
      <w:pPr>
        <w:rPr>
          <w:sz w:val="22"/>
          <w:szCs w:val="24"/>
        </w:rPr>
      </w:pPr>
      <w:r w:rsidRPr="002E71AE">
        <w:rPr>
          <w:sz w:val="22"/>
          <w:szCs w:val="24"/>
        </w:rPr>
        <w:t>所有测量必须通过一个点进行，模拟操作员的眼睛位置，</w:t>
      </w:r>
      <w:r w:rsidRPr="002E71AE">
        <w:rPr>
          <w:b/>
          <w:bCs/>
          <w:sz w:val="22"/>
          <w:szCs w:val="24"/>
          <w:u w:val="single"/>
        </w:rPr>
        <w:t>距离显示屏中心点 1.5×“屏幕对角线</w:t>
      </w:r>
      <w:r w:rsidRPr="002E71AE">
        <w:rPr>
          <w:sz w:val="22"/>
          <w:szCs w:val="24"/>
        </w:rPr>
        <w:t>”，但不小于 500 毫米。</w:t>
      </w:r>
    </w:p>
    <w:sectPr w:rsidR="00CE7A1A" w:rsidRPr="002E71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57"/>
    <w:rsid w:val="000115B5"/>
    <w:rsid w:val="00041C2B"/>
    <w:rsid w:val="00042498"/>
    <w:rsid w:val="00087EEB"/>
    <w:rsid w:val="00197A9E"/>
    <w:rsid w:val="00254566"/>
    <w:rsid w:val="00296AD8"/>
    <w:rsid w:val="002E71AE"/>
    <w:rsid w:val="002F07DA"/>
    <w:rsid w:val="00312199"/>
    <w:rsid w:val="0039535C"/>
    <w:rsid w:val="003C6B11"/>
    <w:rsid w:val="00425561"/>
    <w:rsid w:val="004656A3"/>
    <w:rsid w:val="00470271"/>
    <w:rsid w:val="00492B5A"/>
    <w:rsid w:val="004E3DBC"/>
    <w:rsid w:val="00500882"/>
    <w:rsid w:val="00507A04"/>
    <w:rsid w:val="0055099C"/>
    <w:rsid w:val="00617F66"/>
    <w:rsid w:val="00626B8B"/>
    <w:rsid w:val="006927E7"/>
    <w:rsid w:val="006A77B4"/>
    <w:rsid w:val="006D5486"/>
    <w:rsid w:val="00704A2E"/>
    <w:rsid w:val="00751F39"/>
    <w:rsid w:val="00782EAA"/>
    <w:rsid w:val="007C492F"/>
    <w:rsid w:val="008A5EFF"/>
    <w:rsid w:val="008C3388"/>
    <w:rsid w:val="008D7075"/>
    <w:rsid w:val="008E72A0"/>
    <w:rsid w:val="0097321B"/>
    <w:rsid w:val="009907ED"/>
    <w:rsid w:val="009B3964"/>
    <w:rsid w:val="009E522B"/>
    <w:rsid w:val="00A004C4"/>
    <w:rsid w:val="00A22795"/>
    <w:rsid w:val="00A81D99"/>
    <w:rsid w:val="00AA4448"/>
    <w:rsid w:val="00AB4780"/>
    <w:rsid w:val="00B40657"/>
    <w:rsid w:val="00B97E44"/>
    <w:rsid w:val="00BE302C"/>
    <w:rsid w:val="00C5217C"/>
    <w:rsid w:val="00C9107E"/>
    <w:rsid w:val="00CE7A1A"/>
    <w:rsid w:val="00D3446C"/>
    <w:rsid w:val="00D475F8"/>
    <w:rsid w:val="00D52D27"/>
    <w:rsid w:val="00D8180D"/>
    <w:rsid w:val="00DC0A65"/>
    <w:rsid w:val="00E01799"/>
    <w:rsid w:val="00E2267E"/>
    <w:rsid w:val="00E22CFE"/>
    <w:rsid w:val="00E610D7"/>
    <w:rsid w:val="00E71CB9"/>
    <w:rsid w:val="00E87564"/>
    <w:rsid w:val="00EB1856"/>
    <w:rsid w:val="00EF7537"/>
    <w:rsid w:val="00FA0CD9"/>
    <w:rsid w:val="00FB1F65"/>
    <w:rsid w:val="00FF6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CF80"/>
  <w15:chartTrackingRefBased/>
  <w15:docId w15:val="{DABC1296-1B9A-47CA-A344-F0B06DFE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A44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7504</TotalTime>
  <Pages>3</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大钊</dc:creator>
  <cp:keywords/>
  <dc:description/>
  <cp:lastModifiedBy>张 大钊</cp:lastModifiedBy>
  <cp:revision>29</cp:revision>
  <dcterms:created xsi:type="dcterms:W3CDTF">2022-05-18T01:51:00Z</dcterms:created>
  <dcterms:modified xsi:type="dcterms:W3CDTF">2022-05-23T10:39:00Z</dcterms:modified>
</cp:coreProperties>
</file>