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60" w:before="200"/>
        <w:jc w:val="center"/>
      </w:pPr>
      <w:r>
        <w:rPr>
          <w:rFonts w:ascii="Arial" w:cs="Arial" w:eastAsia="Arial" w:hAnsi="Arial"/>
          <w:b/>
          <w:bCs/>
          <w:color w:val="FFFFFF"/>
          <w:sz w:val="36"/>
          <w:szCs w:val="36"/>
        </w:rPr>
        <w:t xml:space="preserve">Experiment No. 03</w:t>
      </w:r>
    </w:p>
    <w:p>
      <w:pPr>
        <w:shd w:fill="2E5496" w:val="clear"/>
        <w:spacing w:after="60" w:before="0"/>
        <w:jc w:val="center"/>
      </w:pPr>
      <w:r>
        <w:rPr>
          <w:rFonts w:ascii="Arial" w:cs="Arial" w:eastAsia="Arial" w:hAnsi="Arial"/>
          <w:b/>
          <w:bCs/>
          <w:color w:val="FFFFFF"/>
          <w:sz w:val="28"/>
          <w:szCs w:val="28"/>
        </w:rPr>
        <w:t xml:space="preserve">Decision Tree vs Random Forest Classifier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single" w:color="999999" w:sz="1"/>
              <w:left w:val="single" w:color="999999" w:sz="1"/>
              <w:bottom w:val="single" w:color="999999" w:sz="1"/>
              <w:right w:val="single" w:color="999999" w:sz="1"/>
            </w:tcBorders>
            <w:shd w:fill="EBF1F8"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4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Anish Tawade</w:t>
            </w:r>
          </w:p>
        </w:tc>
        <w:tc>
          <w:tcPr>
            <w:tcW w:type="dxa" w:w="2436"/>
            <w:tcBorders>
              <w:top w:val="single" w:color="999999" w:sz="1"/>
              <w:left w:val="single" w:color="999999" w:sz="1"/>
              <w:bottom w:val="single" w:color="999999" w:sz="1"/>
              <w:right w:val="single" w:color="999999" w:sz="1"/>
            </w:tcBorders>
            <w:shd w:fill="EBF1F8" w:val="clear"/>
            <w:tcMar>
              <w:top w:type="dxa" w:w="80"/>
              <w:left w:type="dxa" w:w="120"/>
              <w:bottom w:type="dxa" w:w="80"/>
              <w:right w:type="dxa" w:w="120"/>
            </w:tcMar>
          </w:tcPr>
          <w:p>
            <w:r>
              <w:rPr>
                <w:rFonts w:ascii="Arial" w:cs="Arial" w:eastAsia="Arial" w:hAnsi="Arial"/>
                <w:b/>
                <w:bCs/>
                <w:sz w:val="20"/>
                <w:szCs w:val="20"/>
              </w:rPr>
              <w:t xml:space="preserve">Division / Roll No.</w:t>
            </w:r>
          </w:p>
        </w:tc>
        <w:tc>
          <w:tcPr>
            <w:tcW w:type="dxa" w:w="24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D15B / 21</w:t>
            </w:r>
          </w:p>
        </w:tc>
      </w:tr>
      <w:tr>
        <w:tc>
          <w:tcPr>
            <w:tcW w:type="dxa" w:w="2436"/>
            <w:tcBorders>
              <w:top w:val="single" w:color="999999" w:sz="1"/>
              <w:left w:val="single" w:color="999999" w:sz="1"/>
              <w:bottom w:val="single" w:color="999999" w:sz="1"/>
              <w:right w:val="single" w:color="999999" w:sz="1"/>
            </w:tcBorders>
            <w:shd w:fill="EBF1F8"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243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Machine Learning Lab</w:t>
            </w:r>
          </w:p>
        </w:tc>
        <w:tc>
          <w:tcPr>
            <w:tcW w:type="dxa" w:w="2436"/>
            <w:tcBorders>
              <w:top w:val="single" w:color="999999" w:sz="1"/>
              <w:left w:val="single" w:color="999999" w:sz="1"/>
              <w:bottom w:val="single" w:color="999999" w:sz="1"/>
              <w:right w:val="single" w:color="999999" w:sz="1"/>
            </w:tcBorders>
            <w:shd w:fill="EBF1F8" w:val="clear"/>
            <w:tcMar>
              <w:top w:type="dxa" w:w="80"/>
              <w:left w:type="dxa" w:w="120"/>
              <w:bottom w:type="dxa" w:w="80"/>
              <w:right w:type="dxa" w:w="120"/>
            </w:tcMar>
          </w:tcPr>
          <w:p>
            <w:r>
              <w:rPr>
                <w:rFonts w:ascii="Arial" w:cs="Arial" w:eastAsia="Arial" w:hAnsi="Arial"/>
                <w:b/>
                <w:bCs/>
                <w:sz w:val="20"/>
                <w:szCs w:val="20"/>
              </w:rPr>
              <w:t xml:space="preserve">Experiment No.</w:t>
            </w:r>
          </w:p>
        </w:tc>
        <w:tc>
          <w:tcPr>
            <w:tcW w:type="dxa" w:w="243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03</w:t>
            </w:r>
          </w:p>
        </w:tc>
      </w:tr>
    </w:tbl>
    <w:p>
      <w:pPr>
        <w:spacing w:after="80" w:before="200"/>
      </w:pPr>
    </w:p>
    <w:p>
      <w:pPr>
        <w:pStyle w:val="Heading1"/>
        <w:spacing w:after="150" w:before="300"/>
      </w:pPr>
      <w:r>
        <w:rPr>
          <w:rFonts w:ascii="Arial" w:cs="Arial" w:eastAsia="Arial" w:hAnsi="Arial"/>
          <w:b/>
          <w:bCs/>
          <w:color w:val="1F3864"/>
          <w:sz w:val="28"/>
          <w:szCs w:val="28"/>
        </w:rPr>
        <w:t xml:space="preserve">1. Aim / Objective</w:t>
      </w:r>
    </w:p>
    <w:p>
      <w:pPr>
        <w:spacing w:after="80" w:before="80"/>
      </w:pPr>
      <w:r>
        <w:rPr>
          <w:rFonts w:ascii="Arial" w:cs="Arial" w:eastAsia="Arial" w:hAnsi="Arial"/>
          <w:sz w:val="22"/>
          <w:szCs w:val="22"/>
        </w:rPr>
        <w:t xml:space="preserve">Compare the performance of a Decision Tree classifier and a Random Forest classifier on a suitable dataset, including data preparation, model training, evaluation with key metrics (accuracy, precision, recall, F1-score), visualization of their performance, and a final summary of which model performs better.</w:t>
      </w:r>
    </w:p>
    <w:p>
      <w:pPr>
        <w:pBdr>
          <w:bottom w:val="single" w:color="2E5496" w:sz="4" w:space="1"/>
        </w:pBdr>
        <w:spacing w:after="160" w:before="160"/>
      </w:pPr>
    </w:p>
    <w:p>
      <w:pPr>
        <w:pStyle w:val="Heading1"/>
        <w:spacing w:after="150" w:before="300"/>
      </w:pPr>
      <w:r>
        <w:rPr>
          <w:rFonts w:ascii="Arial" w:cs="Arial" w:eastAsia="Arial" w:hAnsi="Arial"/>
          <w:b/>
          <w:bCs/>
          <w:color w:val="1F3864"/>
          <w:sz w:val="28"/>
          <w:szCs w:val="28"/>
        </w:rPr>
        <w:t xml:space="preserve">2. Theory</w:t>
      </w:r>
    </w:p>
    <w:p>
      <w:pPr>
        <w:pStyle w:val="Heading2"/>
        <w:spacing w:after="100" w:before="200"/>
      </w:pPr>
      <w:r>
        <w:rPr>
          <w:rFonts w:ascii="Arial" w:cs="Arial" w:eastAsia="Arial" w:hAnsi="Arial"/>
          <w:b/>
          <w:bCs/>
          <w:color w:val="2E5496"/>
          <w:sz w:val="24"/>
          <w:szCs w:val="24"/>
        </w:rPr>
        <w:t xml:space="preserve">2.1 Decision Tree Classifier</w:t>
      </w:r>
    </w:p>
    <w:p>
      <w:pPr>
        <w:spacing w:after="80" w:before="80"/>
      </w:pPr>
      <w:r>
        <w:rPr>
          <w:rFonts w:ascii="Arial" w:cs="Arial" w:eastAsia="Arial" w:hAnsi="Arial"/>
          <w:sz w:val="22"/>
          <w:szCs w:val="22"/>
        </w:rPr>
        <w:t xml:space="preserve">A Decision Tree is a supervised machine learning algorithm that uses a tree-like structure of decisions and their possible consequences. It splits the dataset into subsets based on the value of input features, making decisions at each node until a leaf (output) node is reached.</w:t>
      </w:r>
    </w:p>
    <w:p>
      <w:pPr>
        <w:spacing w:after="80" w:before="80"/>
      </w:pPr>
      <w:r>
        <w:rPr>
          <w:rFonts w:ascii="Arial" w:cs="Arial" w:eastAsia="Arial" w:hAnsi="Arial"/>
          <w:b/>
          <w:bCs/>
          <w:sz w:val="22"/>
          <w:szCs w:val="22"/>
        </w:rPr>
        <w:t xml:space="preserve">Key Characteristics:</w:t>
      </w:r>
    </w:p>
    <w:p>
      <w:pPr>
        <w:pStyle w:val="ListParagraph"/>
        <w:numPr>
          <w:ilvl w:val="0"/>
          <w:numId w:val="2"/>
        </w:numPr>
        <w:spacing w:after="60" w:before="60"/>
      </w:pPr>
      <w:r>
        <w:rPr>
          <w:rFonts w:ascii="Arial" w:cs="Arial" w:eastAsia="Arial" w:hAnsi="Arial"/>
          <w:sz w:val="22"/>
          <w:szCs w:val="22"/>
        </w:rPr>
        <w:t xml:space="preserve">Works by recursively partitioning the feature space.</w:t>
      </w:r>
    </w:p>
    <w:p>
      <w:pPr>
        <w:pStyle w:val="ListParagraph"/>
        <w:numPr>
          <w:ilvl w:val="0"/>
          <w:numId w:val="2"/>
        </w:numPr>
        <w:spacing w:after="60" w:before="60"/>
      </w:pPr>
      <w:r>
        <w:rPr>
          <w:rFonts w:ascii="Arial" w:cs="Arial" w:eastAsia="Arial" w:hAnsi="Arial"/>
          <w:sz w:val="22"/>
          <w:szCs w:val="22"/>
        </w:rPr>
        <w:t xml:space="preserve">Easy to visualize and interpret.</w:t>
      </w:r>
    </w:p>
    <w:p>
      <w:pPr>
        <w:pStyle w:val="ListParagraph"/>
        <w:numPr>
          <w:ilvl w:val="0"/>
          <w:numId w:val="2"/>
        </w:numPr>
        <w:spacing w:after="60" w:before="60"/>
      </w:pPr>
      <w:r>
        <w:rPr>
          <w:rFonts w:ascii="Arial" w:cs="Arial" w:eastAsia="Arial" w:hAnsi="Arial"/>
          <w:sz w:val="22"/>
          <w:szCs w:val="22"/>
        </w:rPr>
        <w:t xml:space="preserve">Prone to overfitting on noisy data.</w:t>
      </w:r>
    </w:p>
    <w:p>
      <w:pPr>
        <w:pStyle w:val="ListParagraph"/>
        <w:numPr>
          <w:ilvl w:val="0"/>
          <w:numId w:val="2"/>
        </w:numPr>
        <w:spacing w:after="60" w:before="60"/>
      </w:pPr>
      <w:r>
        <w:rPr>
          <w:rFonts w:ascii="Arial" w:cs="Arial" w:eastAsia="Arial" w:hAnsi="Arial"/>
          <w:sz w:val="22"/>
          <w:szCs w:val="22"/>
        </w:rPr>
        <w:t xml:space="preserve">Computationally inexpensive to train.</w:t>
      </w:r>
    </w:p>
    <w:p>
      <w:pPr>
        <w:spacing w:after="0" w:before="120"/>
      </w:pPr>
    </w:p>
    <w:p>
      <w:pPr>
        <w:pStyle w:val="Heading2"/>
        <w:spacing w:after="100" w:before="200"/>
      </w:pPr>
      <w:r>
        <w:rPr>
          <w:rFonts w:ascii="Arial" w:cs="Arial" w:eastAsia="Arial" w:hAnsi="Arial"/>
          <w:b/>
          <w:bCs/>
          <w:color w:val="2E5496"/>
          <w:sz w:val="24"/>
          <w:szCs w:val="24"/>
        </w:rPr>
        <w:t xml:space="preserve">2.2 Random Forest Classifier</w:t>
      </w:r>
    </w:p>
    <w:p>
      <w:pPr>
        <w:spacing w:after="80" w:before="80"/>
      </w:pPr>
      <w:r>
        <w:rPr>
          <w:rFonts w:ascii="Arial" w:cs="Arial" w:eastAsia="Arial" w:hAnsi="Arial"/>
          <w:sz w:val="22"/>
          <w:szCs w:val="22"/>
        </w:rPr>
        <w:t xml:space="preserve">Random Forest is an ensemble learning method that constructs multiple decision trees during training and outputs the class that is the mode of the classes of the individual trees (classification). It combines bagging (bootstrap aggregating) and random feature selection to improve generalization.</w:t>
      </w:r>
    </w:p>
    <w:p>
      <w:pPr>
        <w:spacing w:after="80" w:before="80"/>
      </w:pPr>
      <w:r>
        <w:rPr>
          <w:rFonts w:ascii="Arial" w:cs="Arial" w:eastAsia="Arial" w:hAnsi="Arial"/>
          <w:b/>
          <w:bCs/>
          <w:sz w:val="22"/>
          <w:szCs w:val="22"/>
        </w:rPr>
        <w:t xml:space="preserve">Key Characteristics:</w:t>
      </w:r>
    </w:p>
    <w:p>
      <w:pPr>
        <w:pStyle w:val="ListParagraph"/>
        <w:numPr>
          <w:ilvl w:val="0"/>
          <w:numId w:val="2"/>
        </w:numPr>
        <w:spacing w:after="60" w:before="60"/>
      </w:pPr>
      <w:r>
        <w:rPr>
          <w:rFonts w:ascii="Arial" w:cs="Arial" w:eastAsia="Arial" w:hAnsi="Arial"/>
          <w:sz w:val="22"/>
          <w:szCs w:val="22"/>
        </w:rPr>
        <w:t xml:space="preserve">Reduces overfitting by averaging multiple decision trees.</w:t>
      </w:r>
    </w:p>
    <w:p>
      <w:pPr>
        <w:pStyle w:val="ListParagraph"/>
        <w:numPr>
          <w:ilvl w:val="0"/>
          <w:numId w:val="2"/>
        </w:numPr>
        <w:spacing w:after="60" w:before="60"/>
      </w:pPr>
      <w:r>
        <w:rPr>
          <w:rFonts w:ascii="Arial" w:cs="Arial" w:eastAsia="Arial" w:hAnsi="Arial"/>
          <w:sz w:val="22"/>
          <w:szCs w:val="22"/>
        </w:rPr>
        <w:t xml:space="preserve">More robust and accurate than a single decision tree.</w:t>
      </w:r>
    </w:p>
    <w:p>
      <w:pPr>
        <w:pStyle w:val="ListParagraph"/>
        <w:numPr>
          <w:ilvl w:val="0"/>
          <w:numId w:val="2"/>
        </w:numPr>
        <w:spacing w:after="60" w:before="60"/>
      </w:pPr>
      <w:r>
        <w:rPr>
          <w:rFonts w:ascii="Arial" w:cs="Arial" w:eastAsia="Arial" w:hAnsi="Arial"/>
          <w:sz w:val="22"/>
          <w:szCs w:val="22"/>
        </w:rPr>
        <w:t xml:space="preserve">Handles high-dimensional data effectively.</w:t>
      </w:r>
    </w:p>
    <w:p>
      <w:pPr>
        <w:pStyle w:val="ListParagraph"/>
        <w:numPr>
          <w:ilvl w:val="0"/>
          <w:numId w:val="2"/>
        </w:numPr>
        <w:spacing w:after="60" w:before="60"/>
      </w:pPr>
      <w:r>
        <w:rPr>
          <w:rFonts w:ascii="Arial" w:cs="Arial" w:eastAsia="Arial" w:hAnsi="Arial"/>
          <w:sz w:val="22"/>
          <w:szCs w:val="22"/>
        </w:rPr>
        <w:t xml:space="preserve">Feature importance can be extracted from the model.</w:t>
      </w:r>
    </w:p>
    <w:p>
      <w:pPr>
        <w:spacing w:after="0" w:before="120"/>
      </w:pPr>
    </w:p>
    <w:p>
      <w:pPr>
        <w:pStyle w:val="Heading2"/>
        <w:spacing w:after="100" w:before="200"/>
      </w:pPr>
      <w:r>
        <w:rPr>
          <w:rFonts w:ascii="Arial" w:cs="Arial" w:eastAsia="Arial" w:hAnsi="Arial"/>
          <w:b/>
          <w:bCs/>
          <w:color w:val="2E5496"/>
          <w:sz w:val="24"/>
          <w:szCs w:val="24"/>
        </w:rPr>
        <w:t xml:space="preserve">2.3 Dataset: Breast Cancer Wisconsin</w:t>
      </w:r>
    </w:p>
    <w:p>
      <w:pPr>
        <w:spacing w:after="80" w:before="80"/>
      </w:pPr>
      <w:r>
        <w:rPr>
          <w:rFonts w:ascii="Arial" w:cs="Arial" w:eastAsia="Arial" w:hAnsi="Arial"/>
          <w:sz w:val="22"/>
          <w:szCs w:val="22"/>
        </w:rPr>
        <w:t xml:space="preserve">The Breast Cancer Wisconsin dataset from scikit-learn contains 569 samples with 30 numeric features computed from digitized images of fine needle aspirate (FNA) of breast masses. The target variable is binary — Malignant (0) or Benign (1).</w:t>
      </w:r>
    </w:p>
    <w:p>
      <w:pPr>
        <w:pStyle w:val="ListParagraph"/>
        <w:numPr>
          <w:ilvl w:val="0"/>
          <w:numId w:val="2"/>
        </w:numPr>
        <w:spacing w:after="60" w:before="60"/>
      </w:pPr>
      <w:r>
        <w:rPr>
          <w:rFonts w:ascii="Arial" w:cs="Arial" w:eastAsia="Arial" w:hAnsi="Arial"/>
          <w:sz w:val="22"/>
          <w:szCs w:val="22"/>
        </w:rPr>
        <w:t xml:space="preserve">Total Samples: 569</w:t>
      </w:r>
    </w:p>
    <w:p>
      <w:pPr>
        <w:pStyle w:val="ListParagraph"/>
        <w:numPr>
          <w:ilvl w:val="0"/>
          <w:numId w:val="2"/>
        </w:numPr>
        <w:spacing w:after="60" w:before="60"/>
      </w:pPr>
      <w:r>
        <w:rPr>
          <w:rFonts w:ascii="Arial" w:cs="Arial" w:eastAsia="Arial" w:hAnsi="Arial"/>
          <w:sz w:val="22"/>
          <w:szCs w:val="22"/>
        </w:rPr>
        <w:t xml:space="preserve">Training Set: 398 samples (70%)</w:t>
      </w:r>
    </w:p>
    <w:p>
      <w:pPr>
        <w:pStyle w:val="ListParagraph"/>
        <w:numPr>
          <w:ilvl w:val="0"/>
          <w:numId w:val="2"/>
        </w:numPr>
        <w:spacing w:after="60" w:before="60"/>
      </w:pPr>
      <w:r>
        <w:rPr>
          <w:rFonts w:ascii="Arial" w:cs="Arial" w:eastAsia="Arial" w:hAnsi="Arial"/>
          <w:sz w:val="22"/>
          <w:szCs w:val="22"/>
        </w:rPr>
        <w:t xml:space="preserve">Test Set: 171 samples (30%)</w:t>
      </w:r>
    </w:p>
    <w:p>
      <w:pPr>
        <w:pStyle w:val="ListParagraph"/>
        <w:numPr>
          <w:ilvl w:val="0"/>
          <w:numId w:val="2"/>
        </w:numPr>
        <w:spacing w:after="60" w:before="60"/>
      </w:pPr>
      <w:r>
        <w:rPr>
          <w:rFonts w:ascii="Arial" w:cs="Arial" w:eastAsia="Arial" w:hAnsi="Arial"/>
          <w:sz w:val="22"/>
          <w:szCs w:val="22"/>
        </w:rPr>
        <w:t xml:space="preserve">Features: 30 numeric attributes (mean, standard error, and worst of cell nucleus measurements)</w:t>
      </w:r>
    </w:p>
    <w:p>
      <w:pPr>
        <w:pBdr>
          <w:bottom w:val="single" w:color="2E5496" w:sz="4" w:space="1"/>
        </w:pBdr>
        <w:spacing w:after="160" w:before="160"/>
      </w:pPr>
    </w:p>
    <w:p>
      <w:pPr>
        <w:pStyle w:val="Heading1"/>
        <w:spacing w:after="150" w:before="300"/>
      </w:pPr>
      <w:r>
        <w:rPr>
          <w:rFonts w:ascii="Arial" w:cs="Arial" w:eastAsia="Arial" w:hAnsi="Arial"/>
          <w:b/>
          <w:bCs/>
          <w:color w:val="1F3864"/>
          <w:sz w:val="28"/>
          <w:szCs w:val="28"/>
        </w:rPr>
        <w:t xml:space="preserve">3. Steps / Methodology</w:t>
      </w:r>
    </w:p>
    <w:p>
      <w:pPr>
        <w:pStyle w:val="Heading2"/>
        <w:spacing w:after="100" w:before="200"/>
      </w:pPr>
      <w:r>
        <w:rPr>
          <w:rFonts w:ascii="Arial" w:cs="Arial" w:eastAsia="Arial" w:hAnsi="Arial"/>
          <w:b/>
          <w:bCs/>
          <w:color w:val="2E5496"/>
          <w:sz w:val="24"/>
          <w:szCs w:val="24"/>
        </w:rPr>
        <w:t xml:space="preserve">Step 1: Data Preparation</w:t>
      </w:r>
    </w:p>
    <w:p>
      <w:pPr>
        <w:spacing w:after="80" w:before="80"/>
      </w:pPr>
      <w:r>
        <w:rPr>
          <w:rFonts w:ascii="Arial" w:cs="Arial" w:eastAsia="Arial" w:hAnsi="Arial"/>
          <w:sz w:val="22"/>
          <w:szCs w:val="22"/>
        </w:rPr>
        <w:t xml:space="preserve">Load the breast cancer dataset from sklearn, split it into training (70%) and testing (30%) sets using train_test_split with random_state=42 for reproducibility.</w:t>
      </w:r>
    </w:p>
    <w:p>
      <w:pPr>
        <w:pStyle w:val="Heading2"/>
        <w:spacing w:after="100" w:before="200"/>
      </w:pPr>
      <w:r>
        <w:rPr>
          <w:rFonts w:ascii="Arial" w:cs="Arial" w:eastAsia="Arial" w:hAnsi="Arial"/>
          <w:b/>
          <w:bCs/>
          <w:color w:val="2E5496"/>
          <w:sz w:val="24"/>
          <w:szCs w:val="24"/>
        </w:rPr>
        <w:t xml:space="preserve">Step 2: Train Decision Tree Classifier</w:t>
      </w:r>
    </w:p>
    <w:p>
      <w:pPr>
        <w:spacing w:after="80" w:before="80"/>
      </w:pPr>
      <w:r>
        <w:rPr>
          <w:rFonts w:ascii="Arial" w:cs="Arial" w:eastAsia="Arial" w:hAnsi="Arial"/>
          <w:sz w:val="22"/>
          <w:szCs w:val="22"/>
        </w:rPr>
        <w:t xml:space="preserve">Instantiate a DecisionTreeClassifier with random_state=42 and fit it on the training data (X_train, y_train).</w:t>
      </w:r>
    </w:p>
    <w:p>
      <w:pPr>
        <w:pStyle w:val="Heading2"/>
        <w:spacing w:after="100" w:before="200"/>
      </w:pPr>
      <w:r>
        <w:rPr>
          <w:rFonts w:ascii="Arial" w:cs="Arial" w:eastAsia="Arial" w:hAnsi="Arial"/>
          <w:b/>
          <w:bCs/>
          <w:color w:val="2E5496"/>
          <w:sz w:val="24"/>
          <w:szCs w:val="24"/>
        </w:rPr>
        <w:t xml:space="preserve">Step 3: Train Random Forest Classifier</w:t>
      </w:r>
    </w:p>
    <w:p>
      <w:pPr>
        <w:spacing w:after="80" w:before="80"/>
      </w:pPr>
      <w:r>
        <w:rPr>
          <w:rFonts w:ascii="Arial" w:cs="Arial" w:eastAsia="Arial" w:hAnsi="Arial"/>
          <w:sz w:val="22"/>
          <w:szCs w:val="22"/>
        </w:rPr>
        <w:t xml:space="preserve">Instantiate a RandomForestClassifier with random_state=42 and fit it on the same training data.</w:t>
      </w:r>
    </w:p>
    <w:p>
      <w:pPr>
        <w:pStyle w:val="Heading2"/>
        <w:spacing w:after="100" w:before="200"/>
      </w:pPr>
      <w:r>
        <w:rPr>
          <w:rFonts w:ascii="Arial" w:cs="Arial" w:eastAsia="Arial" w:hAnsi="Arial"/>
          <w:b/>
          <w:bCs/>
          <w:color w:val="2E5496"/>
          <w:sz w:val="24"/>
          <w:szCs w:val="24"/>
        </w:rPr>
        <w:t xml:space="preserve">Step 4: Evaluate Both Models</w:t>
      </w:r>
    </w:p>
    <w:p>
      <w:pPr>
        <w:spacing w:after="80" w:before="80"/>
      </w:pPr>
      <w:r>
        <w:rPr>
          <w:rFonts w:ascii="Arial" w:cs="Arial" w:eastAsia="Arial" w:hAnsi="Arial"/>
          <w:sz w:val="22"/>
          <w:szCs w:val="22"/>
        </w:rPr>
        <w:t xml:space="preserve">Make predictions on the test set for both classifiers. Compute Accuracy, Precision, Recall, and F1-Score using sklearn.metrics.</w:t>
      </w:r>
    </w:p>
    <w:p>
      <w:pPr>
        <w:pStyle w:val="Heading2"/>
        <w:spacing w:after="100" w:before="200"/>
      </w:pPr>
      <w:r>
        <w:rPr>
          <w:rFonts w:ascii="Arial" w:cs="Arial" w:eastAsia="Arial" w:hAnsi="Arial"/>
          <w:b/>
          <w:bCs/>
          <w:color w:val="2E5496"/>
          <w:sz w:val="24"/>
          <w:szCs w:val="24"/>
        </w:rPr>
        <w:t xml:space="preserve">Step 5: Visualize Performance</w:t>
      </w:r>
    </w:p>
    <w:p>
      <w:pPr>
        <w:spacing w:after="80" w:before="80"/>
      </w:pPr>
      <w:r>
        <w:rPr>
          <w:rFonts w:ascii="Arial" w:cs="Arial" w:eastAsia="Arial" w:hAnsi="Arial"/>
          <w:sz w:val="22"/>
          <w:szCs w:val="22"/>
        </w:rPr>
        <w:t xml:space="preserve">Generate a grouped bar chart using matplotlib to visually compare the key performance metrics of both models side by side.</w:t>
      </w:r>
    </w:p>
    <w:p>
      <w:pPr>
        <w:pBdr>
          <w:bottom w:val="single" w:color="2E5496" w:sz="4" w:space="1"/>
        </w:pBdr>
        <w:spacing w:after="160" w:before="160"/>
      </w:pPr>
    </w:p>
    <w:p>
      <w:pPr>
        <w:pStyle w:val="Heading1"/>
        <w:spacing w:after="150" w:before="300"/>
      </w:pPr>
      <w:r>
        <w:rPr>
          <w:rFonts w:ascii="Arial" w:cs="Arial" w:eastAsia="Arial" w:hAnsi="Arial"/>
          <w:b/>
          <w:bCs/>
          <w:color w:val="1F3864"/>
          <w:sz w:val="28"/>
          <w:szCs w:val="28"/>
        </w:rPr>
        <w:t xml:space="preserve">4. Source Code</w:t>
      </w:r>
    </w:p>
    <w:p>
      <w:pPr>
        <w:pStyle w:val="Heading2"/>
        <w:spacing w:after="100" w:before="200"/>
      </w:pPr>
      <w:r>
        <w:rPr>
          <w:rFonts w:ascii="Arial" w:cs="Arial" w:eastAsia="Arial" w:hAnsi="Arial"/>
          <w:b/>
          <w:bCs/>
          <w:color w:val="2E5496"/>
          <w:sz w:val="24"/>
          <w:szCs w:val="24"/>
        </w:rPr>
        <w:t xml:space="preserve">4.1 Data Preparation</w:t>
      </w:r>
    </w:p>
    <w:p>
      <w:pPr>
        <w:shd w:fill="F0F0F0" w:val="clear"/>
        <w:spacing w:after="20" w:before="20"/>
        <w:ind w:left="360"/>
      </w:pPr>
      <w:r>
        <w:rPr>
          <w:rFonts w:ascii="Courier New" w:cs="Courier New" w:eastAsia="Courier New" w:hAnsi="Courier New"/>
          <w:color w:val="1A1A1A"/>
          <w:sz w:val="18"/>
          <w:szCs w:val="18"/>
        </w:rPr>
        <w:t xml:space="preserve">from sklearn.datasets import load_breast_cancer</w:t>
      </w:r>
    </w:p>
    <w:p>
      <w:pPr>
        <w:shd w:fill="F0F0F0" w:val="clear"/>
        <w:spacing w:after="20" w:before="20"/>
        <w:ind w:left="360"/>
      </w:pPr>
      <w:r>
        <w:rPr>
          <w:rFonts w:ascii="Courier New" w:cs="Courier New" w:eastAsia="Courier New" w:hAnsi="Courier New"/>
          <w:color w:val="1A1A1A"/>
          <w:sz w:val="18"/>
          <w:szCs w:val="18"/>
        </w:rPr>
        <w:t xml:space="preserve">from sklearn.model_selection import train_test_split</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data = load_breast_cancer()</w:t>
      </w:r>
    </w:p>
    <w:p>
      <w:pPr>
        <w:shd w:fill="F0F0F0" w:val="clear"/>
        <w:spacing w:after="20" w:before="20"/>
        <w:ind w:left="360"/>
      </w:pPr>
      <w:r>
        <w:rPr>
          <w:rFonts w:ascii="Courier New" w:cs="Courier New" w:eastAsia="Courier New" w:hAnsi="Courier New"/>
          <w:color w:val="1A1A1A"/>
          <w:sz w:val="18"/>
          <w:szCs w:val="18"/>
        </w:rPr>
        <w:t xml:space="preserve">X = data.data</w:t>
      </w:r>
    </w:p>
    <w:p>
      <w:pPr>
        <w:shd w:fill="F0F0F0" w:val="clear"/>
        <w:spacing w:after="20" w:before="20"/>
        <w:ind w:left="360"/>
      </w:pPr>
      <w:r>
        <w:rPr>
          <w:rFonts w:ascii="Courier New" w:cs="Courier New" w:eastAsia="Courier New" w:hAnsi="Courier New"/>
          <w:color w:val="1A1A1A"/>
          <w:sz w:val="18"/>
          <w:szCs w:val="18"/>
        </w:rPr>
        <w:t xml:space="preserve">y = data.target</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X_train, X_test, y_train, y_test = train_test_split(</w:t>
      </w:r>
    </w:p>
    <w:p>
      <w:pPr>
        <w:shd w:fill="F0F0F0" w:val="clear"/>
        <w:spacing w:after="20" w:before="20"/>
        <w:ind w:left="360"/>
      </w:pPr>
      <w:r>
        <w:rPr>
          <w:rFonts w:ascii="Courier New" w:cs="Courier New" w:eastAsia="Courier New" w:hAnsi="Courier New"/>
          <w:color w:val="1A1A1A"/>
          <w:sz w:val="18"/>
          <w:szCs w:val="18"/>
        </w:rPr>
        <w:t xml:space="preserve">    X, y, test_size=0.3, random_state=42</w:t>
      </w:r>
    </w:p>
    <w:p>
      <w:pPr>
        <w:shd w:fill="F0F0F0" w:val="clear"/>
        <w:spacing w:after="20" w:before="20"/>
        <w:ind w:left="360"/>
      </w:pPr>
      <w:r>
        <w:rPr>
          <w:rFonts w:ascii="Courier New" w:cs="Courier New" w:eastAsia="Courier New" w:hAnsi="Courier New"/>
          <w:color w:val="1A1A1A"/>
          <w:sz w:val="18"/>
          <w:szCs w:val="18"/>
        </w:rPr>
        <w:t xml:space="preserve">)</w:t>
      </w:r>
    </w:p>
    <w:p>
      <w:pPr>
        <w:spacing w:after="0" w:before="120"/>
      </w:pPr>
    </w:p>
    <w:p>
      <w:pPr>
        <w:pStyle w:val="Heading2"/>
        <w:spacing w:after="100" w:before="200"/>
      </w:pPr>
      <w:r>
        <w:rPr>
          <w:rFonts w:ascii="Arial" w:cs="Arial" w:eastAsia="Arial" w:hAnsi="Arial"/>
          <w:b/>
          <w:bCs/>
          <w:color w:val="2E5496"/>
          <w:sz w:val="24"/>
          <w:szCs w:val="24"/>
        </w:rPr>
        <w:t xml:space="preserve">4.2 Training Decision Tree Classifier</w:t>
      </w:r>
    </w:p>
    <w:p>
      <w:pPr>
        <w:shd w:fill="F0F0F0" w:val="clear"/>
        <w:spacing w:after="20" w:before="20"/>
        <w:ind w:left="360"/>
      </w:pPr>
      <w:r>
        <w:rPr>
          <w:rFonts w:ascii="Courier New" w:cs="Courier New" w:eastAsia="Courier New" w:hAnsi="Courier New"/>
          <w:color w:val="1A1A1A"/>
          <w:sz w:val="18"/>
          <w:szCs w:val="18"/>
        </w:rPr>
        <w:t xml:space="preserve">from sklearn.tree import DecisionTreeClassifier</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dtc = DecisionTreeClassifier(random_state=42)</w:t>
      </w:r>
    </w:p>
    <w:p>
      <w:pPr>
        <w:shd w:fill="F0F0F0" w:val="clear"/>
        <w:spacing w:after="20" w:before="20"/>
        <w:ind w:left="360"/>
      </w:pPr>
      <w:r>
        <w:rPr>
          <w:rFonts w:ascii="Courier New" w:cs="Courier New" w:eastAsia="Courier New" w:hAnsi="Courier New"/>
          <w:color w:val="1A1A1A"/>
          <w:sz w:val="18"/>
          <w:szCs w:val="18"/>
        </w:rPr>
        <w:t xml:space="preserve">dtc.fit(X_train, y_train)</w:t>
      </w:r>
    </w:p>
    <w:p>
      <w:pPr>
        <w:spacing w:after="0" w:before="120"/>
      </w:pPr>
    </w:p>
    <w:p>
      <w:pPr>
        <w:pStyle w:val="Heading2"/>
        <w:spacing w:after="100" w:before="200"/>
      </w:pPr>
      <w:r>
        <w:rPr>
          <w:rFonts w:ascii="Arial" w:cs="Arial" w:eastAsia="Arial" w:hAnsi="Arial"/>
          <w:b/>
          <w:bCs/>
          <w:color w:val="2E5496"/>
          <w:sz w:val="24"/>
          <w:szCs w:val="24"/>
        </w:rPr>
        <w:t xml:space="preserve">4.3 Training Random Forest Classifier</w:t>
      </w:r>
    </w:p>
    <w:p>
      <w:pPr>
        <w:shd w:fill="F0F0F0" w:val="clear"/>
        <w:spacing w:after="20" w:before="20"/>
        <w:ind w:left="360"/>
      </w:pPr>
      <w:r>
        <w:rPr>
          <w:rFonts w:ascii="Courier New" w:cs="Courier New" w:eastAsia="Courier New" w:hAnsi="Courier New"/>
          <w:color w:val="1A1A1A"/>
          <w:sz w:val="18"/>
          <w:szCs w:val="18"/>
        </w:rPr>
        <w:t xml:space="preserve">from sklearn.ensemble import RandomForestClassifier</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rfc = RandomForestClassifier(random_state=42)</w:t>
      </w:r>
    </w:p>
    <w:p>
      <w:pPr>
        <w:shd w:fill="F0F0F0" w:val="clear"/>
        <w:spacing w:after="20" w:before="20"/>
        <w:ind w:left="360"/>
      </w:pPr>
      <w:r>
        <w:rPr>
          <w:rFonts w:ascii="Courier New" w:cs="Courier New" w:eastAsia="Courier New" w:hAnsi="Courier New"/>
          <w:color w:val="1A1A1A"/>
          <w:sz w:val="18"/>
          <w:szCs w:val="18"/>
        </w:rPr>
        <w:t xml:space="preserve">rfc.fit(X_train, y_train)</w:t>
      </w:r>
    </w:p>
    <w:p>
      <w:pPr>
        <w:spacing w:after="0" w:before="120"/>
      </w:pPr>
    </w:p>
    <w:p>
      <w:pPr>
        <w:pStyle w:val="Heading2"/>
        <w:spacing w:after="100" w:before="200"/>
      </w:pPr>
      <w:r>
        <w:rPr>
          <w:rFonts w:ascii="Arial" w:cs="Arial" w:eastAsia="Arial" w:hAnsi="Arial"/>
          <w:b/>
          <w:bCs/>
          <w:color w:val="2E5496"/>
          <w:sz w:val="24"/>
          <w:szCs w:val="24"/>
        </w:rPr>
        <w:t xml:space="preserve">4.4 Model Evaluation</w:t>
      </w:r>
    </w:p>
    <w:p>
      <w:pPr>
        <w:shd w:fill="F0F0F0" w:val="clear"/>
        <w:spacing w:after="20" w:before="20"/>
        <w:ind w:left="360"/>
      </w:pPr>
      <w:r>
        <w:rPr>
          <w:rFonts w:ascii="Courier New" w:cs="Courier New" w:eastAsia="Courier New" w:hAnsi="Courier New"/>
          <w:color w:val="1A1A1A"/>
          <w:sz w:val="18"/>
          <w:szCs w:val="18"/>
        </w:rPr>
        <w:t xml:space="preserve">from sklearn.metrics import accuracy_score, precision_score, recall_score, f1_score</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y_pred_dtc = dtc.predict(X_test)</w:t>
      </w:r>
    </w:p>
    <w:p>
      <w:pPr>
        <w:shd w:fill="F0F0F0" w:val="clear"/>
        <w:spacing w:after="20" w:before="20"/>
        <w:ind w:left="360"/>
      </w:pPr>
      <w:r>
        <w:rPr>
          <w:rFonts w:ascii="Courier New" w:cs="Courier New" w:eastAsia="Courier New" w:hAnsi="Courier New"/>
          <w:color w:val="1A1A1A"/>
          <w:sz w:val="18"/>
          <w:szCs w:val="18"/>
        </w:rPr>
        <w:t xml:space="preserve">y_pred_rfc = rfc.predict(X_test)</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 Decision Tree Metrics</w:t>
      </w:r>
    </w:p>
    <w:p>
      <w:pPr>
        <w:shd w:fill="F0F0F0" w:val="clear"/>
        <w:spacing w:after="20" w:before="20"/>
        <w:ind w:left="360"/>
      </w:pPr>
      <w:r>
        <w:rPr>
          <w:rFonts w:ascii="Courier New" w:cs="Courier New" w:eastAsia="Courier New" w:hAnsi="Courier New"/>
          <w:color w:val="1A1A1A"/>
          <w:sz w:val="18"/>
          <w:szCs w:val="18"/>
        </w:rPr>
        <w:t xml:space="preserve">accuracy_dtc  = accuracy_score(y_test, y_pred_dtc)   # 0.9415</w:t>
      </w:r>
    </w:p>
    <w:p>
      <w:pPr>
        <w:shd w:fill="F0F0F0" w:val="clear"/>
        <w:spacing w:after="20" w:before="20"/>
        <w:ind w:left="360"/>
      </w:pPr>
      <w:r>
        <w:rPr>
          <w:rFonts w:ascii="Courier New" w:cs="Courier New" w:eastAsia="Courier New" w:hAnsi="Courier New"/>
          <w:color w:val="1A1A1A"/>
          <w:sz w:val="18"/>
          <w:szCs w:val="18"/>
        </w:rPr>
        <w:t xml:space="preserve">precision_dtc = precision_score(y_test, y_pred_dtc)  # 0.9712</w:t>
      </w:r>
    </w:p>
    <w:p>
      <w:pPr>
        <w:shd w:fill="F0F0F0" w:val="clear"/>
        <w:spacing w:after="20" w:before="20"/>
        <w:ind w:left="360"/>
      </w:pPr>
      <w:r>
        <w:rPr>
          <w:rFonts w:ascii="Courier New" w:cs="Courier New" w:eastAsia="Courier New" w:hAnsi="Courier New"/>
          <w:color w:val="1A1A1A"/>
          <w:sz w:val="18"/>
          <w:szCs w:val="18"/>
        </w:rPr>
        <w:t xml:space="preserve">recall_dtc    = recall_score(y_test, y_pred_dtc)     # 0.9352</w:t>
      </w:r>
    </w:p>
    <w:p>
      <w:pPr>
        <w:shd w:fill="F0F0F0" w:val="clear"/>
        <w:spacing w:after="20" w:before="20"/>
        <w:ind w:left="360"/>
      </w:pPr>
      <w:r>
        <w:rPr>
          <w:rFonts w:ascii="Courier New" w:cs="Courier New" w:eastAsia="Courier New" w:hAnsi="Courier New"/>
          <w:color w:val="1A1A1A"/>
          <w:sz w:val="18"/>
          <w:szCs w:val="18"/>
        </w:rPr>
        <w:t xml:space="preserve">f1_dtc        = f1_score(y_test, y_pred_dtc)         # 0.9528</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 Random Forest Metrics</w:t>
      </w:r>
    </w:p>
    <w:p>
      <w:pPr>
        <w:shd w:fill="F0F0F0" w:val="clear"/>
        <w:spacing w:after="20" w:before="20"/>
        <w:ind w:left="360"/>
      </w:pPr>
      <w:r>
        <w:rPr>
          <w:rFonts w:ascii="Courier New" w:cs="Courier New" w:eastAsia="Courier New" w:hAnsi="Courier New"/>
          <w:color w:val="1A1A1A"/>
          <w:sz w:val="18"/>
          <w:szCs w:val="18"/>
        </w:rPr>
        <w:t xml:space="preserve">accuracy_rfc  = accuracy_score(y_test, y_pred_rfc)   # 0.9708</w:t>
      </w:r>
    </w:p>
    <w:p>
      <w:pPr>
        <w:shd w:fill="F0F0F0" w:val="clear"/>
        <w:spacing w:after="20" w:before="20"/>
        <w:ind w:left="360"/>
      </w:pPr>
      <w:r>
        <w:rPr>
          <w:rFonts w:ascii="Courier New" w:cs="Courier New" w:eastAsia="Courier New" w:hAnsi="Courier New"/>
          <w:color w:val="1A1A1A"/>
          <w:sz w:val="18"/>
          <w:szCs w:val="18"/>
        </w:rPr>
        <w:t xml:space="preserve">precision_rfc = precision_score(y_test, y_pred_rfc)  # 0.9640</w:t>
      </w:r>
    </w:p>
    <w:p>
      <w:pPr>
        <w:shd w:fill="F0F0F0" w:val="clear"/>
        <w:spacing w:after="20" w:before="20"/>
        <w:ind w:left="360"/>
      </w:pPr>
      <w:r>
        <w:rPr>
          <w:rFonts w:ascii="Courier New" w:cs="Courier New" w:eastAsia="Courier New" w:hAnsi="Courier New"/>
          <w:color w:val="1A1A1A"/>
          <w:sz w:val="18"/>
          <w:szCs w:val="18"/>
        </w:rPr>
        <w:t xml:space="preserve">recall_rfc    = recall_score(y_test, y_pred_rfc)     # 0.9907</w:t>
      </w:r>
    </w:p>
    <w:p>
      <w:pPr>
        <w:shd w:fill="F0F0F0" w:val="clear"/>
        <w:spacing w:after="20" w:before="20"/>
        <w:ind w:left="360"/>
      </w:pPr>
      <w:r>
        <w:rPr>
          <w:rFonts w:ascii="Courier New" w:cs="Courier New" w:eastAsia="Courier New" w:hAnsi="Courier New"/>
          <w:color w:val="1A1A1A"/>
          <w:sz w:val="18"/>
          <w:szCs w:val="18"/>
        </w:rPr>
        <w:t xml:space="preserve">f1_rfc        = f1_score(y_test, y_pred_rfc)         # 0.9772</w:t>
      </w:r>
    </w:p>
    <w:p>
      <w:pPr>
        <w:spacing w:after="0" w:before="120"/>
      </w:pPr>
    </w:p>
    <w:p>
      <w:pPr>
        <w:pStyle w:val="Heading2"/>
        <w:spacing w:after="100" w:before="200"/>
      </w:pPr>
      <w:r>
        <w:rPr>
          <w:rFonts w:ascii="Arial" w:cs="Arial" w:eastAsia="Arial" w:hAnsi="Arial"/>
          <w:b/>
          <w:bCs/>
          <w:color w:val="2E5496"/>
          <w:sz w:val="24"/>
          <w:szCs w:val="24"/>
        </w:rPr>
        <w:t xml:space="preserve">4.5 Performance Visualization</w:t>
      </w:r>
    </w:p>
    <w:p>
      <w:pPr>
        <w:shd w:fill="F0F0F0" w:val="clear"/>
        <w:spacing w:after="20" w:before="20"/>
        <w:ind w:left="360"/>
      </w:pPr>
      <w:r>
        <w:rPr>
          <w:rFonts w:ascii="Courier New" w:cs="Courier New" w:eastAsia="Courier New" w:hAnsi="Courier New"/>
          <w:color w:val="1A1A1A"/>
          <w:sz w:val="18"/>
          <w:szCs w:val="18"/>
        </w:rPr>
        <w:t xml:space="preserve">import matplotlib.pyplot as plt</w:t>
      </w:r>
    </w:p>
    <w:p>
      <w:pPr>
        <w:shd w:fill="F0F0F0" w:val="clear"/>
        <w:spacing w:after="20" w:before="20"/>
        <w:ind w:left="360"/>
      </w:pPr>
      <w:r>
        <w:rPr>
          <w:rFonts w:ascii="Courier New" w:cs="Courier New" w:eastAsia="Courier New" w:hAnsi="Courier New"/>
          <w:color w:val="1A1A1A"/>
          <w:sz w:val="18"/>
          <w:szCs w:val="18"/>
        </w:rPr>
        <w:t xml:space="preserve">import numpy as np</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metrics   = ['Accuracy', 'Precision', 'Recall', 'F1-score']</w:t>
      </w:r>
    </w:p>
    <w:p>
      <w:pPr>
        <w:shd w:fill="F0F0F0" w:val="clear"/>
        <w:spacing w:after="20" w:before="20"/>
        <w:ind w:left="360"/>
      </w:pPr>
      <w:r>
        <w:rPr>
          <w:rFonts w:ascii="Courier New" w:cs="Courier New" w:eastAsia="Courier New" w:hAnsi="Courier New"/>
          <w:color w:val="1A1A1A"/>
          <w:sz w:val="18"/>
          <w:szCs w:val="18"/>
        </w:rPr>
        <w:t xml:space="preserve">dt_values = [0.9415, 0.9712, 0.9352, 0.9528]</w:t>
      </w:r>
    </w:p>
    <w:p>
      <w:pPr>
        <w:shd w:fill="F0F0F0" w:val="clear"/>
        <w:spacing w:after="20" w:before="20"/>
        <w:ind w:left="360"/>
      </w:pPr>
      <w:r>
        <w:rPr>
          <w:rFonts w:ascii="Courier New" w:cs="Courier New" w:eastAsia="Courier New" w:hAnsi="Courier New"/>
          <w:color w:val="1A1A1A"/>
          <w:sz w:val="18"/>
          <w:szCs w:val="18"/>
        </w:rPr>
        <w:t xml:space="preserve">rf_values = [0.9708, 0.9640, 0.9907, 0.9772]</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x     = np.arange(len(metrics))</w:t>
      </w:r>
    </w:p>
    <w:p>
      <w:pPr>
        <w:shd w:fill="F0F0F0" w:val="clear"/>
        <w:spacing w:after="20" w:before="20"/>
        <w:ind w:left="360"/>
      </w:pPr>
      <w:r>
        <w:rPr>
          <w:rFonts w:ascii="Courier New" w:cs="Courier New" w:eastAsia="Courier New" w:hAnsi="Courier New"/>
          <w:color w:val="1A1A1A"/>
          <w:sz w:val="18"/>
          <w:szCs w:val="18"/>
        </w:rPr>
        <w:t xml:space="preserve">width = 0.35</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fig, ax = plt.subplots(figsize=(10, 6))</w:t>
      </w:r>
    </w:p>
    <w:p>
      <w:pPr>
        <w:shd w:fill="F0F0F0" w:val="clear"/>
        <w:spacing w:after="20" w:before="20"/>
        <w:ind w:left="360"/>
      </w:pPr>
      <w:r>
        <w:rPr>
          <w:rFonts w:ascii="Courier New" w:cs="Courier New" w:eastAsia="Courier New" w:hAnsi="Courier New"/>
          <w:color w:val="1A1A1A"/>
          <w:sz w:val="18"/>
          <w:szCs w:val="18"/>
        </w:rPr>
        <w:t xml:space="preserve">ax.bar(x - width/2, dt_values, width, label='Decision Tree')</w:t>
      </w:r>
    </w:p>
    <w:p>
      <w:pPr>
        <w:shd w:fill="F0F0F0" w:val="clear"/>
        <w:spacing w:after="20" w:before="20"/>
        <w:ind w:left="360"/>
      </w:pPr>
      <w:r>
        <w:rPr>
          <w:rFonts w:ascii="Courier New" w:cs="Courier New" w:eastAsia="Courier New" w:hAnsi="Courier New"/>
          <w:color w:val="1A1A1A"/>
          <w:sz w:val="18"/>
          <w:szCs w:val="18"/>
        </w:rPr>
        <w:t xml:space="preserve">ax.bar(x + width/2, rf_values, width, label='Random Forest')</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ax.set_xlabel('Metrics')</w:t>
      </w:r>
    </w:p>
    <w:p>
      <w:pPr>
        <w:shd w:fill="F0F0F0" w:val="clear"/>
        <w:spacing w:after="20" w:before="20"/>
        <w:ind w:left="360"/>
      </w:pPr>
      <w:r>
        <w:rPr>
          <w:rFonts w:ascii="Courier New" w:cs="Courier New" w:eastAsia="Courier New" w:hAnsi="Courier New"/>
          <w:color w:val="1A1A1A"/>
          <w:sz w:val="18"/>
          <w:szCs w:val="18"/>
        </w:rPr>
        <w:t xml:space="preserve">ax.set_ylabel('Score')</w:t>
      </w:r>
    </w:p>
    <w:p>
      <w:pPr>
        <w:shd w:fill="F0F0F0" w:val="clear"/>
        <w:spacing w:after="20" w:before="20"/>
        <w:ind w:left="360"/>
      </w:pPr>
      <w:r>
        <w:rPr>
          <w:rFonts w:ascii="Courier New" w:cs="Courier New" w:eastAsia="Courier New" w:hAnsi="Courier New"/>
          <w:color w:val="1A1A1A"/>
          <w:sz w:val="18"/>
          <w:szCs w:val="18"/>
        </w:rPr>
        <w:t xml:space="preserve">ax.set_title('Model Performance Comparison')</w:t>
      </w:r>
    </w:p>
    <w:p>
      <w:pPr>
        <w:shd w:fill="F0F0F0" w:val="clear"/>
        <w:spacing w:after="20" w:before="20"/>
        <w:ind w:left="360"/>
      </w:pPr>
      <w:r>
        <w:rPr>
          <w:rFonts w:ascii="Courier New" w:cs="Courier New" w:eastAsia="Courier New" w:hAnsi="Courier New"/>
          <w:color w:val="1A1A1A"/>
          <w:sz w:val="18"/>
          <w:szCs w:val="18"/>
        </w:rPr>
        <w:t xml:space="preserve">ax.set_xticks(x)</w:t>
      </w:r>
    </w:p>
    <w:p>
      <w:pPr>
        <w:shd w:fill="F0F0F0" w:val="clear"/>
        <w:spacing w:after="20" w:before="20"/>
        <w:ind w:left="360"/>
      </w:pPr>
      <w:r>
        <w:rPr>
          <w:rFonts w:ascii="Courier New" w:cs="Courier New" w:eastAsia="Courier New" w:hAnsi="Courier New"/>
          <w:color w:val="1A1A1A"/>
          <w:sz w:val="18"/>
          <w:szCs w:val="18"/>
        </w:rPr>
        <w:t xml:space="preserve">ax.set_xticklabels(metrics)</w:t>
      </w:r>
    </w:p>
    <w:p>
      <w:pPr>
        <w:shd w:fill="F0F0F0" w:val="clear"/>
        <w:spacing w:after="20" w:before="20"/>
        <w:ind w:left="360"/>
      </w:pPr>
      <w:r>
        <w:rPr>
          <w:rFonts w:ascii="Courier New" w:cs="Courier New" w:eastAsia="Courier New" w:hAnsi="Courier New"/>
          <w:color w:val="1A1A1A"/>
          <w:sz w:val="18"/>
          <w:szCs w:val="18"/>
        </w:rPr>
        <w:t xml:space="preserve">ax.legend()</w:t>
      </w:r>
    </w:p>
    <w:p>
      <w:pPr>
        <w:shd w:fill="F0F0F0" w:val="clear"/>
        <w:spacing w:after="20" w:before="20"/>
        <w:ind w:left="360"/>
      </w:pPr>
      <w:r>
        <w:rPr>
          <w:rFonts w:ascii="Courier New" w:cs="Courier New" w:eastAsia="Courier New" w:hAnsi="Courier New"/>
          <w:color w:val="1A1A1A"/>
          <w:sz w:val="18"/>
          <w:szCs w:val="18"/>
        </w:rPr>
        <w:t xml:space="preserve">plt.tight_layout()</w:t>
      </w:r>
    </w:p>
    <w:p>
      <w:pPr>
        <w:shd w:fill="F0F0F0" w:val="clear"/>
        <w:spacing w:after="20" w:before="20"/>
        <w:ind w:left="360"/>
      </w:pPr>
      <w:r>
        <w:rPr>
          <w:rFonts w:ascii="Courier New" w:cs="Courier New" w:eastAsia="Courier New" w:hAnsi="Courier New"/>
          <w:color w:val="1A1A1A"/>
          <w:sz w:val="18"/>
          <w:szCs w:val="18"/>
        </w:rPr>
        <w:t xml:space="preserve">plt.show()</w:t>
      </w:r>
    </w:p>
    <w:p>
      <w:pPr>
        <w:pBdr>
          <w:bottom w:val="single" w:color="2E5496" w:sz="4" w:space="1"/>
        </w:pBdr>
        <w:spacing w:after="160" w:before="160"/>
      </w:pPr>
    </w:p>
    <w:p>
      <w:pPr>
        <w:pStyle w:val="Heading1"/>
        <w:spacing w:after="150" w:before="300"/>
      </w:pPr>
      <w:r>
        <w:rPr>
          <w:rFonts w:ascii="Arial" w:cs="Arial" w:eastAsia="Arial" w:hAnsi="Arial"/>
          <w:b/>
          <w:bCs/>
          <w:color w:val="1F3864"/>
          <w:sz w:val="28"/>
          <w:szCs w:val="28"/>
        </w:rPr>
        <w:t xml:space="preserve">5. Output / Results</w:t>
      </w:r>
    </w:p>
    <w:p>
      <w:pPr>
        <w:pStyle w:val="Heading2"/>
        <w:spacing w:after="100" w:before="200"/>
      </w:pPr>
      <w:r>
        <w:rPr>
          <w:rFonts w:ascii="Arial" w:cs="Arial" w:eastAsia="Arial" w:hAnsi="Arial"/>
          <w:b/>
          <w:bCs/>
          <w:color w:val="2E5496"/>
          <w:sz w:val="24"/>
          <w:szCs w:val="24"/>
        </w:rPr>
        <w:t xml:space="preserve">5.1 Model Performance Metrics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 Tree</w:t>
            </w:r>
          </w:p>
        </w:tc>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Forest</w:t>
            </w:r>
          </w:p>
        </w:tc>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Better Model</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Accuracy</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0.9415</w:t>
            </w:r>
          </w:p>
        </w:tc>
        <w:tc>
          <w:tcPr>
            <w:tcW w:type="dxa" w:w="234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jc w:val="center"/>
            </w:pPr>
            <w:r>
              <w:rPr>
                <w:rFonts w:ascii="Arial" w:cs="Arial" w:eastAsia="Arial" w:hAnsi="Arial"/>
                <w:b/>
                <w:bCs/>
                <w:sz w:val="20"/>
                <w:szCs w:val="20"/>
              </w:rPr>
              <w:t xml:space="preserve">0.9708</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Forest</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Precision</w:t>
            </w:r>
          </w:p>
        </w:tc>
        <w:tc>
          <w:tcPr>
            <w:tcW w:type="dxa" w:w="234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jc w:val="center"/>
            </w:pPr>
            <w:r>
              <w:rPr>
                <w:rFonts w:ascii="Arial" w:cs="Arial" w:eastAsia="Arial" w:hAnsi="Arial"/>
                <w:b/>
                <w:bCs/>
                <w:sz w:val="20"/>
                <w:szCs w:val="20"/>
              </w:rPr>
              <w:t xml:space="preserve">0.9712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0.9640</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Decision Tree</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Recall</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0.9352</w:t>
            </w:r>
          </w:p>
        </w:tc>
        <w:tc>
          <w:tcPr>
            <w:tcW w:type="dxa" w:w="234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jc w:val="center"/>
            </w:pPr>
            <w:r>
              <w:rPr>
                <w:rFonts w:ascii="Arial" w:cs="Arial" w:eastAsia="Arial" w:hAnsi="Arial"/>
                <w:b/>
                <w:bCs/>
                <w:sz w:val="20"/>
                <w:szCs w:val="20"/>
              </w:rPr>
              <w:t xml:space="preserve">0.9907</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Forest</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F1-Score</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0.9528</w:t>
            </w:r>
          </w:p>
        </w:tc>
        <w:tc>
          <w:tcPr>
            <w:tcW w:type="dxa" w:w="2340"/>
            <w:tcBorders>
              <w:top w:val="single" w:color="999999" w:sz="1"/>
              <w:left w:val="single" w:color="999999" w:sz="1"/>
              <w:bottom w:val="single" w:color="999999" w:sz="1"/>
              <w:right w:val="single" w:color="999999" w:sz="1"/>
            </w:tcBorders>
            <w:shd w:fill="E8F0FE" w:val="clear"/>
            <w:tcMar>
              <w:top w:type="dxa" w:w="80"/>
              <w:left w:type="dxa" w:w="120"/>
              <w:bottom w:type="dxa" w:w="80"/>
              <w:right w:type="dxa" w:w="120"/>
            </w:tcMar>
          </w:tcPr>
          <w:p>
            <w:pPr>
              <w:jc w:val="center"/>
            </w:pPr>
            <w:r>
              <w:rPr>
                <w:rFonts w:ascii="Arial" w:cs="Arial" w:eastAsia="Arial" w:hAnsi="Arial"/>
                <w:b/>
                <w:bCs/>
                <w:sz w:val="20"/>
                <w:szCs w:val="20"/>
              </w:rPr>
              <w:t xml:space="preserve">0.9772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Forest</w:t>
            </w:r>
          </w:p>
        </w:tc>
      </w:tr>
    </w:tbl>
    <w:p>
      <w:pPr>
        <w:spacing w:after="0" w:before="120"/>
      </w:pPr>
    </w:p>
    <w:p>
      <w:pPr>
        <w:pStyle w:val="Heading2"/>
        <w:spacing w:after="100" w:before="200"/>
      </w:pPr>
      <w:r>
        <w:rPr>
          <w:rFonts w:ascii="Arial" w:cs="Arial" w:eastAsia="Arial" w:hAnsi="Arial"/>
          <w:b/>
          <w:bCs/>
          <w:color w:val="2E5496"/>
          <w:sz w:val="24"/>
          <w:szCs w:val="24"/>
        </w:rPr>
        <w:t xml:space="preserve">5.2 Console Output</w:t>
      </w:r>
    </w:p>
    <w:p>
      <w:pPr>
        <w:shd w:fill="F0F0F0" w:val="clear"/>
        <w:spacing w:after="20" w:before="20"/>
        <w:ind w:left="360"/>
      </w:pPr>
      <w:r>
        <w:rPr>
          <w:rFonts w:ascii="Courier New" w:cs="Courier New" w:eastAsia="Courier New" w:hAnsi="Courier New"/>
          <w:color w:val="1A1A1A"/>
          <w:sz w:val="18"/>
          <w:szCs w:val="18"/>
        </w:rPr>
        <w:t xml:space="preserve">Decision Tree Classifier Metrics:</w:t>
      </w:r>
    </w:p>
    <w:p>
      <w:pPr>
        <w:shd w:fill="F0F0F0" w:val="clear"/>
        <w:spacing w:after="20" w:before="20"/>
        <w:ind w:left="360"/>
      </w:pPr>
      <w:r>
        <w:rPr>
          <w:rFonts w:ascii="Courier New" w:cs="Courier New" w:eastAsia="Courier New" w:hAnsi="Courier New"/>
          <w:color w:val="1A1A1A"/>
          <w:sz w:val="18"/>
          <w:szCs w:val="18"/>
        </w:rPr>
        <w:t xml:space="preserve">  Accuracy : 0.9415</w:t>
      </w:r>
    </w:p>
    <w:p>
      <w:pPr>
        <w:shd w:fill="F0F0F0" w:val="clear"/>
        <w:spacing w:after="20" w:before="20"/>
        <w:ind w:left="360"/>
      </w:pPr>
      <w:r>
        <w:rPr>
          <w:rFonts w:ascii="Courier New" w:cs="Courier New" w:eastAsia="Courier New" w:hAnsi="Courier New"/>
          <w:color w:val="1A1A1A"/>
          <w:sz w:val="18"/>
          <w:szCs w:val="18"/>
        </w:rPr>
        <w:t xml:space="preserve">  Precision: 0.9712</w:t>
      </w:r>
    </w:p>
    <w:p>
      <w:pPr>
        <w:shd w:fill="F0F0F0" w:val="clear"/>
        <w:spacing w:after="20" w:before="20"/>
        <w:ind w:left="360"/>
      </w:pPr>
      <w:r>
        <w:rPr>
          <w:rFonts w:ascii="Courier New" w:cs="Courier New" w:eastAsia="Courier New" w:hAnsi="Courier New"/>
          <w:color w:val="1A1A1A"/>
          <w:sz w:val="18"/>
          <w:szCs w:val="18"/>
        </w:rPr>
        <w:t xml:space="preserve">  Recall   : 0.9352</w:t>
      </w:r>
    </w:p>
    <w:p>
      <w:pPr>
        <w:shd w:fill="F0F0F0" w:val="clear"/>
        <w:spacing w:after="20" w:before="20"/>
        <w:ind w:left="360"/>
      </w:pPr>
      <w:r>
        <w:rPr>
          <w:rFonts w:ascii="Courier New" w:cs="Courier New" w:eastAsia="Courier New" w:hAnsi="Courier New"/>
          <w:color w:val="1A1A1A"/>
          <w:sz w:val="18"/>
          <w:szCs w:val="18"/>
        </w:rPr>
        <w:t xml:space="preserve">  F1-score : 0.9528</w:t>
      </w:r>
    </w:p>
    <w:p>
      <w:pPr>
        <w:shd w:fill="F0F0F0" w:val="clear"/>
        <w:spacing w:after="20" w:before="20"/>
        <w:ind w:left="360"/>
      </w:pPr>
      <w:r>
        <w:rPr>
          <w:rFonts w:ascii="Courier New" w:cs="Courier New" w:eastAsia="Courier New" w:hAnsi="Courier New"/>
          <w:color w:val="1A1A1A"/>
          <w:sz w:val="18"/>
          <w:szCs w:val="18"/>
        </w:rPr>
        <w:t xml:space="preserve"/>
      </w:r>
    </w:p>
    <w:p>
      <w:pPr>
        <w:shd w:fill="F0F0F0" w:val="clear"/>
        <w:spacing w:after="20" w:before="20"/>
        <w:ind w:left="360"/>
      </w:pPr>
      <w:r>
        <w:rPr>
          <w:rFonts w:ascii="Courier New" w:cs="Courier New" w:eastAsia="Courier New" w:hAnsi="Courier New"/>
          <w:color w:val="1A1A1A"/>
          <w:sz w:val="18"/>
          <w:szCs w:val="18"/>
        </w:rPr>
        <w:t xml:space="preserve">Random Forest Classifier Metrics:</w:t>
      </w:r>
    </w:p>
    <w:p>
      <w:pPr>
        <w:shd w:fill="F0F0F0" w:val="clear"/>
        <w:spacing w:after="20" w:before="20"/>
        <w:ind w:left="360"/>
      </w:pPr>
      <w:r>
        <w:rPr>
          <w:rFonts w:ascii="Courier New" w:cs="Courier New" w:eastAsia="Courier New" w:hAnsi="Courier New"/>
          <w:color w:val="1A1A1A"/>
          <w:sz w:val="18"/>
          <w:szCs w:val="18"/>
        </w:rPr>
        <w:t xml:space="preserve">  Accuracy : 0.9708</w:t>
      </w:r>
    </w:p>
    <w:p>
      <w:pPr>
        <w:shd w:fill="F0F0F0" w:val="clear"/>
        <w:spacing w:after="20" w:before="20"/>
        <w:ind w:left="360"/>
      </w:pPr>
      <w:r>
        <w:rPr>
          <w:rFonts w:ascii="Courier New" w:cs="Courier New" w:eastAsia="Courier New" w:hAnsi="Courier New"/>
          <w:color w:val="1A1A1A"/>
          <w:sz w:val="18"/>
          <w:szCs w:val="18"/>
        </w:rPr>
        <w:t xml:space="preserve">  Precision: 0.9640</w:t>
      </w:r>
    </w:p>
    <w:p>
      <w:pPr>
        <w:shd w:fill="F0F0F0" w:val="clear"/>
        <w:spacing w:after="20" w:before="20"/>
        <w:ind w:left="360"/>
      </w:pPr>
      <w:r>
        <w:rPr>
          <w:rFonts w:ascii="Courier New" w:cs="Courier New" w:eastAsia="Courier New" w:hAnsi="Courier New"/>
          <w:color w:val="1A1A1A"/>
          <w:sz w:val="18"/>
          <w:szCs w:val="18"/>
        </w:rPr>
        <w:t xml:space="preserve">  Recall   : 0.9907</w:t>
      </w:r>
    </w:p>
    <w:p>
      <w:pPr>
        <w:shd w:fill="F0F0F0" w:val="clear"/>
        <w:spacing w:after="20" w:before="20"/>
        <w:ind w:left="360"/>
      </w:pPr>
      <w:r>
        <w:rPr>
          <w:rFonts w:ascii="Courier New" w:cs="Courier New" w:eastAsia="Courier New" w:hAnsi="Courier New"/>
          <w:color w:val="1A1A1A"/>
          <w:sz w:val="18"/>
          <w:szCs w:val="18"/>
        </w:rPr>
        <w:t xml:space="preserve">  F1-score : 0.9772</w:t>
      </w:r>
    </w:p>
    <w:p>
      <w:pPr>
        <w:pBdr>
          <w:bottom w:val="single" w:color="2E5496" w:sz="4" w:space="1"/>
        </w:pBdr>
        <w:spacing w:after="160" w:before="160"/>
      </w:pPr>
    </w:p>
    <w:p>
      <w:pPr>
        <w:pStyle w:val="Heading1"/>
        <w:spacing w:after="150" w:before="300"/>
      </w:pPr>
      <w:r>
        <w:rPr>
          <w:rFonts w:ascii="Arial" w:cs="Arial" w:eastAsia="Arial" w:hAnsi="Arial"/>
          <w:b/>
          <w:bCs/>
          <w:color w:val="1F3864"/>
          <w:sz w:val="28"/>
          <w:szCs w:val="28"/>
        </w:rPr>
        <w:t xml:space="preserve">6. Conclusion</w:t>
      </w:r>
    </w:p>
    <w:p>
      <w:pPr>
        <w:spacing w:after="80" w:before="80"/>
      </w:pPr>
      <w:r>
        <w:rPr>
          <w:rFonts w:ascii="Arial" w:cs="Arial" w:eastAsia="Arial" w:hAnsi="Arial"/>
          <w:sz w:val="22"/>
          <w:szCs w:val="22"/>
        </w:rPr>
        <w:t xml:space="preserve">The Random Forest Classifier outperformed the Decision Tree Classifier across most key metrics for the Breast Cancer Wisconsin classification task. Below are the key takeaways:</w:t>
      </w:r>
    </w:p>
    <w:p>
      <w:pPr>
        <w:pStyle w:val="ListParagraph"/>
        <w:numPr>
          <w:ilvl w:val="0"/>
          <w:numId w:val="2"/>
        </w:numPr>
        <w:spacing w:after="60" w:before="60"/>
      </w:pPr>
      <w:r>
        <w:rPr>
          <w:rFonts w:ascii="Arial" w:cs="Arial" w:eastAsia="Arial" w:hAnsi="Arial"/>
          <w:sz w:val="22"/>
          <w:szCs w:val="22"/>
        </w:rPr>
        <w:t xml:space="preserve">Random Forest achieved higher Accuracy (0.9708 vs 0.9415), demonstrating better overall classification performance.</w:t>
      </w:r>
    </w:p>
    <w:p>
      <w:pPr>
        <w:pStyle w:val="ListParagraph"/>
        <w:numPr>
          <w:ilvl w:val="0"/>
          <w:numId w:val="2"/>
        </w:numPr>
        <w:spacing w:after="60" w:before="60"/>
      </w:pPr>
      <w:r>
        <w:rPr>
          <w:rFonts w:ascii="Arial" w:cs="Arial" w:eastAsia="Arial" w:hAnsi="Arial"/>
          <w:sz w:val="22"/>
          <w:szCs w:val="22"/>
        </w:rPr>
        <w:t xml:space="preserve">Random Forest achieved significantly higher Recall (0.9907 vs 0.9352), making it more reliable in correctly identifying malignant cases — critical in medical diagnosis.</w:t>
      </w:r>
    </w:p>
    <w:p>
      <w:pPr>
        <w:pStyle w:val="ListParagraph"/>
        <w:numPr>
          <w:ilvl w:val="0"/>
          <w:numId w:val="2"/>
        </w:numPr>
        <w:spacing w:after="60" w:before="60"/>
      </w:pPr>
      <w:r>
        <w:rPr>
          <w:rFonts w:ascii="Arial" w:cs="Arial" w:eastAsia="Arial" w:hAnsi="Arial"/>
          <w:sz w:val="22"/>
          <w:szCs w:val="22"/>
        </w:rPr>
        <w:t xml:space="preserve">Random Forest achieved a higher F1-Score (0.9772 vs 0.9528), confirming a better harmonic balance between precision and recall.</w:t>
      </w:r>
    </w:p>
    <w:p>
      <w:pPr>
        <w:pStyle w:val="ListParagraph"/>
        <w:numPr>
          <w:ilvl w:val="0"/>
          <w:numId w:val="2"/>
        </w:numPr>
        <w:spacing w:after="60" w:before="60"/>
      </w:pPr>
      <w:r>
        <w:rPr>
          <w:rFonts w:ascii="Arial" w:cs="Arial" w:eastAsia="Arial" w:hAnsi="Arial"/>
          <w:sz w:val="22"/>
          <w:szCs w:val="22"/>
        </w:rPr>
        <w:t xml:space="preserve">The Decision Tree had a slightly higher Precision (0.9712 vs 0.9640), but this minor advantage is outweighed by its lower performance in other metrics.</w:t>
      </w:r>
    </w:p>
    <w:p>
      <w:pPr>
        <w:pStyle w:val="ListParagraph"/>
        <w:numPr>
          <w:ilvl w:val="0"/>
          <w:numId w:val="2"/>
        </w:numPr>
        <w:spacing w:after="60" w:before="60"/>
      </w:pPr>
      <w:r>
        <w:rPr>
          <w:rFonts w:ascii="Arial" w:cs="Arial" w:eastAsia="Arial" w:hAnsi="Arial"/>
          <w:sz w:val="22"/>
          <w:szCs w:val="22"/>
        </w:rPr>
        <w:t xml:space="preserve">The superior performance of Random Forest is attributed to its ensemble nature — aggregating multiple decision trees reduces overfitting and improves generalization.</w:t>
      </w:r>
    </w:p>
    <w:p>
      <w:pPr>
        <w:spacing w:after="80" w:before="160"/>
      </w:pPr>
    </w:p>
    <w:p>
      <w:pPr>
        <w:spacing w:after="80" w:before="80"/>
      </w:pPr>
      <w:r>
        <w:rPr>
          <w:rFonts w:ascii="Arial" w:cs="Arial" w:eastAsia="Arial" w:hAnsi="Arial"/>
          <w:b/>
          <w:bCs/>
          <w:sz w:val="22"/>
          <w:szCs w:val="22"/>
        </w:rPr>
        <w:t xml:space="preserve">Next Steps / Future Work:</w:t>
      </w:r>
    </w:p>
    <w:p>
      <w:pPr>
        <w:pStyle w:val="ListParagraph"/>
        <w:numPr>
          <w:ilvl w:val="0"/>
          <w:numId w:val="2"/>
        </w:numPr>
        <w:spacing w:after="60" w:before="60"/>
      </w:pPr>
      <w:r>
        <w:rPr>
          <w:rFonts w:ascii="Arial" w:cs="Arial" w:eastAsia="Arial" w:hAnsi="Arial"/>
          <w:sz w:val="22"/>
          <w:szCs w:val="22"/>
        </w:rPr>
        <w:t xml:space="preserve">Hyperparameter tuning (e.g., n_estimators, max_depth) using GridSearchCV or RandomizedSearchCV to further optimize model performance.</w:t>
      </w:r>
    </w:p>
    <w:p>
      <w:pPr>
        <w:pStyle w:val="ListParagraph"/>
        <w:numPr>
          <w:ilvl w:val="0"/>
          <w:numId w:val="2"/>
        </w:numPr>
        <w:spacing w:after="60" w:before="60"/>
      </w:pPr>
      <w:r>
        <w:rPr>
          <w:rFonts w:ascii="Arial" w:cs="Arial" w:eastAsia="Arial" w:hAnsi="Arial"/>
          <w:sz w:val="22"/>
          <w:szCs w:val="22"/>
        </w:rPr>
        <w:t xml:space="preserve">Feature importance analysis from the Random Forest model to identify the most influential features in breast cancer classification.</w:t>
      </w:r>
    </w:p>
    <w:p>
      <w:pPr>
        <w:pStyle w:val="ListParagraph"/>
        <w:numPr>
          <w:ilvl w:val="0"/>
          <w:numId w:val="2"/>
        </w:numPr>
        <w:spacing w:after="60" w:before="60"/>
      </w:pPr>
      <w:r>
        <w:rPr>
          <w:rFonts w:ascii="Arial" w:cs="Arial" w:eastAsia="Arial" w:hAnsi="Arial"/>
          <w:sz w:val="22"/>
          <w:szCs w:val="22"/>
        </w:rPr>
        <w:t xml:space="preserve">Cross-validation to obtain more robust and unbiased performance estimates.</w:t>
      </w:r>
    </w:p>
    <w:p>
      <w:pPr>
        <w:pBdr>
          <w:bottom w:val="single" w:color="2E5496" w:sz="4" w:space="1"/>
        </w:pBdr>
        <w:spacing w:after="16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999999" w:sz="1"/>
              <w:left w:val="single" w:color="999999" w:sz="1"/>
              <w:bottom w:val="single" w:color="999999" w:sz="1"/>
              <w:right w:val="single" w:color="999999" w:sz="1"/>
            </w:tcBorders>
            <w:shd w:fill="EBF1F8" w:val="clear"/>
            <w:tcMar>
              <w:top w:type="dxa" w:w="80"/>
              <w:left w:type="dxa" w:w="120"/>
              <w:bottom w:type="dxa" w:w="80"/>
              <w:right w:type="dxa" w:w="120"/>
            </w:tcMar>
          </w:tcPr>
          <w:p>
            <w:pPr>
              <w:jc w:val="center"/>
            </w:pPr>
            <w:r>
              <w:rPr>
                <w:rFonts w:ascii="Arial" w:cs="Arial" w:eastAsia="Arial" w:hAnsi="Arial"/>
                <w:b/>
                <w:bCs/>
                <w:sz w:val="20"/>
                <w:szCs w:val="20"/>
              </w:rPr>
              <w:t xml:space="preserve">Date of Performance</w:t>
            </w:r>
          </w:p>
        </w:tc>
        <w:tc>
          <w:tcPr>
            <w:tcW w:type="dxa" w:w="3248"/>
            <w:tcBorders>
              <w:top w:val="single" w:color="999999" w:sz="1"/>
              <w:left w:val="single" w:color="999999" w:sz="1"/>
              <w:bottom w:val="single" w:color="999999" w:sz="1"/>
              <w:right w:val="single" w:color="999999" w:sz="1"/>
            </w:tcBorders>
            <w:shd w:fill="EBF1F8" w:val="clear"/>
            <w:tcMar>
              <w:top w:type="dxa" w:w="80"/>
              <w:left w:type="dxa" w:w="120"/>
              <w:bottom w:type="dxa" w:w="80"/>
              <w:right w:type="dxa" w:w="120"/>
            </w:tcMar>
          </w:tcPr>
          <w:p>
            <w:pPr>
              <w:jc w:val="center"/>
            </w:pPr>
            <w:r>
              <w:rPr>
                <w:rFonts w:ascii="Arial" w:cs="Arial" w:eastAsia="Arial" w:hAnsi="Arial"/>
                <w:b/>
                <w:bCs/>
                <w:sz w:val="20"/>
                <w:szCs w:val="20"/>
              </w:rPr>
              <w:t xml:space="preserve">Grade / Marks</w:t>
            </w:r>
          </w:p>
        </w:tc>
        <w:tc>
          <w:tcPr>
            <w:tcW w:type="dxa" w:w="3250"/>
            <w:tcBorders>
              <w:top w:val="single" w:color="999999" w:sz="1"/>
              <w:left w:val="single" w:color="999999" w:sz="1"/>
              <w:bottom w:val="single" w:color="999999" w:sz="1"/>
              <w:right w:val="single" w:color="999999" w:sz="1"/>
            </w:tcBorders>
            <w:shd w:fill="EBF1F8" w:val="clear"/>
            <w:tcMar>
              <w:top w:type="dxa" w:w="80"/>
              <w:left w:type="dxa" w:w="120"/>
              <w:bottom w:type="dxa" w:w="80"/>
              <w:right w:type="dxa" w:w="120"/>
            </w:tcMar>
          </w:tcPr>
          <w:p>
            <w:pPr>
              <w:jc w:val="center"/>
            </w:pPr>
            <w:r>
              <w:rPr>
                <w:rFonts w:ascii="Arial" w:cs="Arial" w:eastAsia="Arial" w:hAnsi="Arial"/>
                <w:b/>
                <w:bCs/>
                <w:sz w:val="20"/>
                <w:szCs w:val="20"/>
              </w:rPr>
              <w:t xml:space="preserve">Signature of Faculty</w:t>
            </w:r>
          </w:p>
        </w:tc>
      </w:tr>
      <w:tr>
        <w:tc>
          <w:tcPr>
            <w:tcW w:type="dxa" w:w="3248"/>
            <w:tcBorders>
              <w:top w:val="single" w:color="999999" w:sz="1"/>
              <w:left w:val="single" w:color="999999" w:sz="1"/>
              <w:bottom w:val="single" w:color="999999" w:sz="1"/>
              <w:right w:val="single" w:color="999999" w:sz="1"/>
            </w:tcBorders>
            <w:tcMar>
              <w:top w:type="dxa" w:w="200"/>
              <w:left w:type="dxa" w:w="120"/>
              <w:bottom w:type="dxa" w:w="200"/>
              <w:right w:type="dxa" w:w="120"/>
            </w:tcMar>
          </w:tcPr>
          <w:p/>
        </w:tc>
        <w:tc>
          <w:tcPr>
            <w:tcW w:type="dxa" w:w="3248"/>
            <w:tcBorders>
              <w:top w:val="single" w:color="999999" w:sz="1"/>
              <w:left w:val="single" w:color="999999" w:sz="1"/>
              <w:bottom w:val="single" w:color="999999" w:sz="1"/>
              <w:right w:val="single" w:color="999999" w:sz="1"/>
            </w:tcBorders>
            <w:tcMar>
              <w:top w:type="dxa" w:w="200"/>
              <w:left w:type="dxa" w:w="120"/>
              <w:bottom w:type="dxa" w:w="200"/>
              <w:right w:type="dxa" w:w="120"/>
            </w:tcMar>
          </w:tcPr>
          <w:p/>
        </w:tc>
        <w:tc>
          <w:tcPr>
            <w:tcW w:type="dxa" w:w="3250"/>
            <w:tcBorders>
              <w:top w:val="single" w:color="999999" w:sz="1"/>
              <w:left w:val="single" w:color="999999" w:sz="1"/>
              <w:bottom w:val="single" w:color="999999" w:sz="1"/>
              <w:right w:val="single" w:color="999999" w:sz="1"/>
            </w:tcBorders>
            <w:tcMar>
              <w:top w:type="dxa" w:w="200"/>
              <w:left w:type="dxa" w:w="120"/>
              <w:bottom w:type="dxa" w:w="200"/>
              <w:right w:type="dxa" w:w="120"/>
            </w:tcMar>
          </w:tcPr>
          <w:p/>
        </w:tc>
      </w:tr>
    </w:tbl>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p>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Machine Learning Laboratory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5496"/>
              <w:sz w:val="18"/>
              <w:szCs w:val="18"/>
            </w:rPr>
            <w:t xml:space="preserve">Experiment 03 | Decision Tree vs Random Forest</w:t>
          </w:r>
        </w:p>
      </w:tc>
      <w:tc>
        <w:tcPr>
          <w:tcW w:type="dxa" w:w="2746"/>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color w:val="555555"/>
              <w:sz w:val="18"/>
              <w:szCs w:val="18"/>
            </w:rPr>
            <w:t xml:space="preserve">Anish Tawade | D15B | 21</w:t>
          </w:r>
        </w:p>
      </w:tc>
    </w:tr>
  </w:tbl>
  <w:p>
    <w:pPr>
      <w:pBdr>
        <w:bottom w:val="single" w:color="2E5496"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2026-04-02T14:46:58.959Z</dcterms:created>
  <dcterms:modified xsi:type="dcterms:W3CDTF">2026-04-02T14:46:58.960Z</dcterms:modified>
</cp:coreProperties>
</file>

<file path=docProps/custom.xml><?xml version="1.0" encoding="utf-8"?>
<Properties xmlns="http://schemas.openxmlformats.org/officeDocument/2006/custom-properties" xmlns:vt="http://schemas.openxmlformats.org/officeDocument/2006/docPropsVTypes"/>
</file>