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sz w:val="24"/>
          <w:szCs w:val="24"/>
        </w:rPr>
        <w:t xml:space="preserve">Department of Computer Engineering</w:t>
      </w:r>
    </w:p>
    <w:p>
      <w:pPr>
        <w:pBdr>
          <w:bottom w:val="single" w:color="2E75B6" w:sz="12" w:space="4"/>
        </w:pBdr>
        <w:spacing w:after="200" w:before="0"/>
        <w:jc w:val="center"/>
      </w:pPr>
      <w:r>
        <w:rPr>
          <w:rFonts w:ascii="Arial" w:cs="Arial" w:eastAsia="Arial" w:hAnsi="Arial"/>
          <w:i/>
          <w:iCs/>
          <w:color w:val="555555"/>
          <w:sz w:val="20"/>
          <w:szCs w:val="20"/>
        </w:rPr>
        <w:t xml:space="preserve">Lab Experiment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r>
              <w:rPr>
                <w:b/>
                <w:bCs/>
              </w:rPr>
              <w:t xml:space="preserve">Student Name</w:t>
            </w:r>
          </w:p>
        </w:tc>
        <w:tc>
          <w:tcPr>
            <w:tcW w:type="dxa" w:w="5860"/>
            <w:tcBorders>
              <w:top w:val="single" w:color="AAAAAA" w:sz="4"/>
              <w:left w:val="single" w:color="AAAAAA" w:sz="4"/>
              <w:bottom w:val="single" w:color="AAAAAA" w:sz="4"/>
              <w:right w:val="single" w:color="AAAAAA" w:sz="4"/>
            </w:tcBorders>
            <w:shd w:fill="EBF0FA" w:val="clear"/>
            <w:tcMar>
              <w:top w:type="dxa" w:w="80"/>
              <w:left w:type="dxa" w:w="120"/>
              <w:bottom w:type="dxa" w:w="80"/>
              <w:right w:type="dxa" w:w="120"/>
            </w:tcMar>
          </w:tcPr>
          <w:p>
            <w:r>
              <w:t xml:space="preserve">Anish Tawade</w:t>
            </w:r>
          </w:p>
        </w:tc>
      </w:tr>
      <w:tr>
        <w:tc>
          <w:tcPr>
            <w:tcW w:type="dxa" w:w="3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b/>
                <w:bCs/>
              </w:rPr>
              <w:t xml:space="preserve">Division &amp; Roll No.</w:t>
            </w:r>
          </w:p>
        </w:tc>
        <w:tc>
          <w:tcPr>
            <w:tcW w:type="dxa" w:w="5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t xml:space="preserve">D15B – Roll No. 21</w:t>
            </w:r>
          </w:p>
        </w:tc>
      </w:tr>
      <w:tr>
        <w:tc>
          <w:tcPr>
            <w:tcW w:type="dxa" w:w="35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r>
              <w:rPr>
                <w:b/>
                <w:bCs/>
              </w:rPr>
              <w:t xml:space="preserve">Experiment No.</w:t>
            </w:r>
          </w:p>
        </w:tc>
        <w:tc>
          <w:tcPr>
            <w:tcW w:type="dxa" w:w="5860"/>
            <w:tcBorders>
              <w:top w:val="single" w:color="AAAAAA" w:sz="4"/>
              <w:left w:val="single" w:color="AAAAAA" w:sz="4"/>
              <w:bottom w:val="single" w:color="AAAAAA" w:sz="4"/>
              <w:right w:val="single" w:color="AAAAAA" w:sz="4"/>
            </w:tcBorders>
            <w:shd w:fill="EBF0FA" w:val="clear"/>
            <w:tcMar>
              <w:top w:type="dxa" w:w="80"/>
              <w:left w:type="dxa" w:w="120"/>
              <w:bottom w:type="dxa" w:w="80"/>
              <w:right w:type="dxa" w:w="120"/>
            </w:tcMar>
          </w:tcPr>
          <w:p>
            <w:r>
              <w:t xml:space="preserve">Experiment 08</w:t>
            </w:r>
          </w:p>
        </w:tc>
      </w:tr>
      <w:tr>
        <w:tc>
          <w:tcPr>
            <w:tcW w:type="dxa" w:w="3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b/>
                <w:bCs/>
              </w:rPr>
              <w:t xml:space="preserve">Subject</w:t>
            </w:r>
          </w:p>
        </w:tc>
        <w:tc>
          <w:tcPr>
            <w:tcW w:type="dxa" w:w="5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t xml:space="preserve">Deep Learning / Neural Networks Lab</w:t>
            </w:r>
          </w:p>
        </w:tc>
      </w:tr>
      <w:tr>
        <w:tc>
          <w:tcPr>
            <w:tcW w:type="dxa" w:w="35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r>
              <w:rPr>
                <w:b/>
                <w:bCs/>
              </w:rPr>
              <w:t xml:space="preserve">Date</w:t>
            </w:r>
          </w:p>
        </w:tc>
        <w:tc>
          <w:tcPr>
            <w:tcW w:type="dxa" w:w="5860"/>
            <w:tcBorders>
              <w:top w:val="single" w:color="AAAAAA" w:sz="4"/>
              <w:left w:val="single" w:color="AAAAAA" w:sz="4"/>
              <w:bottom w:val="single" w:color="AAAAAA" w:sz="4"/>
              <w:right w:val="single" w:color="AAAAAA" w:sz="4"/>
            </w:tcBorders>
            <w:shd w:fill="EBF0FA" w:val="clear"/>
            <w:tcMar>
              <w:top w:type="dxa" w:w="80"/>
              <w:left w:type="dxa" w:w="120"/>
              <w:bottom w:type="dxa" w:w="80"/>
              <w:right w:type="dxa" w:w="120"/>
            </w:tcMar>
          </w:tcPr>
          <w:p>
            <w:r>
              <w:t xml:space="preserve">02 April 2026</w:t>
            </w:r>
          </w:p>
        </w:tc>
      </w:tr>
    </w:tbl>
    <w:p>
      <w:pPr>
        <w:spacing w:after="0" w:before="200"/>
      </w:pPr>
    </w:p>
    <w:p>
      <w:pPr>
        <w:pBdr>
          <w:top w:val="single" w:color="2E75B6" w:sz="6" w:space="4"/>
          <w:bottom w:val="single" w:color="2E75B6" w:sz="6" w:space="4"/>
        </w:pBdr>
        <w:spacing w:after="40" w:before="120"/>
        <w:jc w:val="center"/>
      </w:pPr>
      <w:r>
        <w:rPr>
          <w:rFonts w:ascii="Arial" w:cs="Arial" w:eastAsia="Arial" w:hAnsi="Arial"/>
          <w:b/>
          <w:bCs/>
          <w:color w:val="1F497D"/>
          <w:sz w:val="30"/>
          <w:szCs w:val="30"/>
        </w:rPr>
        <w:t xml:space="preserve">Experiment 08: Handwritten Digit Classification</w:t>
      </w:r>
    </w:p>
    <w:p>
      <w:pPr>
        <w:spacing w:after="200" w:before="40"/>
        <w:jc w:val="center"/>
      </w:pPr>
      <w:r>
        <w:rPr>
          <w:rFonts w:ascii="Arial" w:cs="Arial" w:eastAsia="Arial" w:hAnsi="Arial"/>
          <w:i/>
          <w:iCs/>
          <w:color w:val="444444"/>
          <w:sz w:val="24"/>
          <w:szCs w:val="24"/>
        </w:rPr>
        <w:t xml:space="preserve">using Convolutional Neural Networks (CNN) on the MNIST Dataset</w:t>
      </w:r>
    </w:p>
    <w:p>
      <w:pPr>
        <w:pBdr>
          <w:bottom w:val="single" w:color="2E75B6" w:sz="6" w:space="1"/>
        </w:pBdr>
        <w:spacing w:after="120" w:before="120"/>
      </w:pPr>
    </w:p>
    <w:p>
      <w:pPr>
        <w:pStyle w:val="Heading1"/>
        <w:spacing w:after="120" w:before="240"/>
      </w:pPr>
      <w:r>
        <w:rPr>
          <w:b/>
          <w:bCs/>
        </w:rPr>
        <w:t xml:space="preserve">1. Objective</w:t>
      </w:r>
    </w:p>
    <w:p>
      <w:pPr>
        <w:spacing w:after="80" w:before="80"/>
      </w:pPr>
      <w:r>
        <w:t xml:space="preserve">To design, build, and train a Convolutional Neural Network (CNN) using TensorFlow/Keras for classifying handwritten digits (0–9) from the MNIST dataset, and to evaluate its classification accuracy.</w:t>
      </w:r>
    </w:p>
    <w:p>
      <w:pPr>
        <w:pBdr>
          <w:bottom w:val="single" w:color="2E75B6" w:sz="6" w:space="1"/>
        </w:pBdr>
        <w:spacing w:after="120" w:before="120"/>
      </w:pPr>
    </w:p>
    <w:p>
      <w:pPr>
        <w:pStyle w:val="Heading1"/>
        <w:spacing w:after="120" w:before="240"/>
      </w:pPr>
      <w:r>
        <w:rPr>
          <w:b/>
          <w:bCs/>
        </w:rPr>
        <w:t xml:space="preserve">2. Theory</w:t>
      </w:r>
    </w:p>
    <w:p>
      <w:pPr>
        <w:pStyle w:val="Heading2"/>
        <w:spacing w:after="80" w:before="160"/>
      </w:pPr>
      <w:r>
        <w:rPr>
          <w:b/>
          <w:bCs/>
        </w:rPr>
        <w:t xml:space="preserve">2.1 Convolutional Neural Networks (CNNs)</w:t>
      </w:r>
    </w:p>
    <w:p>
      <w:pPr>
        <w:spacing w:after="80" w:before="80"/>
      </w:pPr>
      <w:r>
        <w:t xml:space="preserve">A Convolutional Neural Network (CNN) is a class of deep neural networks primarily used for processing structured grid data such as images. Unlike traditional fully connected networks, CNNs use convolutional layers to automatically and adaptively learn spatial hierarchies of features from input images. Key components of a CNN include:</w:t>
      </w:r>
    </w:p>
    <w:p>
      <w:pPr>
        <w:pStyle w:val="ListParagraph"/>
        <w:numPr>
          <w:ilvl w:val="0"/>
          <w:numId w:val="2"/>
        </w:numPr>
        <w:spacing w:after="40" w:before="40"/>
      </w:pPr>
      <w:r>
        <w:t xml:space="preserve">Convolutional Layer: Applies learnable filters (kernels) over the input image to produce feature maps, capturing local patterns such as edges, textures, and shapes.</w:t>
      </w:r>
    </w:p>
    <w:p>
      <w:pPr>
        <w:pStyle w:val="ListParagraph"/>
        <w:numPr>
          <w:ilvl w:val="0"/>
          <w:numId w:val="2"/>
        </w:numPr>
        <w:spacing w:after="40" w:before="40"/>
      </w:pPr>
      <w:r>
        <w:t xml:space="preserve">Activation Function (ReLU): Introduces non-linearity by replacing all negative values with zero, allowing the network to learn complex patterns.</w:t>
      </w:r>
    </w:p>
    <w:p>
      <w:pPr>
        <w:pStyle w:val="ListParagraph"/>
        <w:numPr>
          <w:ilvl w:val="0"/>
          <w:numId w:val="2"/>
        </w:numPr>
        <w:spacing w:after="40" w:before="40"/>
      </w:pPr>
      <w:r>
        <w:t xml:space="preserve">Pooling Layer (MaxPooling): Reduces the spatial dimensions of feature maps, decreasing computational cost and providing translational invariance.</w:t>
      </w:r>
    </w:p>
    <w:p>
      <w:pPr>
        <w:pStyle w:val="ListParagraph"/>
        <w:numPr>
          <w:ilvl w:val="0"/>
          <w:numId w:val="2"/>
        </w:numPr>
        <w:spacing w:after="40" w:before="40"/>
      </w:pPr>
      <w:r>
        <w:t xml:space="preserve">Flatten Layer: Converts the 2D feature maps into a 1D vector for input into fully connected (dense) layers.</w:t>
      </w:r>
    </w:p>
    <w:p>
      <w:pPr>
        <w:pStyle w:val="ListParagraph"/>
        <w:numPr>
          <w:ilvl w:val="0"/>
          <w:numId w:val="2"/>
        </w:numPr>
        <w:spacing w:after="40" w:before="40"/>
      </w:pPr>
      <w:r>
        <w:t xml:space="preserve">Dense Layer: Fully connected layers that perform high-level reasoning based on the extracted features.</w:t>
      </w:r>
    </w:p>
    <w:p>
      <w:pPr>
        <w:pStyle w:val="ListParagraph"/>
        <w:numPr>
          <w:ilvl w:val="0"/>
          <w:numId w:val="2"/>
        </w:numPr>
        <w:spacing w:after="40" w:before="40"/>
      </w:pPr>
      <w:r>
        <w:t xml:space="preserve">Output Layer with Softmax: Produces a probability distribution over the target classes (10 digit classes in this case).</w:t>
      </w:r>
    </w:p>
    <w:p>
      <w:pPr>
        <w:pStyle w:val="Heading2"/>
        <w:spacing w:after="80" w:before="160"/>
      </w:pPr>
      <w:r>
        <w:rPr>
          <w:b/>
          <w:bCs/>
        </w:rPr>
        <w:t xml:space="preserve">2.2 MNIST Dataset</w:t>
      </w:r>
    </w:p>
    <w:p>
      <w:pPr>
        <w:spacing w:after="80" w:before="80"/>
      </w:pPr>
      <w:r>
        <w:t xml:space="preserve">The MNIST (Modified National Institute of Standards and Technology) database is a standard benchmark dataset for handwritten digit recognition. It consists of:</w:t>
      </w:r>
    </w:p>
    <w:p>
      <w:pPr>
        <w:pStyle w:val="ListParagraph"/>
        <w:numPr>
          <w:ilvl w:val="0"/>
          <w:numId w:val="2"/>
        </w:numPr>
        <w:spacing w:after="40" w:before="40"/>
      </w:pPr>
      <w:r>
        <w:t xml:space="preserve">60,000 training images</w:t>
      </w:r>
    </w:p>
    <w:p>
      <w:pPr>
        <w:pStyle w:val="ListParagraph"/>
        <w:numPr>
          <w:ilvl w:val="0"/>
          <w:numId w:val="2"/>
        </w:numPr>
        <w:spacing w:after="40" w:before="40"/>
      </w:pPr>
      <w:r>
        <w:t xml:space="preserve">10,000 test images</w:t>
      </w:r>
    </w:p>
    <w:p>
      <w:pPr>
        <w:pStyle w:val="ListParagraph"/>
        <w:numPr>
          <w:ilvl w:val="0"/>
          <w:numId w:val="2"/>
        </w:numPr>
        <w:spacing w:after="40" w:before="40"/>
      </w:pPr>
      <w:r>
        <w:t xml:space="preserve">Each image is a 28x28 pixel grayscale image representing a digit from 0 to 9</w:t>
      </w:r>
    </w:p>
    <w:p>
      <w:pPr>
        <w:pStyle w:val="ListParagraph"/>
        <w:numPr>
          <w:ilvl w:val="0"/>
          <w:numId w:val="2"/>
        </w:numPr>
        <w:spacing w:after="40" w:before="40"/>
      </w:pPr>
      <w:r>
        <w:t xml:space="preserve">Labels are integers in the range [0, 9]</w:t>
      </w:r>
    </w:p>
    <w:p>
      <w:pPr>
        <w:pStyle w:val="Heading2"/>
        <w:spacing w:after="80" w:before="160"/>
      </w:pPr>
      <w:r>
        <w:rPr>
          <w:b/>
          <w:bCs/>
        </w:rPr>
        <w:t xml:space="preserve">2.3 Data Preprocessing</w:t>
      </w:r>
    </w:p>
    <w:p>
      <w:pPr>
        <w:spacing w:after="80" w:before="80"/>
      </w:pPr>
      <w:r>
        <w:t xml:space="preserve">Before training, the following preprocessing steps are applied:</w:t>
      </w:r>
    </w:p>
    <w:p>
      <w:pPr>
        <w:pStyle w:val="ListParagraph"/>
        <w:numPr>
          <w:ilvl w:val="0"/>
          <w:numId w:val="2"/>
        </w:numPr>
        <w:spacing w:after="40" w:before="40"/>
      </w:pPr>
      <w:r>
        <w:t xml:space="preserve">Normalization: Pixel values are scaled from [0, 255] to [0.0, 1.0] by dividing by 255.0, which speeds up training and improves convergence.</w:t>
      </w:r>
    </w:p>
    <w:p>
      <w:pPr>
        <w:pStyle w:val="ListParagraph"/>
        <w:numPr>
          <w:ilvl w:val="0"/>
          <w:numId w:val="2"/>
        </w:numPr>
        <w:spacing w:after="40" w:before="40"/>
      </w:pPr>
      <w:r>
        <w:t xml:space="preserve">Reshaping: Images are reshaped to (28, 28, 1) to include the channel dimension required by Keras Conv2D layers.</w:t>
      </w:r>
    </w:p>
    <w:p>
      <w:pPr>
        <w:pStyle w:val="ListParagraph"/>
        <w:numPr>
          <w:ilvl w:val="0"/>
          <w:numId w:val="2"/>
        </w:numPr>
        <w:spacing w:after="40" w:before="40"/>
      </w:pPr>
      <w:r>
        <w:t xml:space="preserve">One-Hot Encoding: Labels are converted to categorical vectors of length 10 using utils.to_categorical(), suitable for multi-class classification with softmax output.</w:t>
      </w:r>
    </w:p>
    <w:p>
      <w:pPr>
        <w:pBdr>
          <w:bottom w:val="single" w:color="2E75B6" w:sz="6" w:space="1"/>
        </w:pBdr>
        <w:spacing w:after="120" w:before="120"/>
      </w:pPr>
    </w:p>
    <w:p>
      <w:pPr>
        <w:pStyle w:val="Heading1"/>
        <w:spacing w:after="120" w:before="240"/>
      </w:pPr>
      <w:r>
        <w:rPr>
          <w:b/>
          <w:bCs/>
        </w:rPr>
        <w:t xml:space="preserve">3. Implementation</w:t>
      </w:r>
    </w:p>
    <w:p>
      <w:pPr>
        <w:pStyle w:val="Heading2"/>
        <w:spacing w:after="80" w:before="160"/>
      </w:pPr>
      <w:r>
        <w:rPr>
          <w:b/>
          <w:bCs/>
        </w:rPr>
        <w:t xml:space="preserve">3.1 Libraries Used</w:t>
      </w:r>
    </w:p>
    <w:p>
      <w:pPr>
        <w:pStyle w:val="ListParagraph"/>
        <w:numPr>
          <w:ilvl w:val="0"/>
          <w:numId w:val="2"/>
        </w:numPr>
        <w:spacing w:after="40" w:before="40"/>
      </w:pPr>
      <w:r>
        <w:t xml:space="preserve">tensorflow / tensorflow.keras – Deep learning framework for building and training the CNN</w:t>
      </w:r>
    </w:p>
    <w:p>
      <w:pPr>
        <w:pStyle w:val="ListParagraph"/>
        <w:numPr>
          <w:ilvl w:val="0"/>
          <w:numId w:val="2"/>
        </w:numPr>
        <w:spacing w:after="40" w:before="40"/>
      </w:pPr>
      <w:r>
        <w:t xml:space="preserve">matplotlib – For plotting training and validation accuracy curves</w:t>
      </w:r>
    </w:p>
    <w:p>
      <w:pPr>
        <w:pStyle w:val="Heading2"/>
        <w:spacing w:after="80" w:before="160"/>
      </w:pPr>
      <w:r>
        <w:rPr>
          <w:b/>
          <w:bCs/>
        </w:rPr>
        <w:t xml:space="preserve">3.2 Step 1 – Load and Preprocess MNIST Data</w:t>
      </w:r>
    </w:p>
    <w:p>
      <w:pPr>
        <w:pBdr>
          <w:left w:val="single" w:color="2E75B6" w:sz="12" w:space="4"/>
        </w:pBdr>
        <w:shd w:fill="F0F4FA" w:val="clear"/>
        <w:spacing w:after="80" w:before="80"/>
      </w:pPr>
    </w:p>
    <w:p>
      <w:pPr>
        <w:spacing w:after="40" w:before="40"/>
        <w:ind w:left="720"/>
      </w:pPr>
      <w:r>
        <w:rPr>
          <w:rFonts w:ascii="Courier New" w:cs="Courier New" w:eastAsia="Courier New" w:hAnsi="Courier New"/>
          <w:color w:val="1F497D"/>
          <w:sz w:val="18"/>
          <w:szCs w:val="18"/>
        </w:rPr>
        <w:t xml:space="preserve">import tensorflow as tf</w:t>
      </w:r>
    </w:p>
    <w:p>
      <w:pPr>
        <w:spacing w:after="40" w:before="40"/>
        <w:ind w:left="720"/>
      </w:pPr>
      <w:r>
        <w:rPr>
          <w:rFonts w:ascii="Courier New" w:cs="Courier New" w:eastAsia="Courier New" w:hAnsi="Courier New"/>
          <w:color w:val="1F497D"/>
          <w:sz w:val="18"/>
          <w:szCs w:val="18"/>
        </w:rPr>
        <w:t xml:space="preserve">from tensorflow.keras import layers, models, datasets, utils</w:t>
      </w:r>
    </w:p>
    <w:p>
      <w:pPr>
        <w:spacing w:after="40" w:before="40"/>
        <w:ind w:left="720"/>
      </w:pPr>
      <w:r>
        <w:rPr>
          <w:rFonts w:ascii="Courier New" w:cs="Courier New" w:eastAsia="Courier New" w:hAnsi="Courier New"/>
          <w:color w:val="1F497D"/>
          <w:sz w:val="18"/>
          <w:szCs w:val="18"/>
        </w:rPr>
        <w:t xml:space="preserve">import matplotlib.pyplot as plt</w:t>
      </w:r>
    </w:p>
    <w:p>
      <w:pPr>
        <w:spacing w:after="40" w:before="40"/>
        <w:ind w:left="720"/>
      </w:pPr>
      <w:r>
        <w:rPr>
          <w:rFonts w:ascii="Courier New" w:cs="Courier New" w:eastAsia="Courier New" w:hAnsi="Courier New"/>
          <w:color w:val="1F497D"/>
          <w:sz w:val="18"/>
          <w:szCs w:val="18"/>
        </w:rPr>
        <w:t xml:space="preserve"/>
      </w:r>
    </w:p>
    <w:p>
      <w:pPr>
        <w:spacing w:after="40" w:before="40"/>
        <w:ind w:left="720"/>
      </w:pPr>
      <w:r>
        <w:rPr>
          <w:rFonts w:ascii="Courier New" w:cs="Courier New" w:eastAsia="Courier New" w:hAnsi="Courier New"/>
          <w:color w:val="1F497D"/>
          <w:sz w:val="18"/>
          <w:szCs w:val="18"/>
        </w:rPr>
        <w:t xml:space="preserve">(X_train, y_train), (X_test, y_test) = datasets.mnist.load_data()</w:t>
      </w:r>
    </w:p>
    <w:p>
      <w:pPr>
        <w:spacing w:after="40" w:before="40"/>
        <w:ind w:left="720"/>
      </w:pPr>
      <w:r>
        <w:rPr>
          <w:rFonts w:ascii="Courier New" w:cs="Courier New" w:eastAsia="Courier New" w:hAnsi="Courier New"/>
          <w:color w:val="1F497D"/>
          <w:sz w:val="18"/>
          <w:szCs w:val="18"/>
        </w:rPr>
        <w:t xml:space="preserve">X_train, X_test = X_train / 255.0, X_test / 255.0</w:t>
      </w:r>
    </w:p>
    <w:p>
      <w:pPr>
        <w:spacing w:after="40" w:before="40"/>
        <w:ind w:left="720"/>
      </w:pPr>
      <w:r>
        <w:rPr>
          <w:rFonts w:ascii="Courier New" w:cs="Courier New" w:eastAsia="Courier New" w:hAnsi="Courier New"/>
          <w:color w:val="1F497D"/>
          <w:sz w:val="18"/>
          <w:szCs w:val="18"/>
        </w:rPr>
        <w:t xml:space="preserve">X_train = X_train.reshape((-1, 28, 28, 1))</w:t>
      </w:r>
    </w:p>
    <w:p>
      <w:pPr>
        <w:spacing w:after="40" w:before="40"/>
        <w:ind w:left="720"/>
      </w:pPr>
      <w:r>
        <w:rPr>
          <w:rFonts w:ascii="Courier New" w:cs="Courier New" w:eastAsia="Courier New" w:hAnsi="Courier New"/>
          <w:color w:val="1F497D"/>
          <w:sz w:val="18"/>
          <w:szCs w:val="18"/>
        </w:rPr>
        <w:t xml:space="preserve">X_test  = X_test.reshape((-1, 28, 28, 1))</w:t>
      </w:r>
    </w:p>
    <w:p>
      <w:pPr>
        <w:spacing w:after="40" w:before="40"/>
        <w:ind w:left="720"/>
      </w:pPr>
      <w:r>
        <w:rPr>
          <w:rFonts w:ascii="Courier New" w:cs="Courier New" w:eastAsia="Courier New" w:hAnsi="Courier New"/>
          <w:color w:val="1F497D"/>
          <w:sz w:val="18"/>
          <w:szCs w:val="18"/>
        </w:rPr>
        <w:t xml:space="preserve">y_train = utils.to_categorical(y_train, 10)</w:t>
      </w:r>
    </w:p>
    <w:p>
      <w:pPr>
        <w:spacing w:after="40" w:before="40"/>
        <w:ind w:left="720"/>
      </w:pPr>
      <w:r>
        <w:rPr>
          <w:rFonts w:ascii="Courier New" w:cs="Courier New" w:eastAsia="Courier New" w:hAnsi="Courier New"/>
          <w:color w:val="1F497D"/>
          <w:sz w:val="18"/>
          <w:szCs w:val="18"/>
        </w:rPr>
        <w:t xml:space="preserve">y_test  = utils.to_categorical(y_test, 10)</w:t>
      </w:r>
    </w:p>
    <w:p>
      <w:pPr>
        <w:spacing w:after="80" w:before="0"/>
      </w:pPr>
    </w:p>
    <w:p>
      <w:pPr>
        <w:pStyle w:val="Heading2"/>
        <w:spacing w:after="80" w:before="160"/>
      </w:pPr>
      <w:r>
        <w:rPr>
          <w:b/>
          <w:bCs/>
        </w:rPr>
        <w:t xml:space="preserve">3.3 Step 2 – Build the CNN Model</w:t>
      </w:r>
    </w:p>
    <w:p>
      <w:pPr>
        <w:spacing w:after="40" w:before="40"/>
        <w:ind w:left="720"/>
      </w:pPr>
      <w:r>
        <w:rPr>
          <w:rFonts w:ascii="Courier New" w:cs="Courier New" w:eastAsia="Courier New" w:hAnsi="Courier New"/>
          <w:color w:val="1F497D"/>
          <w:sz w:val="18"/>
          <w:szCs w:val="18"/>
        </w:rPr>
        <w:t xml:space="preserve">model = models.Sequential([</w:t>
      </w:r>
    </w:p>
    <w:p>
      <w:pPr>
        <w:spacing w:after="40" w:before="40"/>
        <w:ind w:left="720"/>
      </w:pPr>
      <w:r>
        <w:rPr>
          <w:rFonts w:ascii="Courier New" w:cs="Courier New" w:eastAsia="Courier New" w:hAnsi="Courier New"/>
          <w:color w:val="1F497D"/>
          <w:sz w:val="18"/>
          <w:szCs w:val="18"/>
        </w:rPr>
        <w:t xml:space="preserve">    layers.Conv2D(32, (3, 3), activation='relu', input_shape=(28, 28, 1)),</w:t>
      </w:r>
    </w:p>
    <w:p>
      <w:pPr>
        <w:spacing w:after="40" w:before="40"/>
        <w:ind w:left="720"/>
      </w:pPr>
      <w:r>
        <w:rPr>
          <w:rFonts w:ascii="Courier New" w:cs="Courier New" w:eastAsia="Courier New" w:hAnsi="Courier New"/>
          <w:color w:val="1F497D"/>
          <w:sz w:val="18"/>
          <w:szCs w:val="18"/>
        </w:rPr>
        <w:t xml:space="preserve">    layers.MaxPooling2D((2, 2)),</w:t>
      </w:r>
    </w:p>
    <w:p>
      <w:pPr>
        <w:spacing w:after="40" w:before="40"/>
        <w:ind w:left="720"/>
      </w:pPr>
      <w:r>
        <w:rPr>
          <w:rFonts w:ascii="Courier New" w:cs="Courier New" w:eastAsia="Courier New" w:hAnsi="Courier New"/>
          <w:color w:val="1F497D"/>
          <w:sz w:val="18"/>
          <w:szCs w:val="18"/>
        </w:rPr>
        <w:t xml:space="preserve">    layers.Conv2D(64, (3, 3), activation='relu'),</w:t>
      </w:r>
    </w:p>
    <w:p>
      <w:pPr>
        <w:spacing w:after="40" w:before="40"/>
        <w:ind w:left="720"/>
      </w:pPr>
      <w:r>
        <w:rPr>
          <w:rFonts w:ascii="Courier New" w:cs="Courier New" w:eastAsia="Courier New" w:hAnsi="Courier New"/>
          <w:color w:val="1F497D"/>
          <w:sz w:val="18"/>
          <w:szCs w:val="18"/>
        </w:rPr>
        <w:t xml:space="preserve">    layers.MaxPooling2D((2, 2)),</w:t>
      </w:r>
    </w:p>
    <w:p>
      <w:pPr>
        <w:spacing w:after="40" w:before="40"/>
        <w:ind w:left="720"/>
      </w:pPr>
      <w:r>
        <w:rPr>
          <w:rFonts w:ascii="Courier New" w:cs="Courier New" w:eastAsia="Courier New" w:hAnsi="Courier New"/>
          <w:color w:val="1F497D"/>
          <w:sz w:val="18"/>
          <w:szCs w:val="18"/>
        </w:rPr>
        <w:t xml:space="preserve">    layers.Flatten(),</w:t>
      </w:r>
    </w:p>
    <w:p>
      <w:pPr>
        <w:spacing w:after="40" w:before="40"/>
        <w:ind w:left="720"/>
      </w:pPr>
      <w:r>
        <w:rPr>
          <w:rFonts w:ascii="Courier New" w:cs="Courier New" w:eastAsia="Courier New" w:hAnsi="Courier New"/>
          <w:color w:val="1F497D"/>
          <w:sz w:val="18"/>
          <w:szCs w:val="18"/>
        </w:rPr>
        <w:t xml:space="preserve">    layers.Dense(64, activation='relu'),</w:t>
      </w:r>
    </w:p>
    <w:p>
      <w:pPr>
        <w:spacing w:after="40" w:before="40"/>
        <w:ind w:left="720"/>
      </w:pPr>
      <w:r>
        <w:rPr>
          <w:rFonts w:ascii="Courier New" w:cs="Courier New" w:eastAsia="Courier New" w:hAnsi="Courier New"/>
          <w:color w:val="1F497D"/>
          <w:sz w:val="18"/>
          <w:szCs w:val="18"/>
        </w:rPr>
        <w:t xml:space="preserve">    layers.Dense(10, activation='softmax')</w:t>
      </w:r>
    </w:p>
    <w:p>
      <w:pPr>
        <w:spacing w:after="40" w:before="40"/>
        <w:ind w:left="720"/>
      </w:pPr>
      <w:r>
        <w:rPr>
          <w:rFonts w:ascii="Courier New" w:cs="Courier New" w:eastAsia="Courier New" w:hAnsi="Courier New"/>
          <w:color w:val="1F497D"/>
          <w:sz w:val="18"/>
          <w:szCs w:val="18"/>
        </w:rPr>
        <w:t xml:space="preserve">])</w:t>
      </w:r>
    </w:p>
    <w:p>
      <w:pPr>
        <w:spacing w:after="40" w:before="40"/>
        <w:ind w:left="720"/>
      </w:pPr>
      <w:r>
        <w:rPr>
          <w:rFonts w:ascii="Courier New" w:cs="Courier New" w:eastAsia="Courier New" w:hAnsi="Courier New"/>
          <w:color w:val="1F497D"/>
          <w:sz w:val="18"/>
          <w:szCs w:val="18"/>
        </w:rPr>
        <w:t xml:space="preserve"/>
      </w:r>
    </w:p>
    <w:p>
      <w:pPr>
        <w:spacing w:after="40" w:before="40"/>
        <w:ind w:left="720"/>
      </w:pPr>
      <w:r>
        <w:rPr>
          <w:rFonts w:ascii="Courier New" w:cs="Courier New" w:eastAsia="Courier New" w:hAnsi="Courier New"/>
          <w:color w:val="1F497D"/>
          <w:sz w:val="18"/>
          <w:szCs w:val="18"/>
        </w:rPr>
        <w:t xml:space="preserve">model.compile(optimizer='adam',</w:t>
      </w:r>
    </w:p>
    <w:p>
      <w:pPr>
        <w:spacing w:after="40" w:before="40"/>
        <w:ind w:left="720"/>
      </w:pPr>
      <w:r>
        <w:rPr>
          <w:rFonts w:ascii="Courier New" w:cs="Courier New" w:eastAsia="Courier New" w:hAnsi="Courier New"/>
          <w:color w:val="1F497D"/>
          <w:sz w:val="18"/>
          <w:szCs w:val="18"/>
        </w:rPr>
        <w:t xml:space="preserve">              loss='categorical_crossentropy',</w:t>
      </w:r>
    </w:p>
    <w:p>
      <w:pPr>
        <w:spacing w:after="40" w:before="40"/>
        <w:ind w:left="720"/>
      </w:pPr>
      <w:r>
        <w:rPr>
          <w:rFonts w:ascii="Courier New" w:cs="Courier New" w:eastAsia="Courier New" w:hAnsi="Courier New"/>
          <w:color w:val="1F497D"/>
          <w:sz w:val="18"/>
          <w:szCs w:val="18"/>
        </w:rPr>
        <w:t xml:space="preserve">              metrics=['accuracy'])</w:t>
      </w:r>
    </w:p>
    <w:p>
      <w:pPr>
        <w:spacing w:after="80" w:before="0"/>
      </w:pPr>
    </w:p>
    <w:p>
      <w:pPr>
        <w:pStyle w:val="Heading2"/>
        <w:spacing w:after="80" w:before="160"/>
      </w:pPr>
      <w:r>
        <w:rPr>
          <w:b/>
          <w:bCs/>
        </w:rPr>
        <w:t xml:space="preserve">3.4 Step 3 – Train the Model</w:t>
      </w:r>
    </w:p>
    <w:p>
      <w:pPr>
        <w:spacing w:after="40" w:before="40"/>
        <w:ind w:left="720"/>
      </w:pPr>
      <w:r>
        <w:rPr>
          <w:rFonts w:ascii="Courier New" w:cs="Courier New" w:eastAsia="Courier New" w:hAnsi="Courier New"/>
          <w:color w:val="1F497D"/>
          <w:sz w:val="18"/>
          <w:szCs w:val="18"/>
        </w:rPr>
        <w:t xml:space="preserve">history = model.fit(X_train, y_train, epochs=5,</w:t>
      </w:r>
    </w:p>
    <w:p>
      <w:pPr>
        <w:spacing w:after="40" w:before="40"/>
        <w:ind w:left="720"/>
      </w:pPr>
      <w:r>
        <w:rPr>
          <w:rFonts w:ascii="Courier New" w:cs="Courier New" w:eastAsia="Courier New" w:hAnsi="Courier New"/>
          <w:color w:val="1F497D"/>
          <w:sz w:val="18"/>
          <w:szCs w:val="18"/>
        </w:rPr>
        <w:t xml:space="preserve">                    batch_size=64,</w:t>
      </w:r>
    </w:p>
    <w:p>
      <w:pPr>
        <w:spacing w:after="40" w:before="40"/>
        <w:ind w:left="720"/>
      </w:pPr>
      <w:r>
        <w:rPr>
          <w:rFonts w:ascii="Courier New" w:cs="Courier New" w:eastAsia="Courier New" w:hAnsi="Courier New"/>
          <w:color w:val="1F497D"/>
          <w:sz w:val="18"/>
          <w:szCs w:val="18"/>
        </w:rPr>
        <w:t xml:space="preserve">                    validation_data=(X_test, y_test))</w:t>
      </w:r>
    </w:p>
    <w:p>
      <w:pPr>
        <w:spacing w:after="80" w:before="0"/>
      </w:pPr>
    </w:p>
    <w:p>
      <w:pPr>
        <w:pStyle w:val="Heading2"/>
        <w:spacing w:after="80" w:before="160"/>
      </w:pPr>
      <w:r>
        <w:rPr>
          <w:b/>
          <w:bCs/>
        </w:rPr>
        <w:t xml:space="preserve">3.5 Step 4 – Plot Accuracy</w:t>
      </w:r>
    </w:p>
    <w:p>
      <w:pPr>
        <w:spacing w:after="40" w:before="40"/>
        <w:ind w:left="720"/>
      </w:pPr>
      <w:r>
        <w:rPr>
          <w:rFonts w:ascii="Courier New" w:cs="Courier New" w:eastAsia="Courier New" w:hAnsi="Courier New"/>
          <w:color w:val="1F497D"/>
          <w:sz w:val="18"/>
          <w:szCs w:val="18"/>
        </w:rPr>
        <w:t xml:space="preserve">plt.plot(history.history['accuracy'], label='accuracy')</w:t>
      </w:r>
    </w:p>
    <w:p>
      <w:pPr>
        <w:spacing w:after="40" w:before="40"/>
        <w:ind w:left="720"/>
      </w:pPr>
      <w:r>
        <w:rPr>
          <w:rFonts w:ascii="Courier New" w:cs="Courier New" w:eastAsia="Courier New" w:hAnsi="Courier New"/>
          <w:color w:val="1F497D"/>
          <w:sz w:val="18"/>
          <w:szCs w:val="18"/>
        </w:rPr>
        <w:t xml:space="preserve">plt.plot(history.history['val_accuracy'], label='val_accuracy')</w:t>
      </w:r>
    </w:p>
    <w:p>
      <w:pPr>
        <w:spacing w:after="40" w:before="40"/>
        <w:ind w:left="720"/>
      </w:pPr>
      <w:r>
        <w:rPr>
          <w:rFonts w:ascii="Courier New" w:cs="Courier New" w:eastAsia="Courier New" w:hAnsi="Courier New"/>
          <w:color w:val="1F497D"/>
          <w:sz w:val="18"/>
          <w:szCs w:val="18"/>
        </w:rPr>
        <w:t xml:space="preserve">plt.xlabel('Epoch')</w:t>
      </w:r>
    </w:p>
    <w:p>
      <w:pPr>
        <w:spacing w:after="40" w:before="40"/>
        <w:ind w:left="720"/>
      </w:pPr>
      <w:r>
        <w:rPr>
          <w:rFonts w:ascii="Courier New" w:cs="Courier New" w:eastAsia="Courier New" w:hAnsi="Courier New"/>
          <w:color w:val="1F497D"/>
          <w:sz w:val="18"/>
          <w:szCs w:val="18"/>
        </w:rPr>
        <w:t xml:space="preserve">plt.ylabel('Accuracy')</w:t>
      </w:r>
    </w:p>
    <w:p>
      <w:pPr>
        <w:spacing w:after="40" w:before="40"/>
        <w:ind w:left="720"/>
      </w:pPr>
      <w:r>
        <w:rPr>
          <w:rFonts w:ascii="Courier New" w:cs="Courier New" w:eastAsia="Courier New" w:hAnsi="Courier New"/>
          <w:color w:val="1F497D"/>
          <w:sz w:val="18"/>
          <w:szCs w:val="18"/>
        </w:rPr>
        <w:t xml:space="preserve">plt.ylim([0.5, 1])</w:t>
      </w:r>
    </w:p>
    <w:p>
      <w:pPr>
        <w:spacing w:after="40" w:before="40"/>
        <w:ind w:left="720"/>
      </w:pPr>
      <w:r>
        <w:rPr>
          <w:rFonts w:ascii="Courier New" w:cs="Courier New" w:eastAsia="Courier New" w:hAnsi="Courier New"/>
          <w:color w:val="1F497D"/>
          <w:sz w:val="18"/>
          <w:szCs w:val="18"/>
        </w:rPr>
        <w:t xml:space="preserve">plt.legend(loc='lower right')</w:t>
      </w:r>
    </w:p>
    <w:p>
      <w:pPr>
        <w:spacing w:after="40" w:before="40"/>
        <w:ind w:left="720"/>
      </w:pPr>
      <w:r>
        <w:rPr>
          <w:rFonts w:ascii="Courier New" w:cs="Courier New" w:eastAsia="Courier New" w:hAnsi="Courier New"/>
          <w:color w:val="1F497D"/>
          <w:sz w:val="18"/>
          <w:szCs w:val="18"/>
        </w:rPr>
        <w:t xml:space="preserve">plt.show()</w:t>
      </w:r>
    </w:p>
    <w:p>
      <w:pPr>
        <w:spacing w:after="80" w:before="0"/>
      </w:pPr>
    </w:p>
    <w:p>
      <w:pPr>
        <w:pBdr>
          <w:bottom w:val="single" w:color="2E75B6" w:sz="6" w:space="1"/>
        </w:pBdr>
        <w:spacing w:after="120" w:before="120"/>
      </w:pPr>
    </w:p>
    <w:p>
      <w:pPr>
        <w:pStyle w:val="Heading1"/>
        <w:spacing w:after="120" w:before="240"/>
      </w:pPr>
      <w:r>
        <w:rPr>
          <w:b/>
          <w:bCs/>
        </w:rPr>
        <w:t xml:space="preserve">4. CNN Model Architecture</w:t>
      </w:r>
    </w:p>
    <w:p>
      <w:pPr>
        <w:spacing w:after="80" w:before="80"/>
      </w:pPr>
      <w:r>
        <w:t xml:space="preserve">The model summary from execution shows the following architecture (total parameters: 121,930):</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200"/>
        <w:gridCol w:w="3060"/>
      </w:tblGrid>
      <w:tr>
        <w:trPr>
          <w:tblHeader/>
        </w:trPr>
        <w:tc>
          <w:tcPr>
            <w:tcW w:type="dxa" w:w="3100"/>
            <w:tcBorders>
              <w:top w:val="single" w:color="FFFFFF" w:sz="6"/>
              <w:left w:val="single" w:color="FFFFFF" w:sz="6"/>
              <w:bottom w:val="single" w:color="FFFFFF" w:sz="6"/>
              <w:right w:val="single" w:color="FFFFFF" w:sz="6"/>
            </w:tcBorders>
            <w:shd w:fill="2E75B6" w:val="clear"/>
            <w:tcMar>
              <w:top w:type="dxa" w:w="80"/>
              <w:left w:type="dxa" w:w="120"/>
              <w:bottom w:type="dxa" w:w="80"/>
              <w:right w:type="dxa" w:w="120"/>
            </w:tcMar>
          </w:tcPr>
          <w:p>
            <w:r>
              <w:rPr>
                <w:b/>
                <w:bCs/>
                <w:color w:val="FFFFFF"/>
              </w:rPr>
              <w:t xml:space="preserve">Layer (Type)</w:t>
            </w:r>
          </w:p>
        </w:tc>
        <w:tc>
          <w:tcPr>
            <w:tcW w:type="dxa" w:w="3200"/>
            <w:tcBorders>
              <w:top w:val="single" w:color="FFFFFF" w:sz="6"/>
              <w:left w:val="single" w:color="FFFFFF" w:sz="6"/>
              <w:bottom w:val="single" w:color="FFFFFF" w:sz="6"/>
              <w:right w:val="single" w:color="FFFFFF" w:sz="6"/>
            </w:tcBorders>
            <w:shd w:fill="2E75B6" w:val="clear"/>
            <w:tcMar>
              <w:top w:type="dxa" w:w="80"/>
              <w:left w:type="dxa" w:w="120"/>
              <w:bottom w:type="dxa" w:w="80"/>
              <w:right w:type="dxa" w:w="120"/>
            </w:tcMar>
          </w:tcPr>
          <w:p>
            <w:r>
              <w:rPr>
                <w:b/>
                <w:bCs/>
                <w:color w:val="FFFFFF"/>
              </w:rPr>
              <w:t xml:space="preserve">Output Shape</w:t>
            </w:r>
          </w:p>
        </w:tc>
        <w:tc>
          <w:tcPr>
            <w:tcW w:type="dxa" w:w="3060"/>
            <w:tcBorders>
              <w:top w:val="single" w:color="FFFFFF" w:sz="6"/>
              <w:left w:val="single" w:color="FFFFFF" w:sz="6"/>
              <w:bottom w:val="single" w:color="FFFFFF" w:sz="6"/>
              <w:right w:val="single" w:color="FFFFFF" w:sz="6"/>
            </w:tcBorders>
            <w:shd w:fill="2E75B6" w:val="clear"/>
            <w:tcMar>
              <w:top w:type="dxa" w:w="80"/>
              <w:left w:type="dxa" w:w="120"/>
              <w:bottom w:type="dxa" w:w="80"/>
              <w:right w:type="dxa" w:w="120"/>
            </w:tcMar>
          </w:tcPr>
          <w:p>
            <w:r>
              <w:rPr>
                <w:b/>
                <w:bCs/>
                <w:color w:val="FFFFFF"/>
              </w:rPr>
              <w:t xml:space="preserve">Param #</w:t>
            </w:r>
          </w:p>
        </w:tc>
      </w:tr>
      <w:tr>
        <w:tc>
          <w:tcPr>
            <w:tcW w:type="dxa" w:w="31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conv2d (Conv2D)</w:t>
            </w:r>
          </w:p>
        </w:tc>
        <w:tc>
          <w:tcPr>
            <w:tcW w:type="dxa" w:w="3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(None, 26, 26, 32)</w:t>
            </w:r>
          </w:p>
        </w:tc>
        <w:tc>
          <w:tcPr>
            <w:tcW w:type="dxa" w:w="30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320</w:t>
            </w:r>
          </w:p>
        </w:tc>
      </w:tr>
      <w:tr>
        <w:tc>
          <w:tcPr>
            <w:tcW w:type="dxa" w:w="3100"/>
            <w:tcBorders>
              <w:top w:val="single" w:color="AAAAAA" w:sz="4"/>
              <w:left w:val="single" w:color="AAAAAA" w:sz="4"/>
              <w:bottom w:val="single" w:color="AAAAAA" w:sz="4"/>
              <w:right w:val="single" w:color="AAAAAA" w:sz="4"/>
            </w:tcBorders>
            <w:shd w:fill="EBF0FA" w:val="clear"/>
            <w:tcMar>
              <w:top w:type="dxa" w:w="60"/>
              <w:left w:type="dxa" w:w="100"/>
              <w:bottom w:type="dxa" w:w="60"/>
              <w:right w:type="dxa" w:w="100"/>
            </w:tcMar>
          </w:tcPr>
          <w:p>
            <w:r>
              <w:rPr>
                <w:rFonts w:ascii="Courier New" w:cs="Courier New" w:eastAsia="Courier New" w:hAnsi="Courier New"/>
                <w:sz w:val="18"/>
                <w:szCs w:val="18"/>
              </w:rPr>
              <w:t xml:space="preserve">max_pooling2d (MaxPooling2D)</w:t>
            </w:r>
          </w:p>
        </w:tc>
        <w:tc>
          <w:tcPr>
            <w:tcW w:type="dxa" w:w="3200"/>
            <w:tcBorders>
              <w:top w:val="single" w:color="AAAAAA" w:sz="4"/>
              <w:left w:val="single" w:color="AAAAAA" w:sz="4"/>
              <w:bottom w:val="single" w:color="AAAAAA" w:sz="4"/>
              <w:right w:val="single" w:color="AAAAAA" w:sz="4"/>
            </w:tcBorders>
            <w:shd w:fill="EBF0FA" w:val="clear"/>
            <w:tcMar>
              <w:top w:type="dxa" w:w="60"/>
              <w:left w:type="dxa" w:w="100"/>
              <w:bottom w:type="dxa" w:w="60"/>
              <w:right w:type="dxa" w:w="100"/>
            </w:tcMar>
          </w:tcPr>
          <w:p>
            <w:r>
              <w:rPr>
                <w:rFonts w:ascii="Courier New" w:cs="Courier New" w:eastAsia="Courier New" w:hAnsi="Courier New"/>
                <w:sz w:val="18"/>
                <w:szCs w:val="18"/>
              </w:rPr>
              <w:t xml:space="preserve">(None, 13, 13, 32)</w:t>
            </w:r>
          </w:p>
        </w:tc>
        <w:tc>
          <w:tcPr>
            <w:tcW w:type="dxa" w:w="3060"/>
            <w:tcBorders>
              <w:top w:val="single" w:color="AAAAAA" w:sz="4"/>
              <w:left w:val="single" w:color="AAAAAA" w:sz="4"/>
              <w:bottom w:val="single" w:color="AAAAAA" w:sz="4"/>
              <w:right w:val="single" w:color="AAAAAA" w:sz="4"/>
            </w:tcBorders>
            <w:shd w:fill="EBF0FA" w:val="clear"/>
            <w:tcMar>
              <w:top w:type="dxa" w:w="60"/>
              <w:left w:type="dxa" w:w="100"/>
              <w:bottom w:type="dxa" w:w="60"/>
              <w:right w:type="dxa" w:w="100"/>
            </w:tcMar>
          </w:tcPr>
          <w:p>
            <w:r>
              <w:rPr>
                <w:rFonts w:ascii="Courier New" w:cs="Courier New" w:eastAsia="Courier New" w:hAnsi="Courier New"/>
                <w:sz w:val="18"/>
                <w:szCs w:val="18"/>
              </w:rPr>
              <w:t xml:space="preserve">0</w:t>
            </w:r>
          </w:p>
        </w:tc>
      </w:tr>
      <w:tr>
        <w:tc>
          <w:tcPr>
            <w:tcW w:type="dxa" w:w="31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conv2d_1 (Conv2D)</w:t>
            </w:r>
          </w:p>
        </w:tc>
        <w:tc>
          <w:tcPr>
            <w:tcW w:type="dxa" w:w="3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(None, 11, 11, 64)</w:t>
            </w:r>
          </w:p>
        </w:tc>
        <w:tc>
          <w:tcPr>
            <w:tcW w:type="dxa" w:w="30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18,496</w:t>
            </w:r>
          </w:p>
        </w:tc>
      </w:tr>
      <w:tr>
        <w:tc>
          <w:tcPr>
            <w:tcW w:type="dxa" w:w="3100"/>
            <w:tcBorders>
              <w:top w:val="single" w:color="AAAAAA" w:sz="4"/>
              <w:left w:val="single" w:color="AAAAAA" w:sz="4"/>
              <w:bottom w:val="single" w:color="AAAAAA" w:sz="4"/>
              <w:right w:val="single" w:color="AAAAAA" w:sz="4"/>
            </w:tcBorders>
            <w:shd w:fill="EBF0FA" w:val="clear"/>
            <w:tcMar>
              <w:top w:type="dxa" w:w="60"/>
              <w:left w:type="dxa" w:w="100"/>
              <w:bottom w:type="dxa" w:w="60"/>
              <w:right w:type="dxa" w:w="100"/>
            </w:tcMar>
          </w:tcPr>
          <w:p>
            <w:r>
              <w:rPr>
                <w:rFonts w:ascii="Courier New" w:cs="Courier New" w:eastAsia="Courier New" w:hAnsi="Courier New"/>
                <w:sz w:val="18"/>
                <w:szCs w:val="18"/>
              </w:rPr>
              <w:t xml:space="preserve">max_pooling2d_1 (MaxPooling2D)</w:t>
            </w:r>
          </w:p>
        </w:tc>
        <w:tc>
          <w:tcPr>
            <w:tcW w:type="dxa" w:w="3200"/>
            <w:tcBorders>
              <w:top w:val="single" w:color="AAAAAA" w:sz="4"/>
              <w:left w:val="single" w:color="AAAAAA" w:sz="4"/>
              <w:bottom w:val="single" w:color="AAAAAA" w:sz="4"/>
              <w:right w:val="single" w:color="AAAAAA" w:sz="4"/>
            </w:tcBorders>
            <w:shd w:fill="EBF0FA" w:val="clear"/>
            <w:tcMar>
              <w:top w:type="dxa" w:w="60"/>
              <w:left w:type="dxa" w:w="100"/>
              <w:bottom w:type="dxa" w:w="60"/>
              <w:right w:type="dxa" w:w="100"/>
            </w:tcMar>
          </w:tcPr>
          <w:p>
            <w:r>
              <w:rPr>
                <w:rFonts w:ascii="Courier New" w:cs="Courier New" w:eastAsia="Courier New" w:hAnsi="Courier New"/>
                <w:sz w:val="18"/>
                <w:szCs w:val="18"/>
              </w:rPr>
              <w:t xml:space="preserve">(None, 5, 5, 64)</w:t>
            </w:r>
          </w:p>
        </w:tc>
        <w:tc>
          <w:tcPr>
            <w:tcW w:type="dxa" w:w="3060"/>
            <w:tcBorders>
              <w:top w:val="single" w:color="AAAAAA" w:sz="4"/>
              <w:left w:val="single" w:color="AAAAAA" w:sz="4"/>
              <w:bottom w:val="single" w:color="AAAAAA" w:sz="4"/>
              <w:right w:val="single" w:color="AAAAAA" w:sz="4"/>
            </w:tcBorders>
            <w:shd w:fill="EBF0FA" w:val="clear"/>
            <w:tcMar>
              <w:top w:type="dxa" w:w="60"/>
              <w:left w:type="dxa" w:w="100"/>
              <w:bottom w:type="dxa" w:w="60"/>
              <w:right w:type="dxa" w:w="100"/>
            </w:tcMar>
          </w:tcPr>
          <w:p>
            <w:r>
              <w:rPr>
                <w:rFonts w:ascii="Courier New" w:cs="Courier New" w:eastAsia="Courier New" w:hAnsi="Courier New"/>
                <w:sz w:val="18"/>
                <w:szCs w:val="18"/>
              </w:rPr>
              <w:t xml:space="preserve">0</w:t>
            </w:r>
          </w:p>
        </w:tc>
      </w:tr>
      <w:tr>
        <w:tc>
          <w:tcPr>
            <w:tcW w:type="dxa" w:w="31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flatten (Flatten)</w:t>
            </w:r>
          </w:p>
        </w:tc>
        <w:tc>
          <w:tcPr>
            <w:tcW w:type="dxa" w:w="3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(None, 1600)</w:t>
            </w:r>
          </w:p>
        </w:tc>
        <w:tc>
          <w:tcPr>
            <w:tcW w:type="dxa" w:w="30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0</w:t>
            </w:r>
          </w:p>
        </w:tc>
      </w:tr>
      <w:tr>
        <w:tc>
          <w:tcPr>
            <w:tcW w:type="dxa" w:w="3100"/>
            <w:tcBorders>
              <w:top w:val="single" w:color="AAAAAA" w:sz="4"/>
              <w:left w:val="single" w:color="AAAAAA" w:sz="4"/>
              <w:bottom w:val="single" w:color="AAAAAA" w:sz="4"/>
              <w:right w:val="single" w:color="AAAAAA" w:sz="4"/>
            </w:tcBorders>
            <w:shd w:fill="EBF0FA" w:val="clear"/>
            <w:tcMar>
              <w:top w:type="dxa" w:w="60"/>
              <w:left w:type="dxa" w:w="100"/>
              <w:bottom w:type="dxa" w:w="60"/>
              <w:right w:type="dxa" w:w="100"/>
            </w:tcMar>
          </w:tcPr>
          <w:p>
            <w:r>
              <w:rPr>
                <w:rFonts w:ascii="Courier New" w:cs="Courier New" w:eastAsia="Courier New" w:hAnsi="Courier New"/>
                <w:sz w:val="18"/>
                <w:szCs w:val="18"/>
              </w:rPr>
              <w:t xml:space="preserve">dense (Dense)</w:t>
            </w:r>
          </w:p>
        </w:tc>
        <w:tc>
          <w:tcPr>
            <w:tcW w:type="dxa" w:w="3200"/>
            <w:tcBorders>
              <w:top w:val="single" w:color="AAAAAA" w:sz="4"/>
              <w:left w:val="single" w:color="AAAAAA" w:sz="4"/>
              <w:bottom w:val="single" w:color="AAAAAA" w:sz="4"/>
              <w:right w:val="single" w:color="AAAAAA" w:sz="4"/>
            </w:tcBorders>
            <w:shd w:fill="EBF0FA" w:val="clear"/>
            <w:tcMar>
              <w:top w:type="dxa" w:w="60"/>
              <w:left w:type="dxa" w:w="100"/>
              <w:bottom w:type="dxa" w:w="60"/>
              <w:right w:type="dxa" w:w="100"/>
            </w:tcMar>
          </w:tcPr>
          <w:p>
            <w:r>
              <w:rPr>
                <w:rFonts w:ascii="Courier New" w:cs="Courier New" w:eastAsia="Courier New" w:hAnsi="Courier New"/>
                <w:sz w:val="18"/>
                <w:szCs w:val="18"/>
              </w:rPr>
              <w:t xml:space="preserve">(None, 64)</w:t>
            </w:r>
          </w:p>
        </w:tc>
        <w:tc>
          <w:tcPr>
            <w:tcW w:type="dxa" w:w="3060"/>
            <w:tcBorders>
              <w:top w:val="single" w:color="AAAAAA" w:sz="4"/>
              <w:left w:val="single" w:color="AAAAAA" w:sz="4"/>
              <w:bottom w:val="single" w:color="AAAAAA" w:sz="4"/>
              <w:right w:val="single" w:color="AAAAAA" w:sz="4"/>
            </w:tcBorders>
            <w:shd w:fill="EBF0FA" w:val="clear"/>
            <w:tcMar>
              <w:top w:type="dxa" w:w="60"/>
              <w:left w:type="dxa" w:w="100"/>
              <w:bottom w:type="dxa" w:w="60"/>
              <w:right w:type="dxa" w:w="100"/>
            </w:tcMar>
          </w:tcPr>
          <w:p>
            <w:r>
              <w:rPr>
                <w:rFonts w:ascii="Courier New" w:cs="Courier New" w:eastAsia="Courier New" w:hAnsi="Courier New"/>
                <w:sz w:val="18"/>
                <w:szCs w:val="18"/>
              </w:rPr>
              <w:t xml:space="preserve">102,464</w:t>
            </w:r>
          </w:p>
        </w:tc>
      </w:tr>
      <w:tr>
        <w:tc>
          <w:tcPr>
            <w:tcW w:type="dxa" w:w="31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dense_1 (Dense)</w:t>
            </w:r>
          </w:p>
        </w:tc>
        <w:tc>
          <w:tcPr>
            <w:tcW w:type="dxa" w:w="3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(None, 10)</w:t>
            </w:r>
          </w:p>
        </w:tc>
        <w:tc>
          <w:tcPr>
            <w:tcW w:type="dxa" w:w="30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650</w:t>
            </w:r>
          </w:p>
        </w:tc>
      </w:tr>
      <w:tr>
        <w:tc>
          <w:tcPr>
            <w:tcW w:type="dxa" w:w="6300"/>
            <w:gridSpan w:val="2"/>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r>
              <w:rPr>
                <w:b/>
                <w:bCs/>
              </w:rPr>
              <w:t xml:space="preserve">Total Trainable Parameters</w:t>
            </w:r>
          </w:p>
        </w:tc>
        <w:tc>
          <w:tcPr>
            <w:tcW w:type="dxa" w:w="306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r>
              <w:rPr>
                <w:b/>
                <w:bCs/>
              </w:rPr>
              <w:t xml:space="preserve">121,930</w:t>
            </w:r>
          </w:p>
        </w:tc>
      </w:tr>
    </w:tbl>
    <w:p>
      <w:pPr>
        <w:spacing w:after="0" w:before="160"/>
      </w:pPr>
    </w:p>
    <w:p>
      <w:pPr>
        <w:pBdr>
          <w:bottom w:val="single" w:color="2E75B6" w:sz="6" w:space="1"/>
        </w:pBdr>
        <w:spacing w:after="120" w:before="120"/>
      </w:pPr>
    </w:p>
    <w:p>
      <w:pPr>
        <w:pStyle w:val="Heading1"/>
        <w:spacing w:after="120" w:before="240"/>
      </w:pPr>
      <w:r>
        <w:rPr>
          <w:b/>
          <w:bCs/>
        </w:rPr>
        <w:t xml:space="preserve">5. Observations &amp; Results</w:t>
      </w:r>
    </w:p>
    <w:p>
      <w:pPr>
        <w:pStyle w:val="Heading2"/>
        <w:spacing w:after="80" w:before="160"/>
      </w:pPr>
      <w:r>
        <w:rPr>
          <w:b/>
          <w:bCs/>
        </w:rPr>
        <w:t xml:space="preserve">5.1 Training Output (per Epoch)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2000"/>
        <w:gridCol w:w="1960"/>
      </w:tblGrid>
      <w:tr>
        <w:trPr>
          <w:tblHeader/>
        </w:trPr>
        <w:tc>
          <w:tcPr>
            <w:tcW w:type="dxa" w:w="1400"/>
            <w:tcBorders>
              <w:top w:val="single" w:color="FFFFFF" w:sz="4"/>
              <w:left w:val="single" w:color="FFFFFF" w:sz="4"/>
              <w:bottom w:val="single" w:color="FFFFFF" w:sz="4"/>
              <w:right w:val="single" w:color="FFFFFF" w:sz="4"/>
            </w:tcBorders>
            <w:shd w:fill="1F497D" w:val="clear"/>
            <w:tcMar>
              <w:top w:type="dxa" w:w="80"/>
              <w:left w:type="dxa" w:w="100"/>
              <w:bottom w:type="dxa" w:w="80"/>
              <w:right w:type="dxa" w:w="100"/>
            </w:tcMar>
          </w:tcPr>
          <w:p>
            <w:pPr>
              <w:jc w:val="center"/>
            </w:pPr>
            <w:r>
              <w:rPr>
                <w:b/>
                <w:bCs/>
                <w:color w:val="FFFFFF"/>
              </w:rPr>
              <w:t xml:space="preserve">Epoch</w:t>
            </w:r>
          </w:p>
        </w:tc>
        <w:tc>
          <w:tcPr>
            <w:tcW w:type="dxa" w:w="2000"/>
            <w:tcBorders>
              <w:top w:val="single" w:color="FFFFFF" w:sz="4"/>
              <w:left w:val="single" w:color="FFFFFF" w:sz="4"/>
              <w:bottom w:val="single" w:color="FFFFFF" w:sz="4"/>
              <w:right w:val="single" w:color="FFFFFF" w:sz="4"/>
            </w:tcBorders>
            <w:shd w:fill="1F497D" w:val="clear"/>
            <w:tcMar>
              <w:top w:type="dxa" w:w="80"/>
              <w:left w:type="dxa" w:w="100"/>
              <w:bottom w:type="dxa" w:w="80"/>
              <w:right w:type="dxa" w:w="100"/>
            </w:tcMar>
          </w:tcPr>
          <w:p>
            <w:pPr>
              <w:jc w:val="center"/>
            </w:pPr>
            <w:r>
              <w:rPr>
                <w:b/>
                <w:bCs/>
                <w:color w:val="FFFFFF"/>
              </w:rPr>
              <w:t xml:space="preserve">Train Accuracy</w:t>
            </w:r>
          </w:p>
        </w:tc>
        <w:tc>
          <w:tcPr>
            <w:tcW w:type="dxa" w:w="2000"/>
            <w:tcBorders>
              <w:top w:val="single" w:color="FFFFFF" w:sz="4"/>
              <w:left w:val="single" w:color="FFFFFF" w:sz="4"/>
              <w:bottom w:val="single" w:color="FFFFFF" w:sz="4"/>
              <w:right w:val="single" w:color="FFFFFF" w:sz="4"/>
            </w:tcBorders>
            <w:shd w:fill="1F497D" w:val="clear"/>
            <w:tcMar>
              <w:top w:type="dxa" w:w="80"/>
              <w:left w:type="dxa" w:w="100"/>
              <w:bottom w:type="dxa" w:w="80"/>
              <w:right w:type="dxa" w:w="100"/>
            </w:tcMar>
          </w:tcPr>
          <w:p>
            <w:pPr>
              <w:jc w:val="center"/>
            </w:pPr>
            <w:r>
              <w:rPr>
                <w:b/>
                <w:bCs/>
                <w:color w:val="FFFFFF"/>
              </w:rPr>
              <w:t xml:space="preserve">Train Loss</w:t>
            </w:r>
          </w:p>
        </w:tc>
        <w:tc>
          <w:tcPr>
            <w:tcW w:type="dxa" w:w="2000"/>
            <w:tcBorders>
              <w:top w:val="single" w:color="FFFFFF" w:sz="4"/>
              <w:left w:val="single" w:color="FFFFFF" w:sz="4"/>
              <w:bottom w:val="single" w:color="FFFFFF" w:sz="4"/>
              <w:right w:val="single" w:color="FFFFFF" w:sz="4"/>
            </w:tcBorders>
            <w:shd w:fill="1F497D" w:val="clear"/>
            <w:tcMar>
              <w:top w:type="dxa" w:w="80"/>
              <w:left w:type="dxa" w:w="100"/>
              <w:bottom w:type="dxa" w:w="80"/>
              <w:right w:type="dxa" w:w="100"/>
            </w:tcMar>
          </w:tcPr>
          <w:p>
            <w:pPr>
              <w:jc w:val="center"/>
            </w:pPr>
            <w:r>
              <w:rPr>
                <w:b/>
                <w:bCs/>
                <w:color w:val="FFFFFF"/>
              </w:rPr>
              <w:t xml:space="preserve">Val Accuracy</w:t>
            </w:r>
          </w:p>
        </w:tc>
        <w:tc>
          <w:tcPr>
            <w:tcW w:type="dxa" w:w="1960"/>
            <w:tcBorders>
              <w:top w:val="single" w:color="FFFFFF" w:sz="4"/>
              <w:left w:val="single" w:color="FFFFFF" w:sz="4"/>
              <w:bottom w:val="single" w:color="FFFFFF" w:sz="4"/>
              <w:right w:val="single" w:color="FFFFFF" w:sz="4"/>
            </w:tcBorders>
            <w:shd w:fill="1F497D" w:val="clear"/>
            <w:tcMar>
              <w:top w:type="dxa" w:w="80"/>
              <w:left w:type="dxa" w:w="100"/>
              <w:bottom w:type="dxa" w:w="80"/>
              <w:right w:type="dxa" w:w="100"/>
            </w:tcMar>
          </w:tcPr>
          <w:p>
            <w:pPr>
              <w:jc w:val="center"/>
            </w:pPr>
            <w:r>
              <w:rPr>
                <w:b/>
                <w:bCs/>
                <w:color w:val="FFFFFF"/>
              </w:rPr>
              <w:t xml:space="preserve">Val Loss</w:t>
            </w:r>
          </w:p>
        </w:tc>
      </w:tr>
      <w:tr>
        <w:tc>
          <w:tcPr>
            <w:tcW w:type="dxa" w:w="1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t xml:space="preserve">1</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t xml:space="preserve">94.85%</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t xml:space="preserve">0.1731</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t xml:space="preserve">98.07%</w:t>
            </w:r>
          </w:p>
        </w:tc>
        <w:tc>
          <w:tcPr>
            <w:tcW w:type="dxa" w:w="19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t xml:space="preserve">0.0622</w:t>
            </w:r>
          </w:p>
        </w:tc>
      </w:tr>
      <w:tr>
        <w:tc>
          <w:tcPr>
            <w:tcW w:type="dxa" w:w="1400"/>
            <w:tcBorders>
              <w:top w:val="single" w:color="AAAAAA" w:sz="4"/>
              <w:left w:val="single" w:color="AAAAAA" w:sz="4"/>
              <w:bottom w:val="single" w:color="AAAAAA" w:sz="4"/>
              <w:right w:val="single" w:color="AAAAAA" w:sz="4"/>
            </w:tcBorders>
            <w:shd w:fill="EBF0FA" w:val="clear"/>
            <w:tcMar>
              <w:top w:type="dxa" w:w="60"/>
              <w:left w:type="dxa" w:w="100"/>
              <w:bottom w:type="dxa" w:w="60"/>
              <w:right w:type="dxa" w:w="100"/>
            </w:tcMar>
          </w:tcPr>
          <w:p>
            <w:pPr>
              <w:jc w:val="center"/>
            </w:pPr>
            <w:r>
              <w:t xml:space="preserve">2</w:t>
            </w:r>
          </w:p>
        </w:tc>
        <w:tc>
          <w:tcPr>
            <w:tcW w:type="dxa" w:w="2000"/>
            <w:tcBorders>
              <w:top w:val="single" w:color="AAAAAA" w:sz="4"/>
              <w:left w:val="single" w:color="AAAAAA" w:sz="4"/>
              <w:bottom w:val="single" w:color="AAAAAA" w:sz="4"/>
              <w:right w:val="single" w:color="AAAAAA" w:sz="4"/>
            </w:tcBorders>
            <w:shd w:fill="EBF0FA" w:val="clear"/>
            <w:tcMar>
              <w:top w:type="dxa" w:w="60"/>
              <w:left w:type="dxa" w:w="100"/>
              <w:bottom w:type="dxa" w:w="60"/>
              <w:right w:type="dxa" w:w="100"/>
            </w:tcMar>
          </w:tcPr>
          <w:p>
            <w:pPr>
              <w:jc w:val="center"/>
            </w:pPr>
            <w:r>
              <w:t xml:space="preserve">98.36%</w:t>
            </w:r>
          </w:p>
        </w:tc>
        <w:tc>
          <w:tcPr>
            <w:tcW w:type="dxa" w:w="2000"/>
            <w:tcBorders>
              <w:top w:val="single" w:color="AAAAAA" w:sz="4"/>
              <w:left w:val="single" w:color="AAAAAA" w:sz="4"/>
              <w:bottom w:val="single" w:color="AAAAAA" w:sz="4"/>
              <w:right w:val="single" w:color="AAAAAA" w:sz="4"/>
            </w:tcBorders>
            <w:shd w:fill="EBF0FA" w:val="clear"/>
            <w:tcMar>
              <w:top w:type="dxa" w:w="60"/>
              <w:left w:type="dxa" w:w="100"/>
              <w:bottom w:type="dxa" w:w="60"/>
              <w:right w:type="dxa" w:w="100"/>
            </w:tcMar>
          </w:tcPr>
          <w:p>
            <w:pPr>
              <w:jc w:val="center"/>
            </w:pPr>
            <w:r>
              <w:t xml:space="preserve">0.0528</w:t>
            </w:r>
          </w:p>
        </w:tc>
        <w:tc>
          <w:tcPr>
            <w:tcW w:type="dxa" w:w="2000"/>
            <w:tcBorders>
              <w:top w:val="single" w:color="AAAAAA" w:sz="4"/>
              <w:left w:val="single" w:color="AAAAAA" w:sz="4"/>
              <w:bottom w:val="single" w:color="AAAAAA" w:sz="4"/>
              <w:right w:val="single" w:color="AAAAAA" w:sz="4"/>
            </w:tcBorders>
            <w:shd w:fill="EBF0FA" w:val="clear"/>
            <w:tcMar>
              <w:top w:type="dxa" w:w="60"/>
              <w:left w:type="dxa" w:w="100"/>
              <w:bottom w:type="dxa" w:w="60"/>
              <w:right w:type="dxa" w:w="100"/>
            </w:tcMar>
          </w:tcPr>
          <w:p>
            <w:pPr>
              <w:jc w:val="center"/>
            </w:pPr>
            <w:r>
              <w:t xml:space="preserve">98.20%</w:t>
            </w:r>
          </w:p>
        </w:tc>
        <w:tc>
          <w:tcPr>
            <w:tcW w:type="dxa" w:w="1960"/>
            <w:tcBorders>
              <w:top w:val="single" w:color="AAAAAA" w:sz="4"/>
              <w:left w:val="single" w:color="AAAAAA" w:sz="4"/>
              <w:bottom w:val="single" w:color="AAAAAA" w:sz="4"/>
              <w:right w:val="single" w:color="AAAAAA" w:sz="4"/>
            </w:tcBorders>
            <w:shd w:fill="EBF0FA" w:val="clear"/>
            <w:tcMar>
              <w:top w:type="dxa" w:w="60"/>
              <w:left w:type="dxa" w:w="100"/>
              <w:bottom w:type="dxa" w:w="60"/>
              <w:right w:type="dxa" w:w="100"/>
            </w:tcMar>
          </w:tcPr>
          <w:p>
            <w:pPr>
              <w:jc w:val="center"/>
            </w:pPr>
            <w:r>
              <w:t xml:space="preserve">0.0514</w:t>
            </w:r>
          </w:p>
        </w:tc>
      </w:tr>
      <w:tr>
        <w:tc>
          <w:tcPr>
            <w:tcW w:type="dxa" w:w="1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t xml:space="preserve">3</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t xml:space="preserve">98.84%</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t xml:space="preserve">0.0376</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t xml:space="preserve">98.91%</w:t>
            </w:r>
          </w:p>
        </w:tc>
        <w:tc>
          <w:tcPr>
            <w:tcW w:type="dxa" w:w="19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t xml:space="preserve">0.0334</w:t>
            </w:r>
          </w:p>
        </w:tc>
      </w:tr>
      <w:tr>
        <w:tc>
          <w:tcPr>
            <w:tcW w:type="dxa" w:w="1400"/>
            <w:tcBorders>
              <w:top w:val="single" w:color="AAAAAA" w:sz="4"/>
              <w:left w:val="single" w:color="AAAAAA" w:sz="4"/>
              <w:bottom w:val="single" w:color="AAAAAA" w:sz="4"/>
              <w:right w:val="single" w:color="AAAAAA" w:sz="4"/>
            </w:tcBorders>
            <w:shd w:fill="EBF0FA" w:val="clear"/>
            <w:tcMar>
              <w:top w:type="dxa" w:w="60"/>
              <w:left w:type="dxa" w:w="100"/>
              <w:bottom w:type="dxa" w:w="60"/>
              <w:right w:type="dxa" w:w="100"/>
            </w:tcMar>
          </w:tcPr>
          <w:p>
            <w:pPr>
              <w:jc w:val="center"/>
            </w:pPr>
            <w:r>
              <w:t xml:space="preserve">4</w:t>
            </w:r>
          </w:p>
        </w:tc>
        <w:tc>
          <w:tcPr>
            <w:tcW w:type="dxa" w:w="2000"/>
            <w:tcBorders>
              <w:top w:val="single" w:color="AAAAAA" w:sz="4"/>
              <w:left w:val="single" w:color="AAAAAA" w:sz="4"/>
              <w:bottom w:val="single" w:color="AAAAAA" w:sz="4"/>
              <w:right w:val="single" w:color="AAAAAA" w:sz="4"/>
            </w:tcBorders>
            <w:shd w:fill="EBF0FA" w:val="clear"/>
            <w:tcMar>
              <w:top w:type="dxa" w:w="60"/>
              <w:left w:type="dxa" w:w="100"/>
              <w:bottom w:type="dxa" w:w="60"/>
              <w:right w:type="dxa" w:w="100"/>
            </w:tcMar>
          </w:tcPr>
          <w:p>
            <w:pPr>
              <w:jc w:val="center"/>
            </w:pPr>
            <w:r>
              <w:t xml:space="preserve">99.08%</w:t>
            </w:r>
          </w:p>
        </w:tc>
        <w:tc>
          <w:tcPr>
            <w:tcW w:type="dxa" w:w="2000"/>
            <w:tcBorders>
              <w:top w:val="single" w:color="AAAAAA" w:sz="4"/>
              <w:left w:val="single" w:color="AAAAAA" w:sz="4"/>
              <w:bottom w:val="single" w:color="AAAAAA" w:sz="4"/>
              <w:right w:val="single" w:color="AAAAAA" w:sz="4"/>
            </w:tcBorders>
            <w:shd w:fill="EBF0FA" w:val="clear"/>
            <w:tcMar>
              <w:top w:type="dxa" w:w="60"/>
              <w:left w:type="dxa" w:w="100"/>
              <w:bottom w:type="dxa" w:w="60"/>
              <w:right w:type="dxa" w:w="100"/>
            </w:tcMar>
          </w:tcPr>
          <w:p>
            <w:pPr>
              <w:jc w:val="center"/>
            </w:pPr>
            <w:r>
              <w:t xml:space="preserve">0.0282</w:t>
            </w:r>
          </w:p>
        </w:tc>
        <w:tc>
          <w:tcPr>
            <w:tcW w:type="dxa" w:w="2000"/>
            <w:tcBorders>
              <w:top w:val="single" w:color="AAAAAA" w:sz="4"/>
              <w:left w:val="single" w:color="AAAAAA" w:sz="4"/>
              <w:bottom w:val="single" w:color="AAAAAA" w:sz="4"/>
              <w:right w:val="single" w:color="AAAAAA" w:sz="4"/>
            </w:tcBorders>
            <w:shd w:fill="EBF0FA" w:val="clear"/>
            <w:tcMar>
              <w:top w:type="dxa" w:w="60"/>
              <w:left w:type="dxa" w:w="100"/>
              <w:bottom w:type="dxa" w:w="60"/>
              <w:right w:type="dxa" w:w="100"/>
            </w:tcMar>
          </w:tcPr>
          <w:p>
            <w:pPr>
              <w:jc w:val="center"/>
            </w:pPr>
            <w:r>
              <w:t xml:space="preserve">98.93%</w:t>
            </w:r>
          </w:p>
        </w:tc>
        <w:tc>
          <w:tcPr>
            <w:tcW w:type="dxa" w:w="1960"/>
            <w:tcBorders>
              <w:top w:val="single" w:color="AAAAAA" w:sz="4"/>
              <w:left w:val="single" w:color="AAAAAA" w:sz="4"/>
              <w:bottom w:val="single" w:color="AAAAAA" w:sz="4"/>
              <w:right w:val="single" w:color="AAAAAA" w:sz="4"/>
            </w:tcBorders>
            <w:shd w:fill="EBF0FA" w:val="clear"/>
            <w:tcMar>
              <w:top w:type="dxa" w:w="60"/>
              <w:left w:type="dxa" w:w="100"/>
              <w:bottom w:type="dxa" w:w="60"/>
              <w:right w:type="dxa" w:w="100"/>
            </w:tcMar>
          </w:tcPr>
          <w:p>
            <w:pPr>
              <w:jc w:val="center"/>
            </w:pPr>
            <w:r>
              <w:t xml:space="preserve">0.0337</w:t>
            </w:r>
          </w:p>
        </w:tc>
      </w:tr>
      <w:tr>
        <w:tc>
          <w:tcPr>
            <w:tcW w:type="dxa" w:w="1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t xml:space="preserve">5</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t xml:space="preserve">99.22%</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t xml:space="preserve">0.0221</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t xml:space="preserve">99.03%</w:t>
            </w:r>
          </w:p>
        </w:tc>
        <w:tc>
          <w:tcPr>
            <w:tcW w:type="dxa" w:w="19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t xml:space="preserve">0.0309</w:t>
            </w:r>
          </w:p>
        </w:tc>
      </w:tr>
    </w:tbl>
    <w:p>
      <w:pPr>
        <w:spacing w:after="80" w:before="120"/>
      </w:pPr>
    </w:p>
    <w:p>
      <w:pPr>
        <w:pStyle w:val="Heading2"/>
        <w:spacing w:after="80" w:before="160"/>
      </w:pPr>
      <w:r>
        <w:rPr>
          <w:b/>
          <w:bCs/>
        </w:rPr>
        <w:t xml:space="preserve">5.2 Accuracy Plot Observations</w:t>
      </w:r>
    </w:p>
    <w:p>
      <w:pPr>
        <w:spacing w:after="80" w:before="80"/>
      </w:pPr>
      <w:r>
        <w:t xml:space="preserve">The accuracy vs. epoch plot (generated by matplotlib) demonstrated:</w:t>
      </w:r>
    </w:p>
    <w:p>
      <w:pPr>
        <w:pStyle w:val="ListParagraph"/>
        <w:numPr>
          <w:ilvl w:val="0"/>
          <w:numId w:val="2"/>
        </w:numPr>
        <w:spacing w:after="40" w:before="40"/>
      </w:pPr>
      <w:r>
        <w:t xml:space="preserve">Training accuracy steadily increased from ~94.85% in Epoch 1 to ~99.22% in Epoch 5.</w:t>
      </w:r>
    </w:p>
    <w:p>
      <w:pPr>
        <w:pStyle w:val="ListParagraph"/>
        <w:numPr>
          <w:ilvl w:val="0"/>
          <w:numId w:val="2"/>
        </w:numPr>
        <w:spacing w:after="40" w:before="40"/>
      </w:pPr>
      <w:r>
        <w:t xml:space="preserve">Validation accuracy closely tracked training accuracy, reaching 99.03% by Epoch 5.</w:t>
      </w:r>
    </w:p>
    <w:p>
      <w:pPr>
        <w:pStyle w:val="ListParagraph"/>
        <w:numPr>
          <w:ilvl w:val="0"/>
          <w:numId w:val="2"/>
        </w:numPr>
        <w:spacing w:after="40" w:before="40"/>
      </w:pPr>
      <w:r>
        <w:t xml:space="preserve">The small gap between training and validation accuracy indicates minimal overfitting.</w:t>
      </w:r>
    </w:p>
    <w:p>
      <w:pPr>
        <w:pStyle w:val="ListParagraph"/>
        <w:numPr>
          <w:ilvl w:val="0"/>
          <w:numId w:val="2"/>
        </w:numPr>
        <w:spacing w:after="40" w:before="40"/>
      </w:pPr>
      <w:r>
        <w:t xml:space="preserve">Both curves converged smoothly, indicating stable training with the Adam optimizer.</w:t>
      </w:r>
    </w:p>
    <w:p>
      <w:pPr>
        <w:pBdr>
          <w:bottom w:val="single" w:color="2E75B6" w:sz="6" w:space="1"/>
        </w:pBdr>
        <w:spacing w:after="120" w:before="120"/>
      </w:pPr>
    </w:p>
    <w:p>
      <w:pPr>
        <w:pStyle w:val="Heading1"/>
        <w:spacing w:after="120" w:before="240"/>
      </w:pPr>
      <w:r>
        <w:rPr>
          <w:b/>
          <w:bCs/>
        </w:rPr>
        <w:t xml:space="preserve">6. Conclusion</w:t>
      </w:r>
    </w:p>
    <w:p>
      <w:pPr>
        <w:spacing w:after="80" w:before="80"/>
      </w:pPr>
      <w:r>
        <w:t xml:space="preserve">In this experiment, a Convolutional Neural Network was successfully designed and trained on the MNIST handwritten digit dataset using TensorFlow/Keras. The following conclusions were drawn:</w:t>
      </w:r>
    </w:p>
    <w:p>
      <w:pPr>
        <w:pStyle w:val="ListParagraph"/>
        <w:numPr>
          <w:ilvl w:val="0"/>
          <w:numId w:val="2"/>
        </w:numPr>
        <w:spacing w:after="40" w:before="40"/>
      </w:pPr>
      <w:r>
        <w:t xml:space="preserve">The CNN model with two convolutional layers, two max-pooling layers, and two dense layers achieved a final validation accuracy of approximately 99.03% in just 5 epochs.</w:t>
      </w:r>
    </w:p>
    <w:p>
      <w:pPr>
        <w:pStyle w:val="ListParagraph"/>
        <w:numPr>
          <w:ilvl w:val="0"/>
          <w:numId w:val="2"/>
        </w:numPr>
        <w:spacing w:after="40" w:before="40"/>
      </w:pPr>
      <w:r>
        <w:t xml:space="preserve">Data preprocessing (normalization, reshaping, one-hot encoding) played a critical role in ensuring efficient and stable training.</w:t>
      </w:r>
    </w:p>
    <w:p>
      <w:pPr>
        <w:pStyle w:val="ListParagraph"/>
        <w:numPr>
          <w:ilvl w:val="0"/>
          <w:numId w:val="2"/>
        </w:numPr>
        <w:spacing w:after="40" w:before="40"/>
      </w:pPr>
      <w:r>
        <w:t xml:space="preserve">The Adam optimizer with categorical cross-entropy loss proved effective for this multi-class classification task.</w:t>
      </w:r>
    </w:p>
    <w:p>
      <w:pPr>
        <w:pStyle w:val="ListParagraph"/>
        <w:numPr>
          <w:ilvl w:val="0"/>
          <w:numId w:val="2"/>
        </w:numPr>
        <w:spacing w:after="40" w:before="40"/>
      </w:pPr>
      <w:r>
        <w:t xml:space="preserve">CNNs significantly outperform fully-connected networks for image classification tasks due to their ability to exploit local spatial patterns.</w:t>
      </w:r>
    </w:p>
    <w:p>
      <w:pPr>
        <w:pStyle w:val="ListParagraph"/>
        <w:numPr>
          <w:ilvl w:val="0"/>
          <w:numId w:val="2"/>
        </w:numPr>
        <w:spacing w:after="40" w:before="40"/>
      </w:pPr>
      <w:r>
        <w:t xml:space="preserve">The training and validation accuracy curves showed that the model generalizes well without significant overfitting.</w:t>
      </w:r>
    </w:p>
    <w:p>
      <w:pPr>
        <w:pBdr>
          <w:bottom w:val="single" w:color="2E75B6" w:sz="6" w:space="1"/>
        </w:pBdr>
        <w:spacing w:after="120" w:before="120"/>
      </w:pPr>
    </w:p>
    <w:p>
      <w:pPr>
        <w:pStyle w:val="Heading1"/>
        <w:spacing w:after="120" w:before="240"/>
      </w:pPr>
      <w:r>
        <w:rPr>
          <w:b/>
          <w:bCs/>
        </w:rPr>
        <w:t xml:space="preserve">7. Viva Questions &amp; Answers</w:t>
      </w:r>
    </w:p>
    <w:p>
      <w:pPr>
        <w:pStyle w:val="Heading2"/>
        <w:spacing w:after="40" w:before="120"/>
      </w:pPr>
      <w:r>
        <w:rPr>
          <w:b/>
          <w:bCs/>
        </w:rPr>
        <w:t xml:space="preserve">Q1. What is a Convolutional Neural Network?</w:t>
      </w:r>
    </w:p>
    <w:p>
      <w:pPr>
        <w:spacing w:after="80" w:before="80"/>
      </w:pPr>
      <w:r>
        <w:t xml:space="preserve">A CNN is a deep learning architecture designed for processing structured grid data (e.g., images). It uses convolutional filters to learn spatial features automatically, followed by pooling for dimensionality reduction and dense layers for classification.</w:t>
      </w:r>
    </w:p>
    <w:p>
      <w:pPr>
        <w:pStyle w:val="Heading2"/>
        <w:spacing w:after="40" w:before="120"/>
      </w:pPr>
      <w:r>
        <w:rPr>
          <w:b/>
          <w:bCs/>
        </w:rPr>
        <w:t xml:space="preserve">Q2. Why is ReLU used as the activation function?</w:t>
      </w:r>
    </w:p>
    <w:p>
      <w:pPr>
        <w:spacing w:after="80" w:before="80"/>
      </w:pPr>
      <w:r>
        <w:t xml:space="preserve">ReLU (Rectified Linear Unit) introduces non-linearity without saturating gradients for positive values, making it computationally efficient and effective at mitigating the vanishing gradient problem during backpropagation.</w:t>
      </w:r>
    </w:p>
    <w:p>
      <w:pPr>
        <w:pStyle w:val="Heading2"/>
        <w:spacing w:after="40" w:before="120"/>
      </w:pPr>
      <w:r>
        <w:rPr>
          <w:b/>
          <w:bCs/>
        </w:rPr>
        <w:t xml:space="preserve">Q3. What is the role of MaxPooling?</w:t>
      </w:r>
    </w:p>
    <w:p>
      <w:pPr>
        <w:spacing w:after="80" w:before="80"/>
      </w:pPr>
      <w:r>
        <w:t xml:space="preserve">MaxPooling reduces the spatial size of feature maps by taking the maximum value in each patch, which reduces parameters, computation, and also provides a degree of translational invariance.</w:t>
      </w:r>
    </w:p>
    <w:p>
      <w:pPr>
        <w:pStyle w:val="Heading2"/>
        <w:spacing w:after="40" w:before="120"/>
      </w:pPr>
      <w:r>
        <w:rPr>
          <w:b/>
          <w:bCs/>
        </w:rPr>
        <w:t xml:space="preserve">Q4. What does Softmax do in the output layer?</w:t>
      </w:r>
    </w:p>
    <w:p>
      <w:pPr>
        <w:spacing w:after="80" w:before="80"/>
      </w:pPr>
      <w:r>
        <w:t xml:space="preserve">Softmax converts the raw output scores (logits) into probability values summing to 1. This allows the network to produce a probability distribution over the 10 digit classes, with the highest probability indicating the predicted class.</w:t>
      </w:r>
    </w:p>
    <w:p>
      <w:pPr>
        <w:pStyle w:val="Heading2"/>
        <w:spacing w:after="40" w:before="120"/>
      </w:pPr>
      <w:r>
        <w:rPr>
          <w:b/>
          <w:bCs/>
        </w:rPr>
        <w:t xml:space="preserve">Q5. Why is one-hot encoding applied to labels?</w:t>
      </w:r>
    </w:p>
    <w:p>
      <w:pPr>
        <w:spacing w:after="80" w:before="80"/>
      </w:pPr>
      <w:r>
        <w:t xml:space="preserve">Categorical cross-entropy loss requires target labels to be in the same format as the softmax output (a vector of probabilities). One-hot encoding converts integer labels (e.g., 3) into binary vectors (e.g., [0,0,0,1,0,0,0,0,0,0]), which is compatible with this loss function.</w:t>
      </w:r>
    </w:p>
    <w:p>
      <w:pPr>
        <w:pBdr>
          <w:bottom w:val="single" w:color="2E75B6" w:sz="6" w:space="1"/>
        </w:pBdr>
        <w:spacing w:after="120" w:before="120"/>
      </w:pPr>
    </w:p>
    <w:p>
      <w:pPr>
        <w:spacing w:after="4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r>
              <w:rPr>
                <w:b/>
                <w:bCs/>
              </w:rPr>
              <w:t xml:space="preserve">Student Signature:</w:t>
            </w:r>
          </w:p>
          <w:p>
            <w:r>
              <w:t xml:space="preserve">Anish Tawade</w:t>
            </w:r>
          </w:p>
        </w:tc>
        <w:tc>
          <w:tcPr>
            <w:tcW w:type="dxa" w:w="4680"/>
            <w:tcBorders>
              <w:top w:val="none" w:color="FFFFFF" w:sz="0"/>
              <w:left w:val="none" w:color="FFFFFF" w:sz="0"/>
              <w:bottom w:val="none" w:color="FFFFFF" w:sz="0"/>
              <w:right w:val="none" w:color="FFFFFF" w:sz="0"/>
            </w:tcBorders>
          </w:tcPr>
          <w:p>
            <w:pPr>
              <w:jc w:val="right"/>
            </w:pPr>
            <w:r>
              <w:rPr>
                <w:b/>
                <w:bCs/>
              </w:rPr>
              <w:t xml:space="preserve">Teacher's Signature:</w:t>
            </w:r>
          </w:p>
          <w:p>
            <w:pPr>
              <w:jc w:val="right"/>
            </w:pPr>
            <w:r>
              <w:t xml:space="preserve">_______________________</w:t>
            </w:r>
          </w:p>
        </w:tc>
      </w:tr>
    </w:tbl>
    <w:sectPr>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28"/>
      <w:szCs w:val="28"/>
    </w:rPr>
  </w:style>
  <w:style w:type="paragraph" w:styleId="Heading2">
    <w:name w:val="Heading 2"/>
    <w:basedOn w:val="Normal"/>
    <w:next w:val="Normal"/>
    <w:qFormat/>
    <w:pPr>
      <w:spacing w:after="80" w:before="180"/>
      <w:outlineLvl w:val="1"/>
    </w:pPr>
    <w:rPr>
      <w:rFonts w:ascii="Arial" w:cs="Arial" w:eastAsia="Arial" w:hAnsi="Arial"/>
      <w:b/>
      <w:bCs/>
      <w:color w:val="1F497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2026-04-02T15:32:00.535Z</dcterms:created>
  <dcterms:modified xsi:type="dcterms:W3CDTF">2026-04-02T15:32:00.535Z</dcterms:modified>
</cp:coreProperties>
</file>

<file path=docProps/custom.xml><?xml version="1.0" encoding="utf-8"?>
<Properties xmlns="http://schemas.openxmlformats.org/officeDocument/2006/custom-properties" xmlns:vt="http://schemas.openxmlformats.org/officeDocument/2006/docPropsVTypes"/>
</file>