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2:</w:t>
      </w:r>
      <w:r>
        <w:t xml:space="preserve"> </w:t>
      </w:r>
      <w:r>
        <w:t xml:space="preserve">Shared</w:t>
      </w:r>
      <w:r>
        <w:t xml:space="preserve"> </w:t>
      </w:r>
      <w:r>
        <w:t xml:space="preserve">UI</w:t>
      </w:r>
      <w:r>
        <w:t xml:space="preserve"> </w:t>
      </w:r>
      <w:r>
        <w:t xml:space="preserve">Component</w:t>
      </w:r>
      <w:r>
        <w:t xml:space="preserve"> </w:t>
      </w:r>
      <w:r>
        <w:t xml:space="preserve">Library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phase-2-shared-ui-component-library"/>
    <w:p>
      <w:pPr>
        <w:pStyle w:val="Heading1"/>
      </w:pPr>
      <w:r>
        <w:t xml:space="preserve">Phase 2 — Shared UI Component Library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1 complete</w:t>
      </w:r>
      <w:r>
        <w:t xml:space="preserve">.</w:t>
      </w:r>
      <w:r>
        <w:t xml:space="preserve"> </w:t>
      </w:r>
      <w:r>
        <w:t xml:space="preserve">Design source of truth: nexus</w:t>
      </w:r>
      <w:r>
        <w:t xml:space="preserve"> </w:t>
      </w:r>
      <w:r>
        <w:rPr>
          <w:iCs/>
          <w:i/>
        </w:rPr>
        <w:t xml:space="preserve">SaaS Commerce Velocity</w:t>
      </w:r>
      <w:r>
        <w:t xml:space="preserve">. All components consume Phase-1 tokens.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the</w:t>
      </w:r>
      <w:r>
        <w:t xml:space="preserve"> </w:t>
      </w:r>
      <w:r>
        <w:rPr>
          <w:bCs/>
          <w:b/>
        </w:rPr>
        <w:t xml:space="preserve">reusable, accessible, typed, responsive</w:t>
      </w:r>
      <w:r>
        <w:t xml:space="preserve"> </w:t>
      </w:r>
      <w:r>
        <w:t xml:space="preserve">component library that every page in Phases</w:t>
      </w:r>
      <w:r>
        <w:t xml:space="preserve"> </w:t>
      </w:r>
      <w:r>
        <w:t xml:space="preserve">5–13 composes. Three layers: shadcn/Radix</w:t>
      </w:r>
      <w:r>
        <w:t xml:space="preserve"> </w:t>
      </w:r>
      <w:r>
        <w:rPr>
          <w:bCs/>
          <w:b/>
        </w:rPr>
        <w:t xml:space="preserve">primitives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components/ui</w:t>
      </w:r>
      <w:r>
        <w:t xml:space="preserve">), cross-feature</w:t>
      </w:r>
      <w:r>
        <w:t xml:space="preserve"> </w:t>
      </w:r>
      <w:r>
        <w:rPr>
          <w:bCs/>
          <w:b/>
        </w:rPr>
        <w:t xml:space="preserve">composites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components/shared</w:t>
      </w:r>
      <w:r>
        <w:t xml:space="preserve">), and</w:t>
      </w:r>
      <w:r>
        <w:t xml:space="preserve"> </w:t>
      </w:r>
      <w:r>
        <w:rPr>
          <w:bCs/>
          <w:b/>
        </w:rPr>
        <w:t xml:space="preserve">layout shells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components/layout</w:t>
      </w:r>
      <w:r>
        <w:t xml:space="preserve">). No feature/business</w:t>
      </w:r>
      <w:r>
        <w:t xml:space="preserve"> </w:t>
      </w:r>
      <w:r>
        <w:t xml:space="preserve">logic here — presentational, prop-driven, design-faithful building blocks only.</w:t>
      </w:r>
    </w:p>
    <w:p>
      <w:r>
        <w:pict>
          <v:rect style="width:0;height:1.5pt" o:hralign="center" o:hrstd="t" o:hr="t"/>
        </w:pict>
      </w:r>
    </w:p>
    <w:bookmarkEnd w:id="21"/>
    <w:bookmarkStart w:id="22" w:name="approach"/>
    <w:p>
      <w:pPr>
        <w:pStyle w:val="Heading2"/>
      </w:pPr>
      <w:r>
        <w:t xml:space="preserve">2. Approach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Primitives</w:t>
      </w:r>
      <w:r>
        <w:t xml:space="preserve"> </w:t>
      </w:r>
      <w:r>
        <w:t xml:space="preserve">via shadcn (Radix UI under the hood) added against our existing token system —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let the CLI rewrite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; tokens stay Phase-1 canonical.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@/lib/cn</w:t>
      </w:r>
      <w:r>
        <w:t xml:space="preserve">.</w:t>
      </w:r>
      <w:r>
        <w:t xml:space="preserve"> </w:t>
      </w:r>
      <w:r>
        <w:rPr>
          <w:rStyle w:val="VerbatimChar"/>
        </w:rPr>
        <w:t xml:space="preserve">tw-animate-css</w:t>
      </w:r>
      <w:r>
        <w:t xml:space="preserve"> </w:t>
      </w:r>
      <w:r>
        <w:t xml:space="preserve">powers Radix enter/exit transitions.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Button</w:t>
      </w:r>
      <w:r>
        <w:t xml:space="preserve"> </w:t>
      </w:r>
      <w:r>
        <w:t xml:space="preserve">gets a brand</w:t>
      </w:r>
      <w:r>
        <w:t xml:space="preserve"> </w:t>
      </w:r>
      <w:r>
        <w:rPr>
          <w:rStyle w:val="VerbatimChar"/>
          <w:bCs/>
          <w:b/>
        </w:rPr>
        <w:t xml:space="preserve">cta</w:t>
      </w:r>
      <w:r>
        <w:t xml:space="preserve"> </w:t>
      </w:r>
      <w:r>
        <w:t xml:space="preserve">variant (orange, conversion-only) +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;</w:t>
      </w:r>
      <w:r>
        <w:t xml:space="preserve"> </w:t>
      </w:r>
      <w:r>
        <w:rPr>
          <w:bCs/>
          <w:b/>
        </w:rPr>
        <w:t xml:space="preserve">Badge</w:t>
      </w:r>
      <w:r>
        <w:t xml:space="preserve"> </w:t>
      </w:r>
      <w:r>
        <w:t xml:space="preserve">gets</w:t>
      </w:r>
      <w:r>
        <w:t xml:space="preserve"> </w:t>
      </w:r>
      <w:r>
        <w:t xml:space="preserve">tone variants matching</w:t>
      </w:r>
      <w:r>
        <w:t xml:space="preserve"> </w:t>
      </w:r>
      <w:r>
        <w:rPr>
          <w:rStyle w:val="VerbatimChar"/>
        </w:rPr>
        <w:t xml:space="preserve">BadgeTone</w:t>
      </w:r>
      <w:r>
        <w:t xml:space="preserve"> </w:t>
      </w:r>
      <w:r>
        <w:t xml:space="preserve">(</w:t>
      </w:r>
      <w:r>
        <w:rPr>
          <w:rStyle w:val="VerbatimChar"/>
        </w:rPr>
        <w:t xml:space="preserve">neutral/info/success/warning/destructive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Composites &amp; layout</w:t>
      </w:r>
      <w:r>
        <w:t xml:space="preserve"> </w:t>
      </w:r>
      <w:r>
        <w:t xml:space="preserve">are hand-authored to the reference screens.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DataTable</w:t>
      </w:r>
      <w:r>
        <w:t xml:space="preserve"> </w:t>
      </w:r>
      <w:r>
        <w:t xml:space="preserve">is a generic, headless wrapper over</w:t>
      </w:r>
      <w:r>
        <w:t xml:space="preserve"> </w:t>
      </w:r>
      <w:r>
        <w:rPr>
          <w:bCs/>
          <w:b/>
        </w:rPr>
        <w:t xml:space="preserve">TanStack Table</w:t>
      </w:r>
      <w:r>
        <w:t xml:space="preserve"> </w:t>
      </w:r>
      <w:r>
        <w:t xml:space="preserve">(sort, paginate, row-select,</w:t>
      </w:r>
      <w:r>
        <w:t xml:space="preserve"> </w:t>
      </w:r>
      <w:r>
        <w:t xml:space="preserve">empty/loading) reused across all admin tables.</w:t>
      </w:r>
    </w:p>
    <w:p>
      <w:r>
        <w:pict>
          <v:rect style="width:0;height:1.5pt" o:hralign="center" o:hrstd="t" o:hr="t"/>
        </w:pict>
      </w:r>
    </w:p>
    <w:bookmarkEnd w:id="22"/>
    <w:bookmarkStart w:id="26" w:name="component-inventory"/>
    <w:p>
      <w:pPr>
        <w:pStyle w:val="Heading2"/>
      </w:pPr>
      <w:r>
        <w:t xml:space="preserve">3. Component Inventory</w:t>
      </w:r>
    </w:p>
    <w:bookmarkStart w:id="23" w:name="primitives-srccomponentsui"/>
    <w:p>
      <w:pPr>
        <w:pStyle w:val="Heading3"/>
      </w:pPr>
      <w:r>
        <w:t xml:space="preserve">3.1 Primitives —</w:t>
      </w:r>
      <w:r>
        <w:t xml:space="preserve"> </w:t>
      </w:r>
      <w:r>
        <w:rPr>
          <w:rStyle w:val="VerbatimChar"/>
        </w:rPr>
        <w:t xml:space="preserve">src/components/ui/</w:t>
      </w:r>
    </w:p>
    <w:p>
      <w:pPr>
        <w:pStyle w:val="FirstParagraph"/>
      </w:pPr>
      <w:r>
        <w:rPr>
          <w:rStyle w:val="VerbatimChar"/>
        </w:rPr>
        <w:t xml:space="preserve">button</w:t>
      </w:r>
      <w:r>
        <w:t xml:space="preserve"> </w:t>
      </w:r>
      <w:r>
        <w:t xml:space="preserve">(variants: default·cta·secondary·outline·ghost·destructive·success·link; sizes sm·default·lg·icon) ·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(tones) ·</w:t>
      </w:r>
      <w:r>
        <w:t xml:space="preserve"> </w:t>
      </w:r>
      <w:r>
        <w:rPr>
          <w:rStyle w:val="VerbatimChar"/>
        </w:rPr>
        <w:t xml:space="preserve">skeleton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separator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radio-group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slider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(drawer) ·</w:t>
      </w:r>
      <w:r>
        <w:t xml:space="preserve"> </w:t>
      </w:r>
      <w:r>
        <w:rPr>
          <w:rStyle w:val="VerbatimChar"/>
        </w:rPr>
        <w:t xml:space="preserve">dropdown-menu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avatar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accordion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 </w:t>
      </w:r>
      <w:r>
        <w:t xml:space="preserve">(Phase 1).</w:t>
      </w:r>
    </w:p>
    <w:bookmarkEnd w:id="23"/>
    <w:bookmarkStart w:id="24" w:name="composites-srccomponentsshared"/>
    <w:p>
      <w:pPr>
        <w:pStyle w:val="Heading3"/>
      </w:pPr>
      <w:r>
        <w:t xml:space="preserve">3.2 Composites —</w:t>
      </w:r>
      <w:r>
        <w:t xml:space="preserve"> </w:t>
      </w:r>
      <w:r>
        <w:rPr>
          <w:rStyle w:val="VerbatimChar"/>
        </w:rPr>
        <w:t xml:space="preserve">src/components/shared/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+ compare-at (strike) + optional discount %, BDT via formatter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 OFF</w:t>
            </w:r>
            <w:r>
              <w:t xml:space="preserve"> </w:t>
            </w:r>
            <w:r>
              <w:t xml:space="preserve">pill (CTA/accent)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stars (full/half), optional count, sizes; accessible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BadgeTone</w:t>
            </w:r>
            <w:r>
              <w:t xml:space="preserve"> </w:t>
            </w:r>
            <w:r>
              <w:t xml:space="preserve">status meta →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 </w:t>
            </w:r>
            <w:r>
              <w:t xml:space="preserve">(orders/payments/returns/reviews)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Stock / Low Stock (N left) / Out of Stock with tone +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−/＋ with min/max/disabled, keyboard + 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flash-sale timer (days/hrs/min/sec), client, cleans up;</w:t>
            </w:r>
            <w:r>
              <w:t xml:space="preserve"> </w:t>
            </w:r>
            <w:r>
              <w:rPr>
                <w:rStyle w:val="VerbatimChar"/>
              </w:rPr>
              <w:t xml:space="preserve">onComplete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+ title + description + primary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icon + message +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 loading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eyebrow + title + description + trailing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Breadcrumbs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nav + JSON-LD-ready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ImageWithFallback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wrapper: skeleton while loading, fallback 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list + prev/next (storefront load-more &amp; admin tables)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DataTable&lt;T&gt;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Table: columns, sorting, pagination, selection, empty/loading</w:t>
            </w:r>
          </w:p>
        </w:tc>
      </w:tr>
    </w:tbl>
    <w:bookmarkEnd w:id="24"/>
    <w:bookmarkStart w:id="25" w:name="layout-shells-srccomponentslayout"/>
    <w:p>
      <w:pPr>
        <w:pStyle w:val="Heading3"/>
      </w:pPr>
      <w:r>
        <w:t xml:space="preserve">3.3 Layout shells —</w:t>
      </w:r>
      <w:r>
        <w:t xml:space="preserve"> </w:t>
      </w:r>
      <w:r>
        <w:rPr>
          <w:rStyle w:val="VerbatimChar"/>
        </w:rPr>
        <w:t xml:space="preserve">src/components/layout/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dismissible top promo bar (CMS-driven 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sticky, blurred; logo, primary nav, search, account/wishlist/cart (badge) + mobile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4-column links + newsletter + brand +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role-aware nav (active state), brand, user block, support/logout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AdminTopbar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search, notifications, help, user dropdown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dependencies-phase-2"/>
    <w:p>
      <w:pPr>
        <w:pStyle w:val="Heading2"/>
      </w:pPr>
      <w:r>
        <w:t xml:space="preserve">4. Dependencies (Phase 2)</w:t>
      </w:r>
    </w:p>
    <w:p>
      <w:pPr>
        <w:pStyle w:val="FirstParagraph"/>
      </w:pPr>
      <w:r>
        <w:rPr>
          <w:rStyle w:val="VerbatimChar"/>
        </w:rPr>
        <w:t xml:space="preserve">class-variance-authority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@tanstack/react-table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tw-animate-css</w:t>
      </w:r>
      <w:r>
        <w:t xml:space="preserve">, and the Radix packages pulled in</w:t>
      </w:r>
      <w:r>
        <w:t xml:space="preserve"> </w:t>
      </w:r>
      <w:r>
        <w:t xml:space="preserve">by the primitives (</w:t>
      </w:r>
      <w:r>
        <w:rPr>
          <w:rStyle w:val="VerbatimChar"/>
        </w:rPr>
        <w:t xml:space="preserve">react-slot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react-dropdown-menu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react-checkbox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react-radio-group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react-slider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react-tooltip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react-avatar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react-accordion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react-separator</w:t>
      </w:r>
      <w:r>
        <w:t xml:space="preserve">).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already present.</w:t>
      </w:r>
    </w:p>
    <w:bookmarkEnd w:id="27"/>
    <w:bookmarkStart w:id="28" w:name="files-to-create"/>
    <w:p>
      <w:pPr>
        <w:pStyle w:val="Heading2"/>
      </w:pPr>
      <w:r>
        <w:t xml:space="preserve">5. Files to Create</w:t>
      </w:r>
    </w:p>
    <w:p>
      <w:pPr>
        <w:pStyle w:val="FirstParagraph"/>
      </w:pPr>
      <w:r>
        <w:rPr>
          <w:rStyle w:val="VerbatimChar"/>
        </w:rPr>
        <w:t xml:space="preserve">components.json</w:t>
      </w:r>
      <w:r>
        <w:t xml:space="preserve"> </w:t>
      </w:r>
      <w:r>
        <w:t xml:space="preserve">(shadcn config, no globals rewrite) · ~19</w:t>
      </w:r>
      <w:r>
        <w:t xml:space="preserve"> </w:t>
      </w:r>
      <w:r>
        <w:rPr>
          <w:rStyle w:val="VerbatimChar"/>
        </w:rPr>
        <w:t xml:space="preserve">components/ui/*</w:t>
      </w:r>
      <w:r>
        <w:t xml:space="preserve"> </w:t>
      </w:r>
      <w:r>
        <w:t xml:space="preserve">· ~15</w:t>
      </w:r>
      <w:r>
        <w:t xml:space="preserve"> </w:t>
      </w:r>
      <w:r>
        <w:rPr>
          <w:rStyle w:val="VerbatimChar"/>
        </w:rPr>
        <w:t xml:space="preserve">components/shared/*</w:t>
      </w:r>
      <w:r>
        <w:t xml:space="preserve"> </w:t>
      </w:r>
      <w:r>
        <w:t xml:space="preserve">· 5</w:t>
      </w:r>
      <w:r>
        <w:t xml:space="preserve"> </w:t>
      </w:r>
      <w:r>
        <w:rPr>
          <w:rStyle w:val="VerbatimChar"/>
        </w:rPr>
        <w:t xml:space="preserve">components/layout/*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src/hooks/use-media-query.ts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src/hooks/use-mounted.ts</w:t>
      </w:r>
      <w:r>
        <w:t xml:space="preserve"> </w:t>
      </w:r>
      <w:r>
        <w:t xml:space="preserve">(support hooks) · light component showcase in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(proof).</w:t>
      </w:r>
    </w:p>
    <w:bookmarkEnd w:id="28"/>
    <w:bookmarkStart w:id="29" w:name="files-to-modify"/>
    <w:p>
      <w:pPr>
        <w:pStyle w:val="Heading2"/>
      </w:pPr>
      <w:r>
        <w:t xml:space="preserve">6. Files to Modify</w:t>
      </w:r>
    </w:p>
    <w:p>
      <w:pPr>
        <w:pStyle w:val="FirstParagraph"/>
      </w:pPr>
      <w:r>
        <w:rPr>
          <w:rStyle w:val="VerbatimChar"/>
        </w:rPr>
        <w:t xml:space="preserve">src/app/globals.css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@import "tw-animate-css"</w:t>
      </w:r>
      <w:r>
        <w:t xml:space="preserve">) ·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(deps) ·</w:t>
      </w:r>
      <w:r>
        <w:t xml:space="preserve"> </w:t>
      </w:r>
      <w:r>
        <w:rPr>
          <w:rStyle w:val="VerbatimChar"/>
        </w:rPr>
        <w:t xml:space="preserve">src/components/ui/button.tsx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badge.tsx</w:t>
      </w:r>
      <w:r>
        <w:t xml:space="preserve"> </w:t>
      </w:r>
      <w:r>
        <w:t xml:space="preserve">(brand variants).</w:t>
      </w:r>
    </w:p>
    <w:bookmarkEnd w:id="29"/>
    <w:bookmarkStart w:id="30" w:name="accessibility-quality-bar"/>
    <w:p>
      <w:pPr>
        <w:pStyle w:val="Heading2"/>
      </w:pPr>
      <w:r>
        <w:t xml:space="preserve">7. Accessibility &amp; Quality Bar</w:t>
      </w:r>
    </w:p>
    <w:p>
      <w:pPr>
        <w:pStyle w:val="FirstParagraph"/>
      </w:pPr>
      <w:r>
        <w:t xml:space="preserve">Keyboard operable (focus-visible ring token), correct ARIA/roles (Radix provides most), semantic HTML,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on icon-only controls, color contrast AA, reduced-motion respected, responsive at</w:t>
      </w:r>
      <w:r>
        <w:t xml:space="preserve"> </w:t>
      </w:r>
      <w:r>
        <w:t xml:space="preserve">360/768/1280,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every component typed +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 no duplication (composites reuse</w:t>
      </w:r>
      <w:r>
        <w:t xml:space="preserve"> </w:t>
      </w:r>
      <w:r>
        <w:t xml:space="preserve">primitives; tones reuse</w:t>
      </w:r>
      <w:r>
        <w:t xml:space="preserve"> </w:t>
      </w:r>
      <w:r>
        <w:rPr>
          <w:rStyle w:val="VerbatimChar"/>
        </w:rPr>
        <w:t xml:space="preserve">BadgeTone</w:t>
      </w:r>
      <w:r>
        <w:t xml:space="preserve">).</w:t>
      </w:r>
    </w:p>
    <w:bookmarkEnd w:id="30"/>
    <w:bookmarkStart w:id="31" w:name="validation-checklist"/>
    <w:p>
      <w:pPr>
        <w:pStyle w:val="Heading2"/>
      </w:pPr>
      <w:r>
        <w:t xml:space="preserve">8. Validation Checklist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format:check</w:t>
      </w:r>
      <w:r>
        <w:t xml:space="preserve"> </w:t>
      </w:r>
      <w:r>
        <w:t xml:space="preserve">green;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succeeds.</w:t>
      </w:r>
    </w:p>
    <w:p>
      <w:pPr>
        <w:numPr>
          <w:ilvl w:val="0"/>
          <w:numId w:val="1002"/>
        </w:numPr>
        <w:pStyle w:val="Compact"/>
      </w:pPr>
      <w:r>
        <w:t xml:space="preserve">☐ Button renders all variants incl. </w:t>
      </w:r>
      <w:r>
        <w:rPr>
          <w:rStyle w:val="VerbatimChar"/>
        </w:rPr>
        <w:t xml:space="preserve">cta</w:t>
      </w:r>
      <w:r>
        <w:t xml:space="preserve"> </w:t>
      </w:r>
      <w:r>
        <w:t xml:space="preserve">(orange) and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size; Badge renders all tones.</w:t>
      </w:r>
    </w:p>
    <w:p>
      <w:pPr>
        <w:numPr>
          <w:ilvl w:val="0"/>
          <w:numId w:val="1002"/>
        </w:numPr>
        <w:pStyle w:val="Compact"/>
      </w:pPr>
      <w:r>
        <w:t xml:space="preserve">☐ Dialog/Sheet/Dropdown/Tooltip open, trap focus, close on Esc/outside, animate.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PriceTag</w:t>
      </w:r>
      <w:r>
        <w:t xml:space="preserve">/</w:t>
      </w:r>
      <w:r>
        <w:rPr>
          <w:rStyle w:val="VerbatimChar"/>
        </w:rPr>
        <w:t xml:space="preserve">RatingStars</w:t>
      </w:r>
      <w:r>
        <w:t xml:space="preserve">/</w:t>
      </w:r>
      <w:r>
        <w:rPr>
          <w:rStyle w:val="VerbatimChar"/>
        </w:rPr>
        <w:t xml:space="preserve">StockStatus</w:t>
      </w:r>
      <w:r>
        <w:t xml:space="preserve">/</w:t>
      </w:r>
      <w:r>
        <w:rPr>
          <w:rStyle w:val="VerbatimChar"/>
        </w:rPr>
        <w:t xml:space="preserve">QuantityStepper</w:t>
      </w:r>
      <w:r>
        <w:t xml:space="preserve">/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match the design.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DataTable</w:t>
      </w:r>
      <w:r>
        <w:t xml:space="preserve"> </w:t>
      </w:r>
      <w:r>
        <w:t xml:space="preserve">sorts, paginates, selects rows; shows empty + loading states.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ShopHeader</w:t>
      </w:r>
      <w:r>
        <w:t xml:space="preserve"> </w:t>
      </w:r>
      <w:r>
        <w:t xml:space="preserve">sticky + blur + mobile menu;</w:t>
      </w:r>
      <w:r>
        <w:t xml:space="preserve"> </w:t>
      </w:r>
      <w:r>
        <w:rPr>
          <w:rStyle w:val="VerbatimChar"/>
        </w:rPr>
        <w:t xml:space="preserve">AdminSidebar</w:t>
      </w:r>
      <w:r>
        <w:t xml:space="preserve"> </w:t>
      </w:r>
      <w:r>
        <w:t xml:space="preserve">active state + role gating prop.</w:t>
      </w:r>
    </w:p>
    <w:p>
      <w:pPr>
        <w:numPr>
          <w:ilvl w:val="0"/>
          <w:numId w:val="1002"/>
        </w:numPr>
        <w:pStyle w:val="Compact"/>
      </w:pPr>
      <w:r>
        <w:t xml:space="preserve">☐ Icon-only buttons have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; keyboard nav works.</w:t>
      </w:r>
    </w:p>
    <w:bookmarkEnd w:id="31"/>
    <w:bookmarkStart w:id="32" w:name="self-review-criteria"/>
    <w:p>
      <w:pPr>
        <w:pStyle w:val="Heading2"/>
      </w:pPr>
      <w:r>
        <w:t xml:space="preserve">9. Self-Review Criteria</w:t>
      </w:r>
    </w:p>
    <w:p>
      <w:pPr>
        <w:pStyle w:val="FirstParagraph"/>
      </w:pPr>
      <w:r>
        <w:t xml:space="preserve">Reusability/composition (composites built from primitives) · DRY (single source for variants/tones) ·</w:t>
      </w:r>
      <w:r>
        <w:t xml:space="preserve"> </w:t>
      </w:r>
      <w:r>
        <w:t xml:space="preserve">Accessibility (WCAG AA, keyboard, ARIA, focus) · Type safety (generics for DataTable;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 ·</w:t>
      </w:r>
      <w:r>
        <w:t xml:space="preserve"> </w:t>
      </w:r>
      <w:r>
        <w:t xml:space="preserve">Responsiveness · Performance (client only where needed; tree-shakeable) · Design fidelity to screens.</w:t>
      </w:r>
    </w:p>
    <w:bookmarkEnd w:id="32"/>
    <w:bookmarkStart w:id="33" w:name="out-of-scope-later-phases"/>
    <w:p>
      <w:pPr>
        <w:pStyle w:val="Heading2"/>
      </w:pPr>
      <w:r>
        <w:t xml:space="preserve">10. Out of Scope (later phases)</w:t>
      </w:r>
    </w:p>
    <w:p>
      <w:pPr>
        <w:pStyle w:val="FirstParagraph"/>
      </w:pPr>
      <w:r>
        <w:t xml:space="preserve">Data wiring (cart count, auth menu, search results, nav from CMS) — shells take props/placeholders now</w:t>
      </w:r>
      <w:r>
        <w:t xml:space="preserve"> </w:t>
      </w:r>
      <w:r>
        <w:t xml:space="preserve">and are wired in their feature phases. Feature-specific components (filters, variant selector, checkout</w:t>
      </w:r>
      <w:r>
        <w:t xml:space="preserve"> </w:t>
      </w:r>
      <w:r>
        <w:t xml:space="preserve">steps, CMS builder canvas) live in their feature folders.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2: Shared UI Component Library</dc:title>
  <dc:creator>Principal Frontend Architecture</dc:creator>
  <cp:keywords/>
  <dcterms:created xsi:type="dcterms:W3CDTF">2026-06-27T10:28:48Z</dcterms:created>
  <dcterms:modified xsi:type="dcterms:W3CDTF">2026-06-27T10:28:48Z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