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Helvetica Neue" w:cs="Helvetica Neue" w:eastAsia="Helvetica Neue" w:hAnsi="Helvetica Neue"/>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rFonts w:ascii="Helvetica Neue" w:cs="Helvetica Neue" w:eastAsia="Helvetica Neue" w:hAnsi="Helvetica Neue"/>
          <w:sz w:val="32"/>
          <w:szCs w:val="32"/>
          <w:u w:val="single"/>
        </w:rPr>
      </w:pPr>
      <w:r w:rsidDel="00000000" w:rsidR="00000000" w:rsidRPr="00000000">
        <w:rPr>
          <w:rFonts w:ascii="Helvetica Neue" w:cs="Helvetica Neue" w:eastAsia="Helvetica Neue" w:hAnsi="Helvetica Neue"/>
          <w:sz w:val="32"/>
          <w:szCs w:val="32"/>
          <w:u w:val="single"/>
          <w:rtl w:val="0"/>
        </w:rPr>
        <w:t xml:space="preserve">CHAOSScon - Sponsor Prospectus</w:t>
      </w:r>
    </w:p>
    <w:p w:rsidR="00000000" w:rsidDel="00000000" w:rsidP="00000000" w:rsidRDefault="00000000" w:rsidRPr="00000000" w14:paraId="00000003">
      <w:pPr>
        <w:pStyle w:val="Heading1"/>
        <w:spacing w:before="120" w:lineRule="auto"/>
        <w:jc w:val="both"/>
        <w:rPr>
          <w:rFonts w:ascii="Helvetica Neue" w:cs="Helvetica Neue" w:eastAsia="Helvetica Neue" w:hAnsi="Helvetica Neue"/>
          <w:b w:val="1"/>
          <w:sz w:val="22"/>
          <w:szCs w:val="22"/>
        </w:rPr>
      </w:pPr>
      <w:bookmarkStart w:colFirst="0" w:colLast="0" w:name="_heading=h.30j0zll" w:id="1"/>
      <w:bookmarkEnd w:id="1"/>
      <w:r w:rsidDel="00000000" w:rsidR="00000000" w:rsidRPr="00000000">
        <w:rPr>
          <w:rFonts w:ascii="Helvetica Neue" w:cs="Helvetica Neue" w:eastAsia="Helvetica Neue" w:hAnsi="Helvetica Neue"/>
          <w:b w:val="1"/>
          <w:sz w:val="22"/>
          <w:szCs w:val="22"/>
          <w:rtl w:val="0"/>
        </w:rPr>
        <w:t xml:space="preserve">About CHAOSS</w:t>
      </w:r>
    </w:p>
    <w:p w:rsidR="00000000" w:rsidDel="00000000" w:rsidP="00000000" w:rsidRDefault="00000000" w:rsidRPr="00000000" w14:paraId="00000004">
      <w:pPr>
        <w:jc w:val="both"/>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The CHAOSS community develops metrics, methodologies, and software for understanding open source project health. By measuring open source project health, CHAOSS seeks to improve the transparency and actionability around open source projects so that relevant stakeholders can make more informed decisions about open source project engagement (</w:t>
      </w:r>
      <w:hyperlink r:id="rId7">
        <w:r w:rsidDel="00000000" w:rsidR="00000000" w:rsidRPr="00000000">
          <w:rPr>
            <w:rFonts w:ascii="Helvetica Neue" w:cs="Helvetica Neue" w:eastAsia="Helvetica Neue" w:hAnsi="Helvetica Neue"/>
            <w:color w:val="0000ff"/>
            <w:sz w:val="19"/>
            <w:szCs w:val="19"/>
            <w:u w:val="single"/>
            <w:rtl w:val="0"/>
          </w:rPr>
          <w:t xml:space="preserve">https://chaoss.community/</w:t>
        </w:r>
      </w:hyperlink>
      <w:r w:rsidDel="00000000" w:rsidR="00000000" w:rsidRPr="00000000">
        <w:rPr>
          <w:rFonts w:ascii="Helvetica Neue" w:cs="Helvetica Neue" w:eastAsia="Helvetica Neue" w:hAnsi="Helvetica Neue"/>
          <w:sz w:val="19"/>
          <w:szCs w:val="19"/>
          <w:rtl w:val="0"/>
        </w:rPr>
        <w:t xml:space="preserve">). </w:t>
      </w:r>
    </w:p>
    <w:p w:rsidR="00000000" w:rsidDel="00000000" w:rsidP="00000000" w:rsidRDefault="00000000" w:rsidRPr="00000000" w14:paraId="00000005">
      <w:pPr>
        <w:pStyle w:val="Heading1"/>
        <w:spacing w:before="120" w:lineRule="auto"/>
        <w:jc w:val="both"/>
        <w:rPr>
          <w:rFonts w:ascii="Helvetica Neue" w:cs="Helvetica Neue" w:eastAsia="Helvetica Neue" w:hAnsi="Helvetica Neue"/>
          <w:b w:val="1"/>
          <w:sz w:val="22"/>
          <w:szCs w:val="22"/>
        </w:rPr>
      </w:pPr>
      <w:bookmarkStart w:colFirst="0" w:colLast="0" w:name="_heading=h.1fob9te" w:id="2"/>
      <w:bookmarkEnd w:id="2"/>
      <w:r w:rsidDel="00000000" w:rsidR="00000000" w:rsidRPr="00000000">
        <w:rPr>
          <w:rFonts w:ascii="Helvetica Neue" w:cs="Helvetica Neue" w:eastAsia="Helvetica Neue" w:hAnsi="Helvetica Neue"/>
          <w:b w:val="1"/>
          <w:sz w:val="22"/>
          <w:szCs w:val="22"/>
          <w:rtl w:val="0"/>
        </w:rPr>
        <w:t xml:space="preserve">About CHAOSScon</w:t>
      </w:r>
    </w:p>
    <w:p w:rsidR="00000000" w:rsidDel="00000000" w:rsidP="00000000" w:rsidRDefault="00000000" w:rsidRPr="00000000" w14:paraId="00000006">
      <w:pPr>
        <w:jc w:val="both"/>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CHAOSScon is held twice a year, in February co-located with FOSDEM in Brussels and in September co-located with the Open Source Summit North America. CHAOSScon brings together industry and academic professionals through talks and workshops focused on open source community health metrics, sharing experiences, and discussing ideas. As a sponsor of CHAOSScon you are encouraged to participate in the event. </w:t>
      </w:r>
    </w:p>
    <w:p w:rsidR="00000000" w:rsidDel="00000000" w:rsidP="00000000" w:rsidRDefault="00000000" w:rsidRPr="00000000" w14:paraId="00000007">
      <w:pPr>
        <w:jc w:val="both"/>
        <w:rPr>
          <w:rFonts w:ascii="Helvetica Neue" w:cs="Helvetica Neue" w:eastAsia="Helvetica Neue" w:hAnsi="Helvetica Neue"/>
          <w:sz w:val="19"/>
          <w:szCs w:val="19"/>
        </w:rPr>
      </w:pPr>
      <w:r w:rsidDel="00000000" w:rsidR="00000000" w:rsidRPr="00000000">
        <w:rPr>
          <w:rtl w:val="0"/>
        </w:rPr>
      </w:r>
    </w:p>
    <w:p w:rsidR="00000000" w:rsidDel="00000000" w:rsidP="00000000" w:rsidRDefault="00000000" w:rsidRPr="00000000" w14:paraId="00000008">
      <w:pPr>
        <w:jc w:val="both"/>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CHAOSScon North America 2021 is co-located with the Open Source Summit North America in Seattle WA but one day after. We plan to use the same conference location as the OSSNA and expect 50-75 attendees. </w:t>
      </w:r>
    </w:p>
    <w:p w:rsidR="00000000" w:rsidDel="00000000" w:rsidP="00000000" w:rsidRDefault="00000000" w:rsidRPr="00000000" w14:paraId="00000009">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Fonts w:ascii="Helvetica Neue" w:cs="Helvetica Neue" w:eastAsia="Helvetica Neue" w:hAnsi="Helvetica Neue"/>
          <w:b w:val="1"/>
          <w:sz w:val="22"/>
          <w:szCs w:val="22"/>
          <w:rtl w:val="0"/>
        </w:rPr>
        <w:t xml:space="preserve">Sponsorship Packages</w:t>
      </w:r>
      <w:r w:rsidDel="00000000" w:rsidR="00000000" w:rsidRPr="00000000">
        <w:rPr>
          <w:rtl w:val="0"/>
        </w:rPr>
      </w:r>
    </w:p>
    <w:tbl>
      <w:tblPr>
        <w:tblStyle w:val="Table1"/>
        <w:tblW w:w="9345.0" w:type="dxa"/>
        <w:jc w:val="left"/>
        <w:tblInd w:w="28.799999999999997"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10"/>
        <w:gridCol w:w="2295"/>
        <w:gridCol w:w="2340"/>
        <w:tblGridChange w:id="0">
          <w:tblGrid>
            <w:gridCol w:w="2400"/>
            <w:gridCol w:w="2310"/>
            <w:gridCol w:w="2295"/>
            <w:gridCol w:w="2340"/>
          </w:tblGrid>
        </w:tblGridChange>
      </w:tblGrid>
      <w:tr>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B">
            <w:pPr>
              <w:spacing w:line="276" w:lineRule="auto"/>
              <w:jc w:val="both"/>
              <w:rPr>
                <w:b w:val="1"/>
                <w:i w:val="1"/>
                <w:sz w:val="19"/>
                <w:szCs w:val="19"/>
              </w:rPr>
            </w:pPr>
            <w:r w:rsidDel="00000000" w:rsidR="00000000" w:rsidRPr="00000000">
              <w:rPr>
                <w:rtl w:val="0"/>
              </w:rPr>
            </w:r>
          </w:p>
        </w:tc>
        <w:tc>
          <w:tcPr>
            <w:tcBorders>
              <w:top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C">
            <w:pPr>
              <w:spacing w:line="276" w:lineRule="auto"/>
              <w:jc w:val="center"/>
              <w:rPr>
                <w:b w:val="1"/>
                <w:sz w:val="19"/>
                <w:szCs w:val="19"/>
              </w:rPr>
            </w:pPr>
            <w:r w:rsidDel="00000000" w:rsidR="00000000" w:rsidRPr="00000000">
              <w:rPr>
                <w:b w:val="1"/>
                <w:sz w:val="19"/>
                <w:szCs w:val="19"/>
                <w:rtl w:val="0"/>
              </w:rPr>
              <w:t xml:space="preserve">Bronze</w:t>
            </w:r>
          </w:p>
        </w:tc>
        <w:tc>
          <w:tcPr>
            <w:tcBorders>
              <w:top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D">
            <w:pPr>
              <w:spacing w:line="276" w:lineRule="auto"/>
              <w:jc w:val="center"/>
              <w:rPr>
                <w:b w:val="1"/>
                <w:sz w:val="19"/>
                <w:szCs w:val="19"/>
              </w:rPr>
            </w:pPr>
            <w:r w:rsidDel="00000000" w:rsidR="00000000" w:rsidRPr="00000000">
              <w:rPr>
                <w:b w:val="1"/>
                <w:sz w:val="19"/>
                <w:szCs w:val="19"/>
                <w:rtl w:val="0"/>
              </w:rPr>
              <w:t xml:space="preserve">Silver</w:t>
            </w:r>
          </w:p>
        </w:tc>
        <w:tc>
          <w:tcPr>
            <w:tcBorders>
              <w:top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E">
            <w:pPr>
              <w:spacing w:line="276" w:lineRule="auto"/>
              <w:jc w:val="center"/>
              <w:rPr>
                <w:b w:val="1"/>
                <w:sz w:val="19"/>
                <w:szCs w:val="19"/>
              </w:rPr>
            </w:pPr>
            <w:r w:rsidDel="00000000" w:rsidR="00000000" w:rsidRPr="00000000">
              <w:rPr>
                <w:b w:val="1"/>
                <w:sz w:val="19"/>
                <w:szCs w:val="19"/>
                <w:rtl w:val="0"/>
              </w:rPr>
              <w:t xml:space="preserve">Gold</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spacing w:line="276" w:lineRule="auto"/>
              <w:jc w:val="right"/>
              <w:rPr>
                <w:b w:val="1"/>
                <w:sz w:val="19"/>
                <w:szCs w:val="19"/>
              </w:rPr>
            </w:pPr>
            <w:r w:rsidDel="00000000" w:rsidR="00000000" w:rsidRPr="00000000">
              <w:rPr>
                <w:b w:val="1"/>
                <w:sz w:val="19"/>
                <w:szCs w:val="19"/>
                <w:rtl w:val="0"/>
              </w:rPr>
              <w:t xml:space="preserve">Pricing</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0">
            <w:pPr>
              <w:spacing w:line="276" w:lineRule="auto"/>
              <w:jc w:val="center"/>
              <w:rPr>
                <w:sz w:val="19"/>
                <w:szCs w:val="19"/>
              </w:rPr>
            </w:pPr>
            <w:r w:rsidDel="00000000" w:rsidR="00000000" w:rsidRPr="00000000">
              <w:rPr>
                <w:sz w:val="19"/>
                <w:szCs w:val="19"/>
                <w:rtl w:val="0"/>
              </w:rPr>
              <w:t xml:space="preserve">$750</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1">
            <w:pPr>
              <w:spacing w:line="276" w:lineRule="auto"/>
              <w:jc w:val="center"/>
              <w:rPr>
                <w:sz w:val="19"/>
                <w:szCs w:val="19"/>
              </w:rPr>
            </w:pPr>
            <w:r w:rsidDel="00000000" w:rsidR="00000000" w:rsidRPr="00000000">
              <w:rPr>
                <w:sz w:val="19"/>
                <w:szCs w:val="19"/>
                <w:rtl w:val="0"/>
              </w:rPr>
              <w:t xml:space="preserve">$1500</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2">
            <w:pPr>
              <w:spacing w:line="276" w:lineRule="auto"/>
              <w:jc w:val="center"/>
              <w:rPr>
                <w:sz w:val="19"/>
                <w:szCs w:val="19"/>
              </w:rPr>
            </w:pPr>
            <w:r w:rsidDel="00000000" w:rsidR="00000000" w:rsidRPr="00000000">
              <w:rPr>
                <w:sz w:val="19"/>
                <w:szCs w:val="19"/>
                <w:rtl w:val="0"/>
              </w:rPr>
              <w:t xml:space="preserve">$2500</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3">
            <w:pPr>
              <w:spacing w:line="276" w:lineRule="auto"/>
              <w:jc w:val="right"/>
              <w:rPr>
                <w:b w:val="1"/>
                <w:sz w:val="19"/>
                <w:szCs w:val="19"/>
              </w:rPr>
            </w:pPr>
            <w:r w:rsidDel="00000000" w:rsidR="00000000" w:rsidRPr="00000000">
              <w:rPr>
                <w:b w:val="1"/>
                <w:sz w:val="19"/>
                <w:szCs w:val="19"/>
                <w:rtl w:val="0"/>
              </w:rPr>
              <w:t xml:space="preserve">Logo on website</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4">
            <w:pPr>
              <w:spacing w:line="276" w:lineRule="auto"/>
              <w:jc w:val="center"/>
              <w:rPr>
                <w:sz w:val="19"/>
                <w:szCs w:val="19"/>
              </w:rPr>
            </w:pPr>
            <w:r w:rsidDel="00000000" w:rsidR="00000000" w:rsidRPr="00000000">
              <w:rPr>
                <w:sz w:val="19"/>
                <w:szCs w:val="19"/>
                <w:rtl w:val="0"/>
              </w:rPr>
              <w:t xml:space="preserve">Yes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5">
            <w:pPr>
              <w:spacing w:line="276" w:lineRule="auto"/>
              <w:jc w:val="center"/>
              <w:rPr>
                <w:sz w:val="19"/>
                <w:szCs w:val="19"/>
              </w:rPr>
            </w:pPr>
            <w:r w:rsidDel="00000000" w:rsidR="00000000" w:rsidRPr="00000000">
              <w:rPr>
                <w:sz w:val="19"/>
                <w:szCs w:val="19"/>
                <w:rtl w:val="0"/>
              </w:rPr>
              <w:t xml:space="preserve">Yes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6">
            <w:pPr>
              <w:spacing w:line="276" w:lineRule="auto"/>
              <w:jc w:val="center"/>
              <w:rPr>
                <w:sz w:val="19"/>
                <w:szCs w:val="19"/>
              </w:rPr>
            </w:pPr>
            <w:r w:rsidDel="00000000" w:rsidR="00000000" w:rsidRPr="00000000">
              <w:rPr>
                <w:sz w:val="19"/>
                <w:szCs w:val="19"/>
                <w:rtl w:val="0"/>
              </w:rPr>
              <w:t xml:space="preserve">Yes</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7">
            <w:pPr>
              <w:spacing w:line="276" w:lineRule="auto"/>
              <w:jc w:val="right"/>
              <w:rPr>
                <w:b w:val="1"/>
                <w:sz w:val="19"/>
                <w:szCs w:val="19"/>
              </w:rPr>
            </w:pPr>
            <w:r w:rsidDel="00000000" w:rsidR="00000000" w:rsidRPr="00000000">
              <w:rPr>
                <w:b w:val="1"/>
                <w:sz w:val="19"/>
                <w:szCs w:val="19"/>
                <w:rtl w:val="0"/>
              </w:rPr>
              <w:t xml:space="preserve">Swag distribution*</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8">
            <w:pPr>
              <w:spacing w:line="276" w:lineRule="auto"/>
              <w:jc w:val="center"/>
              <w:rPr>
                <w:sz w:val="19"/>
                <w:szCs w:val="19"/>
              </w:rPr>
            </w:pPr>
            <w:r w:rsidDel="00000000" w:rsidR="00000000" w:rsidRPr="00000000">
              <w:rPr>
                <w:sz w:val="19"/>
                <w:szCs w:val="19"/>
                <w:rtl w:val="0"/>
              </w:rPr>
              <w:t xml:space="preserve">Yes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9">
            <w:pPr>
              <w:spacing w:line="276" w:lineRule="auto"/>
              <w:jc w:val="center"/>
              <w:rPr>
                <w:sz w:val="19"/>
                <w:szCs w:val="19"/>
              </w:rPr>
            </w:pPr>
            <w:r w:rsidDel="00000000" w:rsidR="00000000" w:rsidRPr="00000000">
              <w:rPr>
                <w:sz w:val="19"/>
                <w:szCs w:val="19"/>
                <w:rtl w:val="0"/>
              </w:rPr>
              <w:t xml:space="preserve">Yes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A">
            <w:pPr>
              <w:spacing w:line="276" w:lineRule="auto"/>
              <w:jc w:val="center"/>
              <w:rPr>
                <w:sz w:val="19"/>
                <w:szCs w:val="19"/>
              </w:rPr>
            </w:pPr>
            <w:r w:rsidDel="00000000" w:rsidR="00000000" w:rsidRPr="00000000">
              <w:rPr>
                <w:sz w:val="19"/>
                <w:szCs w:val="19"/>
                <w:rtl w:val="0"/>
              </w:rPr>
              <w:t xml:space="preserve">Yes</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B">
            <w:pPr>
              <w:spacing w:line="276" w:lineRule="auto"/>
              <w:jc w:val="right"/>
              <w:rPr>
                <w:b w:val="1"/>
                <w:sz w:val="19"/>
                <w:szCs w:val="19"/>
              </w:rPr>
            </w:pPr>
            <w:r w:rsidDel="00000000" w:rsidR="00000000" w:rsidRPr="00000000">
              <w:rPr>
                <w:b w:val="1"/>
                <w:sz w:val="19"/>
                <w:szCs w:val="19"/>
                <w:rtl w:val="0"/>
              </w:rPr>
              <w:t xml:space="preserve">Logo in intro slides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C">
            <w:pPr>
              <w:spacing w:line="276" w:lineRule="auto"/>
              <w:jc w:val="center"/>
              <w:rPr>
                <w:sz w:val="19"/>
                <w:szCs w:val="19"/>
              </w:rPr>
            </w:pPr>
            <w:r w:rsidDel="00000000" w:rsidR="00000000" w:rsidRPr="00000000">
              <w:rPr>
                <w:sz w:val="19"/>
                <w:szCs w:val="19"/>
                <w:rtl w:val="0"/>
              </w:rPr>
              <w:t xml:space="preserve">Yes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D">
            <w:pPr>
              <w:spacing w:line="276" w:lineRule="auto"/>
              <w:jc w:val="center"/>
              <w:rPr>
                <w:sz w:val="19"/>
                <w:szCs w:val="19"/>
              </w:rPr>
            </w:pPr>
            <w:r w:rsidDel="00000000" w:rsidR="00000000" w:rsidRPr="00000000">
              <w:rPr>
                <w:sz w:val="19"/>
                <w:szCs w:val="19"/>
                <w:rtl w:val="0"/>
              </w:rPr>
              <w:t xml:space="preserve">Yes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E">
            <w:pPr>
              <w:spacing w:line="276" w:lineRule="auto"/>
              <w:jc w:val="center"/>
              <w:rPr>
                <w:sz w:val="19"/>
                <w:szCs w:val="19"/>
              </w:rPr>
            </w:pPr>
            <w:r w:rsidDel="00000000" w:rsidR="00000000" w:rsidRPr="00000000">
              <w:rPr>
                <w:sz w:val="19"/>
                <w:szCs w:val="19"/>
                <w:rtl w:val="0"/>
              </w:rPr>
              <w:t xml:space="preserve">Yes</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F">
            <w:pPr>
              <w:spacing w:line="276" w:lineRule="auto"/>
              <w:jc w:val="right"/>
              <w:rPr>
                <w:b w:val="1"/>
                <w:sz w:val="19"/>
                <w:szCs w:val="19"/>
              </w:rPr>
            </w:pPr>
            <w:r w:rsidDel="00000000" w:rsidR="00000000" w:rsidRPr="00000000">
              <w:rPr>
                <w:b w:val="1"/>
                <w:sz w:val="19"/>
                <w:szCs w:val="19"/>
                <w:rtl w:val="0"/>
              </w:rPr>
              <w:t xml:space="preserve">Popup banner*</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0">
            <w:pPr>
              <w:spacing w:line="276" w:lineRule="auto"/>
              <w:jc w:val="center"/>
              <w:rPr>
                <w:sz w:val="19"/>
                <w:szCs w:val="19"/>
              </w:rPr>
            </w:pPr>
            <w:r w:rsidDel="00000000" w:rsidR="00000000" w:rsidRPr="00000000">
              <w:rPr>
                <w:sz w:val="19"/>
                <w:szCs w:val="19"/>
                <w:rtl w:val="0"/>
              </w:rPr>
              <w:t xml:space="preserve">No</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1">
            <w:pPr>
              <w:spacing w:line="276" w:lineRule="auto"/>
              <w:jc w:val="center"/>
              <w:rPr>
                <w:sz w:val="19"/>
                <w:szCs w:val="19"/>
              </w:rPr>
            </w:pPr>
            <w:r w:rsidDel="00000000" w:rsidR="00000000" w:rsidRPr="00000000">
              <w:rPr>
                <w:sz w:val="19"/>
                <w:szCs w:val="19"/>
                <w:rtl w:val="0"/>
              </w:rPr>
              <w:t xml:space="preserve">Yes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2">
            <w:pPr>
              <w:spacing w:line="276" w:lineRule="auto"/>
              <w:jc w:val="center"/>
              <w:rPr>
                <w:sz w:val="19"/>
                <w:szCs w:val="19"/>
              </w:rPr>
            </w:pPr>
            <w:r w:rsidDel="00000000" w:rsidR="00000000" w:rsidRPr="00000000">
              <w:rPr>
                <w:sz w:val="19"/>
                <w:szCs w:val="19"/>
                <w:rtl w:val="0"/>
              </w:rPr>
              <w:t xml:space="preserve">Yes</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3">
            <w:pPr>
              <w:spacing w:line="276" w:lineRule="auto"/>
              <w:jc w:val="right"/>
              <w:rPr>
                <w:b w:val="1"/>
                <w:sz w:val="19"/>
                <w:szCs w:val="19"/>
              </w:rPr>
            </w:pPr>
            <w:r w:rsidDel="00000000" w:rsidR="00000000" w:rsidRPr="00000000">
              <w:rPr>
                <w:b w:val="1"/>
                <w:sz w:val="19"/>
                <w:szCs w:val="19"/>
                <w:rtl w:val="0"/>
              </w:rPr>
              <w:t xml:space="preserve">Opening remarks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4">
            <w:pPr>
              <w:spacing w:line="276" w:lineRule="auto"/>
              <w:jc w:val="center"/>
              <w:rPr>
                <w:sz w:val="19"/>
                <w:szCs w:val="19"/>
              </w:rPr>
            </w:pPr>
            <w:r w:rsidDel="00000000" w:rsidR="00000000" w:rsidRPr="00000000">
              <w:rPr>
                <w:sz w:val="19"/>
                <w:szCs w:val="19"/>
                <w:rtl w:val="0"/>
              </w:rPr>
              <w:t xml:space="preserve">No</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5">
            <w:pPr>
              <w:spacing w:line="276" w:lineRule="auto"/>
              <w:jc w:val="center"/>
              <w:rPr>
                <w:sz w:val="19"/>
                <w:szCs w:val="19"/>
              </w:rPr>
            </w:pPr>
            <w:r w:rsidDel="00000000" w:rsidR="00000000" w:rsidRPr="00000000">
              <w:rPr>
                <w:sz w:val="19"/>
                <w:szCs w:val="19"/>
                <w:rtl w:val="0"/>
              </w:rPr>
              <w:t xml:space="preserve">No</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6">
            <w:pPr>
              <w:spacing w:line="276" w:lineRule="auto"/>
              <w:jc w:val="center"/>
              <w:rPr>
                <w:sz w:val="19"/>
                <w:szCs w:val="19"/>
              </w:rPr>
            </w:pPr>
            <w:r w:rsidDel="00000000" w:rsidR="00000000" w:rsidRPr="00000000">
              <w:rPr>
                <w:sz w:val="19"/>
                <w:szCs w:val="19"/>
                <w:rtl w:val="0"/>
              </w:rPr>
              <w:t xml:space="preserve">Yes, 1-minute</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7">
            <w:pPr>
              <w:spacing w:line="276" w:lineRule="auto"/>
              <w:jc w:val="right"/>
              <w:rPr>
                <w:b w:val="1"/>
                <w:sz w:val="19"/>
                <w:szCs w:val="19"/>
              </w:rPr>
            </w:pPr>
            <w:r w:rsidDel="00000000" w:rsidR="00000000" w:rsidRPr="00000000">
              <w:rPr>
                <w:b w:val="1"/>
                <w:sz w:val="19"/>
                <w:szCs w:val="19"/>
                <w:rtl w:val="0"/>
              </w:rPr>
              <w:t xml:space="preserve">Live Stream Recognition</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8">
            <w:pPr>
              <w:spacing w:line="276" w:lineRule="auto"/>
              <w:jc w:val="center"/>
              <w:rPr>
                <w:sz w:val="19"/>
                <w:szCs w:val="19"/>
              </w:rPr>
            </w:pPr>
            <w:r w:rsidDel="00000000" w:rsidR="00000000" w:rsidRPr="00000000">
              <w:rPr>
                <w:sz w:val="19"/>
                <w:szCs w:val="19"/>
                <w:rtl w:val="0"/>
              </w:rPr>
              <w:t xml:space="preserve">Yes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9">
            <w:pPr>
              <w:spacing w:line="276" w:lineRule="auto"/>
              <w:jc w:val="center"/>
              <w:rPr>
                <w:sz w:val="19"/>
                <w:szCs w:val="19"/>
              </w:rPr>
            </w:pPr>
            <w:r w:rsidDel="00000000" w:rsidR="00000000" w:rsidRPr="00000000">
              <w:rPr>
                <w:sz w:val="19"/>
                <w:szCs w:val="19"/>
                <w:rtl w:val="0"/>
              </w:rPr>
              <w:t xml:space="preserve">Yes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A">
            <w:pPr>
              <w:spacing w:line="276" w:lineRule="auto"/>
              <w:jc w:val="center"/>
              <w:rPr>
                <w:sz w:val="19"/>
                <w:szCs w:val="19"/>
              </w:rPr>
            </w:pPr>
            <w:r w:rsidDel="00000000" w:rsidR="00000000" w:rsidRPr="00000000">
              <w:rPr>
                <w:sz w:val="19"/>
                <w:szCs w:val="19"/>
                <w:rtl w:val="0"/>
              </w:rPr>
              <w:t xml:space="preserve">Yes</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Sponsoring CHAOSScon will recognize your organization as a supporter of critical issues around open source project health to academics and practitioners from organizations of all sizes and industries including consulting, retail, software, open source foundations, and open source companies. If you are interested in sponsoring, please contact Matt Germonprez at </w:t>
      </w:r>
      <w:hyperlink r:id="rId8">
        <w:r w:rsidDel="00000000" w:rsidR="00000000" w:rsidRPr="00000000">
          <w:rPr>
            <w:rFonts w:ascii="Helvetica Neue" w:cs="Helvetica Neue" w:eastAsia="Helvetica Neue" w:hAnsi="Helvetica Neue"/>
            <w:color w:val="1155cc"/>
            <w:sz w:val="19"/>
            <w:szCs w:val="19"/>
            <w:u w:val="single"/>
            <w:rtl w:val="0"/>
          </w:rPr>
          <w:t xml:space="preserve">germonprez@gmail.com</w:t>
        </w:r>
      </w:hyperlink>
      <w:r w:rsidDel="00000000" w:rsidR="00000000" w:rsidRPr="00000000">
        <w:rPr>
          <w:rFonts w:ascii="Helvetica Neue" w:cs="Helvetica Neue" w:eastAsia="Helvetica Neue" w:hAnsi="Helvetica Neue"/>
          <w:sz w:val="19"/>
          <w:szCs w:val="19"/>
          <w:rtl w:val="0"/>
        </w:rPr>
        <w:t xml:space="preserve"> </w:t>
      </w:r>
    </w:p>
    <w:p w:rsidR="00000000" w:rsidDel="00000000" w:rsidP="00000000" w:rsidRDefault="00000000" w:rsidRPr="00000000" w14:paraId="0000002D">
      <w:pPr>
        <w:pStyle w:val="Heading1"/>
        <w:spacing w:before="120" w:lineRule="auto"/>
        <w:jc w:val="both"/>
        <w:rPr>
          <w:rFonts w:ascii="Helvetica Neue" w:cs="Helvetica Neue" w:eastAsia="Helvetica Neue" w:hAnsi="Helvetica Neue"/>
          <w:b w:val="1"/>
          <w:sz w:val="22"/>
          <w:szCs w:val="22"/>
        </w:rPr>
      </w:pPr>
      <w:bookmarkStart w:colFirst="0" w:colLast="0" w:name="_heading=h.2et92p0" w:id="3"/>
      <w:bookmarkEnd w:id="3"/>
      <w:r w:rsidDel="00000000" w:rsidR="00000000" w:rsidRPr="00000000">
        <w:rPr>
          <w:rFonts w:ascii="Helvetica Neue" w:cs="Helvetica Neue" w:eastAsia="Helvetica Neue" w:hAnsi="Helvetica Neue"/>
          <w:b w:val="1"/>
          <w:sz w:val="22"/>
          <w:szCs w:val="22"/>
          <w:rtl w:val="0"/>
        </w:rPr>
        <w:t xml:space="preserve">Use of Sponsorship Proceeds</w:t>
      </w:r>
    </w:p>
    <w:p w:rsidR="00000000" w:rsidDel="00000000" w:rsidP="00000000" w:rsidRDefault="00000000" w:rsidRPr="00000000" w14:paraId="0000002E">
      <w:pPr>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We aim to keep CHAOSS events affordable for attendees. Sponsorship proceeds would be used to finance the conference venue, conference accessibility, and conference swag. Any remaining proceeds after the event will be added to the CHAOSS general fund which supports future events, mentorship initiatives, and operation expenses. </w:t>
      </w:r>
    </w:p>
    <w:p w:rsidR="00000000" w:rsidDel="00000000" w:rsidP="00000000" w:rsidRDefault="00000000" w:rsidRPr="00000000" w14:paraId="0000002F">
      <w:pPr>
        <w:jc w:val="both"/>
        <w:rPr>
          <w:rFonts w:ascii="Helvetica Neue" w:cs="Helvetica Neue" w:eastAsia="Helvetica Neue" w:hAnsi="Helvetica Neue"/>
          <w:sz w:val="19"/>
          <w:szCs w:val="19"/>
        </w:rPr>
      </w:pPr>
      <w:r w:rsidDel="00000000" w:rsidR="00000000" w:rsidRPr="00000000">
        <w:rPr>
          <w:rtl w:val="0"/>
        </w:rPr>
      </w:r>
    </w:p>
    <w:p w:rsidR="00000000" w:rsidDel="00000000" w:rsidP="00000000" w:rsidRDefault="00000000" w:rsidRPr="00000000" w14:paraId="00000030">
      <w:pPr>
        <w:jc w:val="both"/>
        <w:rPr>
          <w:rFonts w:ascii="Helvetica Neue" w:cs="Helvetica Neue" w:eastAsia="Helvetica Neue" w:hAnsi="Helvetica Neue"/>
          <w:sz w:val="21"/>
          <w:szCs w:val="21"/>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both"/>
      <w:rPr>
        <w:rFonts w:ascii="Helvetica Neue" w:cs="Helvetica Neue" w:eastAsia="Helvetica Neue" w:hAnsi="Helvetica Neue"/>
        <w:i w:val="1"/>
        <w:sz w:val="21"/>
        <w:szCs w:val="21"/>
      </w:rPr>
    </w:pPr>
    <w:r w:rsidDel="00000000" w:rsidR="00000000" w:rsidRPr="00000000">
      <w:rPr>
        <w:rFonts w:ascii="Helvetica Neue" w:cs="Helvetica Neue" w:eastAsia="Helvetica Neue" w:hAnsi="Helvetica Neue"/>
        <w:i w:val="1"/>
        <w:sz w:val="21"/>
        <w:szCs w:val="21"/>
        <w:rtl w:val="0"/>
      </w:rPr>
      <w:t xml:space="preserve">*To be provided by sponsor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ind w:left="720" w:firstLine="0"/>
      <w:rPr>
        <w:b w:val="1"/>
      </w:rPr>
    </w:pPr>
    <w:r w:rsidDel="00000000" w:rsidR="00000000" w:rsidRPr="00000000">
      <w:rPr>
        <w:sz w:val="24"/>
        <w:szCs w:val="24"/>
        <w:rtl w:val="0"/>
      </w:rPr>
      <w:t xml:space="preserve">   </w:t>
      <w:tab/>
    </w:r>
    <w:r w:rsidDel="00000000" w:rsidR="00000000" w:rsidRPr="00000000">
      <w:rPr>
        <w:b w:val="1"/>
        <w:rtl w:val="0"/>
      </w:rPr>
      <w:t xml:space="preserve">September 30, 2021 in Seattle, WA, USA</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19052</wp:posOffset>
          </wp:positionV>
          <wp:extent cx="2119313" cy="44241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19313" cy="442415"/>
                  </a:xfrm>
                  <a:prstGeom prst="rect"/>
                  <a:ln/>
                </pic:spPr>
              </pic:pic>
            </a:graphicData>
          </a:graphic>
        </wp:anchor>
      </w:drawing>
    </w:r>
  </w:p>
  <w:p w:rsidR="00000000" w:rsidDel="00000000" w:rsidP="00000000" w:rsidRDefault="00000000" w:rsidRPr="00000000" w14:paraId="00000032">
    <w:pPr>
      <w:rPr>
        <w:b w:val="1"/>
      </w:rPr>
    </w:pPr>
    <w:r w:rsidDel="00000000" w:rsidR="00000000" w:rsidRPr="00000000">
      <w:rPr>
        <w:b w:val="1"/>
        <w:rtl w:val="0"/>
      </w:rPr>
      <w:t xml:space="preserve">   </w:t>
      <w:tab/>
    </w:r>
    <w:hyperlink r:id="rId2">
      <w:r w:rsidDel="00000000" w:rsidR="00000000" w:rsidRPr="00000000">
        <w:rPr>
          <w:b w:val="1"/>
          <w:color w:val="1155cc"/>
          <w:u w:val="single"/>
          <w:rtl w:val="0"/>
        </w:rPr>
        <w:t xml:space="preserve">https://chaoss.community/chaosscon-2021-na/</w:t>
      </w:r>
    </w:hyperlink>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36"/>
      <w:szCs w:val="3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28"/>
      <w:szCs w:val="28"/>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36"/>
      <w:szCs w:val="36"/>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7315BE"/>
    <w:pPr>
      <w:tabs>
        <w:tab w:val="center" w:pos="4680"/>
        <w:tab w:val="right" w:pos="9360"/>
      </w:tabs>
      <w:spacing w:line="240" w:lineRule="auto"/>
    </w:pPr>
  </w:style>
  <w:style w:type="character" w:styleId="HeaderChar" w:customStyle="1">
    <w:name w:val="Header Char"/>
    <w:basedOn w:val="DefaultParagraphFont"/>
    <w:link w:val="Header"/>
    <w:uiPriority w:val="99"/>
    <w:rsid w:val="007315BE"/>
  </w:style>
  <w:style w:type="paragraph" w:styleId="Footer">
    <w:name w:val="footer"/>
    <w:basedOn w:val="Normal"/>
    <w:link w:val="FooterChar"/>
    <w:uiPriority w:val="99"/>
    <w:unhideWhenUsed w:val="1"/>
    <w:rsid w:val="007315BE"/>
    <w:pPr>
      <w:tabs>
        <w:tab w:val="center" w:pos="4680"/>
        <w:tab w:val="right" w:pos="9360"/>
      </w:tabs>
      <w:spacing w:line="240" w:lineRule="auto"/>
    </w:pPr>
  </w:style>
  <w:style w:type="character" w:styleId="FooterChar" w:customStyle="1">
    <w:name w:val="Footer Char"/>
    <w:basedOn w:val="DefaultParagraphFont"/>
    <w:link w:val="Footer"/>
    <w:uiPriority w:val="99"/>
    <w:rsid w:val="007315BE"/>
  </w:style>
  <w:style w:type="character" w:styleId="Hyperlink">
    <w:name w:val="Hyperlink"/>
    <w:basedOn w:val="DefaultParagraphFont"/>
    <w:uiPriority w:val="99"/>
    <w:unhideWhenUsed w:val="1"/>
    <w:rsid w:val="005E0E56"/>
    <w:rPr>
      <w:color w:val="0000ff" w:themeColor="hyperlink"/>
      <w:u w:val="single"/>
    </w:rPr>
  </w:style>
  <w:style w:type="character" w:styleId="UnresolvedMention">
    <w:name w:val="Unresolved Mention"/>
    <w:basedOn w:val="DefaultParagraphFont"/>
    <w:uiPriority w:val="99"/>
    <w:semiHidden w:val="1"/>
    <w:unhideWhenUsed w:val="1"/>
    <w:rsid w:val="005E0E56"/>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aoss.community/" TargetMode="External"/><Relationship Id="rId8" Type="http://schemas.openxmlformats.org/officeDocument/2006/relationships/hyperlink" Target="mailto:germonprez@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haoss.community/chaosscon-2021-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dlHoRP4KoNKO6xBId9g4Xb8YQ==">AMUW2mWRfJozoymf+9rCiWV00rDJT2v3Hjp4iwS5228l5uOWYi5xhfI37js5w4GwqLOTWSflCDUTNQ0ZnuCoVm8uk5to8lTqcVoPtATycBxqjr7LHY/CIg9+X1rLSH7nCgzx2Cx2dzc68CIyKhkqJriu2rG7ad3XR5nvtOP4SFh51MhrDN1lHSM=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2021-06-22T16:47:00Z</dcterms:created>
</cp:coreProperties>
</file>