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F970" w14:textId="77777777" w:rsidR="00FE542B" w:rsidRPr="00FE542B" w:rsidRDefault="00FE542B" w:rsidP="00FE542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70C0"/>
          <w:kern w:val="0"/>
          <w:sz w:val="44"/>
          <w:szCs w:val="44"/>
          <w:u w:val="single"/>
        </w:rPr>
      </w:pPr>
      <w:r w:rsidRPr="00FE542B">
        <w:rPr>
          <w:rFonts w:ascii="Calibri" w:hAnsi="Calibri" w:cs="Calibri"/>
          <w:b/>
          <w:bCs/>
          <w:color w:val="0070C0"/>
          <w:kern w:val="0"/>
          <w:sz w:val="44"/>
          <w:szCs w:val="44"/>
          <w:u w:val="single"/>
        </w:rPr>
        <w:t>Executive Summary of the Capstone Project</w:t>
      </w:r>
    </w:p>
    <w:p w14:paraId="6F1D81A0" w14:textId="77777777" w:rsidR="00FE542B" w:rsidRPr="00FE542B" w:rsidRDefault="00FE542B" w:rsidP="00FE54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</w:p>
    <w:p w14:paraId="261F0805" w14:textId="24B6EC67" w:rsidR="00FE542B" w:rsidRPr="00FE542B" w:rsidRDefault="00FE542B" w:rsidP="00FE54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97132" w:themeColor="accent2"/>
          <w:kern w:val="0"/>
          <w:sz w:val="32"/>
          <w:szCs w:val="32"/>
          <w:u w:val="single"/>
        </w:rPr>
      </w:pPr>
      <w:r w:rsidRPr="00FE542B">
        <w:rPr>
          <w:rFonts w:ascii="Calibri" w:hAnsi="Calibri" w:cs="Calibri"/>
          <w:b/>
          <w:bCs/>
          <w:color w:val="E97132" w:themeColor="accent2"/>
          <w:kern w:val="0"/>
          <w:sz w:val="32"/>
          <w:szCs w:val="32"/>
          <w:u w:val="single"/>
        </w:rPr>
        <w:t>Project Overview:</w:t>
      </w:r>
      <w:r>
        <w:rPr>
          <w:rFonts w:ascii="Calibri" w:hAnsi="Calibri" w:cs="Calibri"/>
          <w:b/>
          <w:bCs/>
          <w:color w:val="E97132" w:themeColor="accent2"/>
          <w:kern w:val="0"/>
          <w:sz w:val="32"/>
          <w:szCs w:val="32"/>
          <w:u w:val="single"/>
        </w:rPr>
        <w:br/>
      </w:r>
    </w:p>
    <w:p w14:paraId="0F83627D" w14:textId="787DA719" w:rsidR="00FE542B" w:rsidRDefault="00FE542B" w:rsidP="00FE54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FE542B">
        <w:rPr>
          <w:rFonts w:ascii="Calibri" w:hAnsi="Calibri" w:cs="Calibri"/>
          <w:kern w:val="0"/>
          <w:sz w:val="28"/>
          <w:szCs w:val="28"/>
        </w:rPr>
        <w:t xml:space="preserve">The </w:t>
      </w:r>
      <w:r>
        <w:rPr>
          <w:rFonts w:ascii="Calibri" w:hAnsi="Calibri" w:cs="Calibri"/>
          <w:kern w:val="0"/>
          <w:sz w:val="28"/>
          <w:szCs w:val="28"/>
        </w:rPr>
        <w:t>C</w:t>
      </w:r>
      <w:r w:rsidRPr="00FE542B">
        <w:rPr>
          <w:rFonts w:ascii="Calibri" w:hAnsi="Calibri" w:cs="Calibri"/>
          <w:kern w:val="0"/>
          <w:sz w:val="28"/>
          <w:szCs w:val="28"/>
        </w:rPr>
        <w:t>apstone project</w:t>
      </w:r>
      <w:r>
        <w:rPr>
          <w:rFonts w:ascii="Calibri" w:hAnsi="Calibri" w:cs="Calibri"/>
          <w:kern w:val="0"/>
          <w:sz w:val="28"/>
          <w:szCs w:val="28"/>
        </w:rPr>
        <w:t xml:space="preserve"> given</w:t>
      </w:r>
      <w:r w:rsidRPr="00FE542B">
        <w:rPr>
          <w:rFonts w:ascii="Calibri" w:hAnsi="Calibri" w:cs="Calibri"/>
          <w:kern w:val="0"/>
          <w:sz w:val="28"/>
          <w:szCs w:val="28"/>
        </w:rPr>
        <w:t xml:space="preserve"> focused on analyzing data from the Centers for Medicare &amp; Medicaid Services (CMS) to develop a model that predicts hospital ratings. This project aimed to assist a non-profit organization in providing recommendations to hospitals on areas needing improvement to enhance their ratings, which in turn could positively impact hospital revenues and patient quality of life.</w:t>
      </w:r>
    </w:p>
    <w:p w14:paraId="418D1432" w14:textId="77777777" w:rsidR="00FE542B" w:rsidRPr="00FE542B" w:rsidRDefault="00FE542B" w:rsidP="00FE54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</w:p>
    <w:p w14:paraId="3E661181" w14:textId="77777777" w:rsidR="00FE542B" w:rsidRPr="00FE542B" w:rsidRDefault="00FE542B" w:rsidP="00FE54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97132" w:themeColor="accent2"/>
          <w:kern w:val="0"/>
          <w:sz w:val="32"/>
          <w:szCs w:val="32"/>
          <w:u w:val="single"/>
        </w:rPr>
      </w:pPr>
      <w:r w:rsidRPr="00FE542B">
        <w:rPr>
          <w:rFonts w:ascii="Calibri" w:hAnsi="Calibri" w:cs="Calibri"/>
          <w:b/>
          <w:bCs/>
          <w:color w:val="E97132" w:themeColor="accent2"/>
          <w:kern w:val="0"/>
          <w:sz w:val="32"/>
          <w:szCs w:val="32"/>
          <w:u w:val="single"/>
        </w:rPr>
        <w:t>Analysis Process:</w:t>
      </w:r>
    </w:p>
    <w:p w14:paraId="02825E9C" w14:textId="77777777" w:rsidR="00FE542B" w:rsidRPr="00FE542B" w:rsidRDefault="00FE542B" w:rsidP="00FE54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97132" w:themeColor="accent2"/>
          <w:kern w:val="0"/>
          <w:sz w:val="32"/>
          <w:szCs w:val="32"/>
          <w:u w:val="single"/>
        </w:rPr>
      </w:pPr>
    </w:p>
    <w:p w14:paraId="6CBA4F43" w14:textId="77777777" w:rsidR="00FE542B" w:rsidRPr="00FE542B" w:rsidRDefault="00FE542B" w:rsidP="00FE54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56082" w:themeColor="accent1"/>
          <w:kern w:val="0"/>
          <w:sz w:val="28"/>
          <w:szCs w:val="28"/>
        </w:rPr>
      </w:pPr>
      <w:r w:rsidRPr="00FE542B">
        <w:rPr>
          <w:rFonts w:ascii="Calibri" w:hAnsi="Calibri" w:cs="Calibri"/>
          <w:b/>
          <w:bCs/>
          <w:color w:val="156082" w:themeColor="accent1"/>
          <w:kern w:val="0"/>
          <w:sz w:val="28"/>
          <w:szCs w:val="28"/>
          <w:u w:val="single"/>
        </w:rPr>
        <w:t>Data Preparation and Exploratory Analysis</w:t>
      </w:r>
      <w:r w:rsidRPr="00FE542B">
        <w:rPr>
          <w:rFonts w:ascii="Calibri" w:hAnsi="Calibri" w:cs="Calibri"/>
          <w:b/>
          <w:bCs/>
          <w:color w:val="156082" w:themeColor="accent1"/>
          <w:kern w:val="0"/>
          <w:sz w:val="28"/>
          <w:szCs w:val="28"/>
        </w:rPr>
        <w:t>:</w:t>
      </w:r>
    </w:p>
    <w:p w14:paraId="427FAF88" w14:textId="77777777" w:rsidR="00FE542B" w:rsidRPr="00FE542B" w:rsidRDefault="00FE542B" w:rsidP="00FE54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E542B">
        <w:rPr>
          <w:rFonts w:ascii="Calibri" w:hAnsi="Calibri" w:cs="Calibri"/>
          <w:kern w:val="0"/>
        </w:rPr>
        <w:t>Initial data exploration was conducted to understand the dataset's structure, missing values, and data types. Descriptive statistics were generated for key measures.</w:t>
      </w:r>
    </w:p>
    <w:p w14:paraId="377DC75A" w14:textId="4D227302" w:rsidR="00FE542B" w:rsidRPr="00FE542B" w:rsidRDefault="00FE542B" w:rsidP="00FE54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E542B">
        <w:rPr>
          <w:rFonts w:ascii="Calibri" w:hAnsi="Calibri" w:cs="Calibri"/>
          <w:kern w:val="0"/>
        </w:rPr>
        <w:t>The distribution of hospital ratings was examined across different parameters such as states and hospital ownership, revealing variations that could influence targeted improvement strategies.</w:t>
      </w:r>
      <w:r w:rsidRPr="00FE542B">
        <w:rPr>
          <w:rFonts w:ascii="Calibri" w:hAnsi="Calibri" w:cs="Calibri"/>
          <w:kern w:val="0"/>
        </w:rPr>
        <w:br/>
      </w:r>
    </w:p>
    <w:p w14:paraId="6F55A474" w14:textId="77777777" w:rsidR="00FE542B" w:rsidRPr="00FE542B" w:rsidRDefault="00FE542B" w:rsidP="00FE54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56082" w:themeColor="accent1"/>
          <w:kern w:val="0"/>
          <w:sz w:val="28"/>
          <w:szCs w:val="28"/>
        </w:rPr>
      </w:pPr>
      <w:r w:rsidRPr="00FE542B">
        <w:rPr>
          <w:rFonts w:ascii="Calibri" w:hAnsi="Calibri" w:cs="Calibri"/>
          <w:b/>
          <w:bCs/>
          <w:color w:val="156082" w:themeColor="accent1"/>
          <w:kern w:val="0"/>
          <w:sz w:val="28"/>
          <w:szCs w:val="28"/>
          <w:u w:val="single"/>
        </w:rPr>
        <w:t>Feature Engineering and Data Preprocessing</w:t>
      </w:r>
      <w:r w:rsidRPr="00FE542B">
        <w:rPr>
          <w:rFonts w:ascii="Calibri" w:hAnsi="Calibri" w:cs="Calibri"/>
          <w:b/>
          <w:bCs/>
          <w:color w:val="156082" w:themeColor="accent1"/>
          <w:kern w:val="0"/>
          <w:sz w:val="28"/>
          <w:szCs w:val="28"/>
        </w:rPr>
        <w:t>:</w:t>
      </w:r>
    </w:p>
    <w:p w14:paraId="4392F166" w14:textId="77777777" w:rsidR="00FE542B" w:rsidRPr="00FE542B" w:rsidRDefault="00FE542B" w:rsidP="00FE54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E542B">
        <w:rPr>
          <w:rFonts w:ascii="Calibri" w:hAnsi="Calibri" w:cs="Calibri"/>
          <w:kern w:val="0"/>
        </w:rPr>
        <w:t>Irrelevant demographic features were dropped, and ratings were simplified into a binary classification system (0 for ratings 3 or below, and 1 for ratings 4 and above).</w:t>
      </w:r>
    </w:p>
    <w:p w14:paraId="7743A83F" w14:textId="3DA2F8BB" w:rsidR="00FE542B" w:rsidRPr="00FE542B" w:rsidRDefault="00FE542B" w:rsidP="00FE54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E542B">
        <w:rPr>
          <w:rFonts w:ascii="Calibri" w:hAnsi="Calibri" w:cs="Calibri"/>
          <w:kern w:val="0"/>
        </w:rPr>
        <w:t>Categorical variables were encoded, and data was split into training and testing sets. Data scaling was applied to standardize the feature set.</w:t>
      </w:r>
      <w:r w:rsidRPr="00FE542B">
        <w:rPr>
          <w:rFonts w:ascii="Calibri" w:hAnsi="Calibri" w:cs="Calibri"/>
          <w:kern w:val="0"/>
        </w:rPr>
        <w:br/>
      </w:r>
    </w:p>
    <w:p w14:paraId="799A830D" w14:textId="77777777" w:rsidR="00FE542B" w:rsidRPr="00FE542B" w:rsidRDefault="00FE542B" w:rsidP="00FE54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156082" w:themeColor="accent1"/>
          <w:kern w:val="0"/>
          <w:sz w:val="28"/>
          <w:szCs w:val="28"/>
          <w:u w:val="single"/>
        </w:rPr>
      </w:pPr>
      <w:r w:rsidRPr="00FE542B">
        <w:rPr>
          <w:rFonts w:ascii="Calibri" w:hAnsi="Calibri" w:cs="Calibri"/>
          <w:b/>
          <w:bCs/>
          <w:color w:val="156082" w:themeColor="accent1"/>
          <w:kern w:val="0"/>
          <w:sz w:val="28"/>
          <w:szCs w:val="28"/>
          <w:u w:val="single"/>
        </w:rPr>
        <w:t>Model Development and Evaluation</w:t>
      </w:r>
      <w:r w:rsidRPr="00FE542B">
        <w:rPr>
          <w:rFonts w:ascii="Calibri" w:hAnsi="Calibri" w:cs="Calibri"/>
          <w:b/>
          <w:bCs/>
          <w:color w:val="156082" w:themeColor="accent1"/>
          <w:kern w:val="0"/>
          <w:sz w:val="28"/>
          <w:szCs w:val="28"/>
        </w:rPr>
        <w:t>:</w:t>
      </w:r>
    </w:p>
    <w:p w14:paraId="37A287D4" w14:textId="77777777" w:rsidR="00FE542B" w:rsidRPr="00FE542B" w:rsidRDefault="00FE542B" w:rsidP="00FE54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E542B">
        <w:rPr>
          <w:rFonts w:ascii="Calibri" w:hAnsi="Calibri" w:cs="Calibri"/>
          <w:kern w:val="0"/>
        </w:rPr>
        <w:t>Three models were trained:</w:t>
      </w:r>
      <w:r w:rsidRPr="00FE542B">
        <w:rPr>
          <w:rFonts w:ascii="Calibri" w:hAnsi="Calibri" w:cs="Calibri"/>
          <w:b/>
          <w:bCs/>
          <w:kern w:val="0"/>
        </w:rPr>
        <w:t xml:space="preserve"> Logistic Regression, Decision Trees, and k-Nearest Neighbors (k-NN)</w:t>
      </w:r>
      <w:r w:rsidRPr="00FE542B">
        <w:rPr>
          <w:rFonts w:ascii="Calibri" w:hAnsi="Calibri" w:cs="Calibri"/>
          <w:kern w:val="0"/>
        </w:rPr>
        <w:t>. Each model's performance was evaluated based on accuracy, F1 score, and ROC AUC scores.</w:t>
      </w:r>
    </w:p>
    <w:p w14:paraId="71419E76" w14:textId="33E392AB" w:rsidR="00FE542B" w:rsidRPr="00FE542B" w:rsidRDefault="00FE542B" w:rsidP="00FE54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E542B">
        <w:rPr>
          <w:rFonts w:ascii="Calibri" w:hAnsi="Calibri" w:cs="Calibri"/>
          <w:kern w:val="0"/>
        </w:rPr>
        <w:t>Decision Trees and Logistic Regression showed perfect scores, which raised concerns about overfitting. The k-NN model displayed high, but not perfect, scores indicating better generalization.</w:t>
      </w:r>
      <w:r w:rsidRPr="00FE542B">
        <w:rPr>
          <w:rFonts w:ascii="Calibri" w:hAnsi="Calibri" w:cs="Calibri"/>
          <w:kern w:val="0"/>
        </w:rPr>
        <w:br/>
      </w:r>
    </w:p>
    <w:p w14:paraId="7D691BE2" w14:textId="77777777" w:rsidR="00FE542B" w:rsidRPr="00FE542B" w:rsidRDefault="00FE542B" w:rsidP="00FE54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56082" w:themeColor="accent1"/>
          <w:kern w:val="0"/>
          <w:sz w:val="28"/>
          <w:szCs w:val="28"/>
        </w:rPr>
      </w:pPr>
      <w:r w:rsidRPr="00FE542B">
        <w:rPr>
          <w:rFonts w:ascii="Calibri" w:hAnsi="Calibri" w:cs="Calibri"/>
          <w:b/>
          <w:bCs/>
          <w:color w:val="156082" w:themeColor="accent1"/>
          <w:kern w:val="0"/>
          <w:sz w:val="28"/>
          <w:szCs w:val="28"/>
          <w:u w:val="single"/>
        </w:rPr>
        <w:t>Operationalization</w:t>
      </w:r>
      <w:r w:rsidRPr="00FE542B">
        <w:rPr>
          <w:rFonts w:ascii="Calibri" w:hAnsi="Calibri" w:cs="Calibri"/>
          <w:b/>
          <w:bCs/>
          <w:color w:val="156082" w:themeColor="accent1"/>
          <w:kern w:val="0"/>
          <w:sz w:val="28"/>
          <w:szCs w:val="28"/>
        </w:rPr>
        <w:t>:</w:t>
      </w:r>
    </w:p>
    <w:p w14:paraId="445FB971" w14:textId="77777777" w:rsidR="00FE542B" w:rsidRDefault="00FE542B" w:rsidP="00FE54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E542B">
        <w:rPr>
          <w:rFonts w:ascii="Calibri" w:hAnsi="Calibri" w:cs="Calibri"/>
          <w:kern w:val="0"/>
        </w:rPr>
        <w:t>The k-NN model was selected as the most suitable based on its balanced performance. It was used to predict ratings for new hospitals and to identify low-rated hospitals for targeted recommendations.</w:t>
      </w:r>
    </w:p>
    <w:p w14:paraId="3CFC346D" w14:textId="77777777" w:rsidR="00FE542B" w:rsidRDefault="00FE542B" w:rsidP="00FE542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2848D650" w14:textId="77777777" w:rsidR="00FE542B" w:rsidRDefault="00FE542B" w:rsidP="00FE542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30A65BF1" w14:textId="77777777" w:rsidR="00FE542B" w:rsidRDefault="00FE542B" w:rsidP="00FE542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2681DCDA" w14:textId="77777777" w:rsidR="00FE542B" w:rsidRDefault="00FE542B" w:rsidP="00FE542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789E80C" w14:textId="77777777" w:rsidR="00FE542B" w:rsidRPr="00FE542B" w:rsidRDefault="00FE542B" w:rsidP="00FE542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275A0622" w14:textId="77777777" w:rsidR="00FE542B" w:rsidRDefault="00FE542B" w:rsidP="00FE54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97132" w:themeColor="accent2"/>
          <w:kern w:val="0"/>
          <w:sz w:val="32"/>
          <w:szCs w:val="32"/>
          <w:u w:val="single"/>
        </w:rPr>
      </w:pPr>
      <w:r w:rsidRPr="00FE542B">
        <w:rPr>
          <w:rFonts w:ascii="Calibri" w:hAnsi="Calibri" w:cs="Calibri"/>
          <w:b/>
          <w:bCs/>
          <w:color w:val="E97132" w:themeColor="accent2"/>
          <w:kern w:val="0"/>
          <w:sz w:val="32"/>
          <w:szCs w:val="32"/>
          <w:u w:val="single"/>
        </w:rPr>
        <w:t>Final Recommendations:</w:t>
      </w:r>
    </w:p>
    <w:p w14:paraId="3D3D06B3" w14:textId="77777777" w:rsidR="00FE542B" w:rsidRPr="00FE542B" w:rsidRDefault="00FE542B" w:rsidP="00FE54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97132" w:themeColor="accent2"/>
          <w:kern w:val="0"/>
          <w:sz w:val="32"/>
          <w:szCs w:val="32"/>
          <w:u w:val="single"/>
        </w:rPr>
      </w:pPr>
    </w:p>
    <w:p w14:paraId="43AA1746" w14:textId="77777777" w:rsidR="00FE542B" w:rsidRPr="00FE542B" w:rsidRDefault="00FE542B" w:rsidP="00FE54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56082" w:themeColor="accent1"/>
          <w:kern w:val="0"/>
          <w:sz w:val="28"/>
          <w:szCs w:val="28"/>
        </w:rPr>
      </w:pPr>
      <w:r w:rsidRPr="00FE542B">
        <w:rPr>
          <w:rFonts w:ascii="Calibri" w:hAnsi="Calibri" w:cs="Calibri"/>
          <w:b/>
          <w:bCs/>
          <w:color w:val="156082" w:themeColor="accent1"/>
          <w:kern w:val="0"/>
          <w:sz w:val="28"/>
          <w:szCs w:val="28"/>
          <w:u w:val="single"/>
        </w:rPr>
        <w:t>Improvement Focus</w:t>
      </w:r>
      <w:r w:rsidRPr="00FE542B">
        <w:rPr>
          <w:rFonts w:ascii="Calibri" w:hAnsi="Calibri" w:cs="Calibri"/>
          <w:b/>
          <w:bCs/>
          <w:color w:val="156082" w:themeColor="accent1"/>
          <w:kern w:val="0"/>
          <w:sz w:val="28"/>
          <w:szCs w:val="28"/>
        </w:rPr>
        <w:t>:</w:t>
      </w:r>
    </w:p>
    <w:p w14:paraId="6F4BB8DC" w14:textId="2EF956EA" w:rsidR="00FE542B" w:rsidRPr="00FE542B" w:rsidRDefault="00FE542B" w:rsidP="00FE54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E542B">
        <w:rPr>
          <w:rFonts w:ascii="Calibri" w:hAnsi="Calibri" w:cs="Calibri"/>
          <w:kern w:val="0"/>
        </w:rPr>
        <w:t>Focus</w:t>
      </w:r>
      <w:r>
        <w:rPr>
          <w:rFonts w:ascii="Calibri" w:hAnsi="Calibri" w:cs="Calibri"/>
          <w:kern w:val="0"/>
        </w:rPr>
        <w:t xml:space="preserve"> should be</w:t>
      </w:r>
      <w:r w:rsidRPr="00FE542B">
        <w:rPr>
          <w:rFonts w:ascii="Calibri" w:hAnsi="Calibri" w:cs="Calibri"/>
          <w:kern w:val="0"/>
        </w:rPr>
        <w:t xml:space="preserve"> on enhancing patient experience and managing readmissions, as these factors showed strong correlations with overall hospital ratings.</w:t>
      </w:r>
    </w:p>
    <w:p w14:paraId="46FFC75C" w14:textId="2E6670C4" w:rsidR="00FE542B" w:rsidRPr="00FE542B" w:rsidRDefault="00FE542B" w:rsidP="00FE54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E542B">
        <w:rPr>
          <w:rFonts w:ascii="Calibri" w:hAnsi="Calibri" w:cs="Calibri"/>
          <w:kern w:val="0"/>
        </w:rPr>
        <w:t>Develop</w:t>
      </w:r>
      <w:r>
        <w:rPr>
          <w:rFonts w:ascii="Calibri" w:hAnsi="Calibri" w:cs="Calibri"/>
          <w:kern w:val="0"/>
        </w:rPr>
        <w:t>ing</w:t>
      </w:r>
      <w:r w:rsidRPr="00FE542B">
        <w:rPr>
          <w:rFonts w:ascii="Calibri" w:hAnsi="Calibri" w:cs="Calibri"/>
          <w:kern w:val="0"/>
        </w:rPr>
        <w:t xml:space="preserve"> personalized improvement plans </w:t>
      </w:r>
      <w:r>
        <w:rPr>
          <w:rFonts w:ascii="Calibri" w:hAnsi="Calibri" w:cs="Calibri"/>
          <w:kern w:val="0"/>
        </w:rPr>
        <w:t xml:space="preserve">for different low rated hospitals </w:t>
      </w:r>
      <w:r w:rsidRPr="00FE542B">
        <w:rPr>
          <w:rFonts w:ascii="Calibri" w:hAnsi="Calibri" w:cs="Calibri"/>
          <w:kern w:val="0"/>
        </w:rPr>
        <w:t xml:space="preserve">based on specific underperforming measures identified through the model </w:t>
      </w:r>
      <w:r>
        <w:rPr>
          <w:rFonts w:ascii="Calibri" w:hAnsi="Calibri" w:cs="Calibri"/>
          <w:kern w:val="0"/>
        </w:rPr>
        <w:t>could be helpful</w:t>
      </w:r>
      <w:r w:rsidRPr="00FE542B">
        <w:rPr>
          <w:rFonts w:ascii="Calibri" w:hAnsi="Calibri" w:cs="Calibri"/>
          <w:kern w:val="0"/>
        </w:rPr>
        <w:t>.</w:t>
      </w:r>
      <w:r>
        <w:rPr>
          <w:rFonts w:ascii="Calibri" w:hAnsi="Calibri" w:cs="Calibri"/>
          <w:kern w:val="0"/>
        </w:rPr>
        <w:br/>
      </w:r>
    </w:p>
    <w:p w14:paraId="5D8FDC6D" w14:textId="77777777" w:rsidR="00FE542B" w:rsidRPr="00FE542B" w:rsidRDefault="00FE542B" w:rsidP="00FE54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56082" w:themeColor="accent1"/>
          <w:kern w:val="0"/>
          <w:sz w:val="28"/>
          <w:szCs w:val="28"/>
        </w:rPr>
      </w:pPr>
      <w:r w:rsidRPr="00FE542B">
        <w:rPr>
          <w:rFonts w:ascii="Calibri" w:hAnsi="Calibri" w:cs="Calibri"/>
          <w:b/>
          <w:bCs/>
          <w:color w:val="156082" w:themeColor="accent1"/>
          <w:kern w:val="0"/>
          <w:sz w:val="28"/>
          <w:szCs w:val="28"/>
          <w:u w:val="single"/>
        </w:rPr>
        <w:t>Strategic Initiatives</w:t>
      </w:r>
      <w:r w:rsidRPr="00FE542B">
        <w:rPr>
          <w:rFonts w:ascii="Calibri" w:hAnsi="Calibri" w:cs="Calibri"/>
          <w:b/>
          <w:bCs/>
          <w:color w:val="156082" w:themeColor="accent1"/>
          <w:kern w:val="0"/>
          <w:sz w:val="28"/>
          <w:szCs w:val="28"/>
        </w:rPr>
        <w:t>:</w:t>
      </w:r>
    </w:p>
    <w:p w14:paraId="730830CA" w14:textId="54C24A8E" w:rsidR="00FE542B" w:rsidRPr="00FE542B" w:rsidRDefault="00FE542B" w:rsidP="00FE54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E542B">
        <w:rPr>
          <w:rFonts w:ascii="Calibri" w:hAnsi="Calibri" w:cs="Calibri"/>
          <w:kern w:val="0"/>
        </w:rPr>
        <w:t>Implement</w:t>
      </w:r>
      <w:r>
        <w:rPr>
          <w:rFonts w:ascii="Calibri" w:hAnsi="Calibri" w:cs="Calibri"/>
          <w:kern w:val="0"/>
        </w:rPr>
        <w:t>ing</w:t>
      </w:r>
      <w:r w:rsidRPr="00FE542B">
        <w:rPr>
          <w:rFonts w:ascii="Calibri" w:hAnsi="Calibri" w:cs="Calibri"/>
          <w:kern w:val="0"/>
        </w:rPr>
        <w:t xml:space="preserve"> best practices from higher-rated hospitals in similar contexts to those with lower ratings, especially in states where average ratings are below the national average</w:t>
      </w:r>
      <w:r>
        <w:rPr>
          <w:rFonts w:ascii="Calibri" w:hAnsi="Calibri" w:cs="Calibri"/>
          <w:kern w:val="0"/>
        </w:rPr>
        <w:t xml:space="preserve"> would be an ideal approach.</w:t>
      </w:r>
    </w:p>
    <w:p w14:paraId="1C44A481" w14:textId="55A7365E" w:rsidR="00FE542B" w:rsidRPr="00FE542B" w:rsidRDefault="00FE542B" w:rsidP="00FE54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E542B">
        <w:rPr>
          <w:rFonts w:ascii="Calibri" w:hAnsi="Calibri" w:cs="Calibri"/>
          <w:kern w:val="0"/>
        </w:rPr>
        <w:t>Encourag</w:t>
      </w:r>
      <w:r>
        <w:rPr>
          <w:rFonts w:ascii="Calibri" w:hAnsi="Calibri" w:cs="Calibri"/>
          <w:kern w:val="0"/>
        </w:rPr>
        <w:t>ing</w:t>
      </w:r>
      <w:r w:rsidRPr="00FE542B">
        <w:rPr>
          <w:rFonts w:ascii="Calibri" w:hAnsi="Calibri" w:cs="Calibri"/>
          <w:kern w:val="0"/>
        </w:rPr>
        <w:t xml:space="preserve"> hospitals to invest in areas that significantly impact their ratings, such as patient safety measures and effective use of medical imaging, based on the model insights</w:t>
      </w:r>
      <w:r>
        <w:rPr>
          <w:rFonts w:ascii="Calibri" w:hAnsi="Calibri" w:cs="Calibri"/>
          <w:kern w:val="0"/>
        </w:rPr>
        <w:t xml:space="preserve"> could help improve hospital ratings and healthcare outcomes. </w:t>
      </w:r>
      <w:r>
        <w:rPr>
          <w:rFonts w:ascii="Calibri" w:hAnsi="Calibri" w:cs="Calibri"/>
          <w:kern w:val="0"/>
        </w:rPr>
        <w:br/>
      </w:r>
    </w:p>
    <w:p w14:paraId="1067AABA" w14:textId="77777777" w:rsidR="00FE542B" w:rsidRPr="00FE542B" w:rsidRDefault="00FE542B" w:rsidP="00FE54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56082" w:themeColor="accent1"/>
          <w:kern w:val="0"/>
          <w:sz w:val="28"/>
          <w:szCs w:val="28"/>
        </w:rPr>
      </w:pPr>
      <w:r w:rsidRPr="00FE542B">
        <w:rPr>
          <w:rFonts w:ascii="Calibri" w:hAnsi="Calibri" w:cs="Calibri"/>
          <w:b/>
          <w:bCs/>
          <w:color w:val="156082" w:themeColor="accent1"/>
          <w:kern w:val="0"/>
          <w:sz w:val="28"/>
          <w:szCs w:val="28"/>
          <w:u w:val="single"/>
        </w:rPr>
        <w:t>Continuous Monitoring and Adaptation</w:t>
      </w:r>
      <w:r w:rsidRPr="00FE542B">
        <w:rPr>
          <w:rFonts w:ascii="Calibri" w:hAnsi="Calibri" w:cs="Calibri"/>
          <w:b/>
          <w:bCs/>
          <w:color w:val="156082" w:themeColor="accent1"/>
          <w:kern w:val="0"/>
          <w:sz w:val="28"/>
          <w:szCs w:val="28"/>
        </w:rPr>
        <w:t>:</w:t>
      </w:r>
    </w:p>
    <w:p w14:paraId="740D6E72" w14:textId="4FE2D1FD" w:rsidR="00FE542B" w:rsidRPr="00FE542B" w:rsidRDefault="00FE542B" w:rsidP="00FE542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E542B">
        <w:rPr>
          <w:rFonts w:ascii="Calibri" w:hAnsi="Calibri" w:cs="Calibri"/>
          <w:kern w:val="0"/>
        </w:rPr>
        <w:t>Regularly updat</w:t>
      </w:r>
      <w:r>
        <w:rPr>
          <w:rFonts w:ascii="Calibri" w:hAnsi="Calibri" w:cs="Calibri"/>
          <w:kern w:val="0"/>
        </w:rPr>
        <w:t>ing</w:t>
      </w:r>
      <w:r w:rsidRPr="00FE542B">
        <w:rPr>
          <w:rFonts w:ascii="Calibri" w:hAnsi="Calibri" w:cs="Calibri"/>
          <w:kern w:val="0"/>
        </w:rPr>
        <w:t xml:space="preserve"> the </w:t>
      </w:r>
      <w:r>
        <w:rPr>
          <w:rFonts w:ascii="Calibri" w:hAnsi="Calibri" w:cs="Calibri"/>
          <w:kern w:val="0"/>
        </w:rPr>
        <w:t xml:space="preserve">chosen analysis </w:t>
      </w:r>
      <w:r w:rsidRPr="00FE542B">
        <w:rPr>
          <w:rFonts w:ascii="Calibri" w:hAnsi="Calibri" w:cs="Calibri"/>
          <w:kern w:val="0"/>
        </w:rPr>
        <w:t xml:space="preserve">model with new data and </w:t>
      </w:r>
      <w:r>
        <w:rPr>
          <w:rFonts w:ascii="Calibri" w:hAnsi="Calibri" w:cs="Calibri"/>
          <w:kern w:val="0"/>
        </w:rPr>
        <w:t>re-</w:t>
      </w:r>
      <w:r w:rsidRPr="00FE542B">
        <w:rPr>
          <w:rFonts w:ascii="Calibri" w:hAnsi="Calibri" w:cs="Calibri"/>
          <w:kern w:val="0"/>
        </w:rPr>
        <w:t>adjust</w:t>
      </w:r>
      <w:r>
        <w:rPr>
          <w:rFonts w:ascii="Calibri" w:hAnsi="Calibri" w:cs="Calibri"/>
          <w:kern w:val="0"/>
        </w:rPr>
        <w:t>ing</w:t>
      </w:r>
      <w:r w:rsidRPr="00FE542B">
        <w:rPr>
          <w:rFonts w:ascii="Calibri" w:hAnsi="Calibri" w:cs="Calibri"/>
          <w:kern w:val="0"/>
        </w:rPr>
        <w:t xml:space="preserve"> strategies based on ongoing results and healthcare industry trends</w:t>
      </w:r>
      <w:r>
        <w:rPr>
          <w:rFonts w:ascii="Calibri" w:hAnsi="Calibri" w:cs="Calibri"/>
          <w:kern w:val="0"/>
        </w:rPr>
        <w:t xml:space="preserve"> would be insightful in the longer run. </w:t>
      </w:r>
    </w:p>
    <w:p w14:paraId="4252F331" w14:textId="21FD3C74" w:rsidR="00FE542B" w:rsidRPr="00FE542B" w:rsidRDefault="00FE542B" w:rsidP="00FE542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FE542B">
        <w:rPr>
          <w:rFonts w:ascii="Calibri" w:hAnsi="Calibri" w:cs="Calibri"/>
          <w:kern w:val="0"/>
        </w:rPr>
        <w:t>Expand</w:t>
      </w:r>
      <w:r>
        <w:rPr>
          <w:rFonts w:ascii="Calibri" w:hAnsi="Calibri" w:cs="Calibri"/>
          <w:kern w:val="0"/>
        </w:rPr>
        <w:t>ing</w:t>
      </w:r>
      <w:r w:rsidRPr="00FE542B">
        <w:rPr>
          <w:rFonts w:ascii="Calibri" w:hAnsi="Calibri" w:cs="Calibri"/>
          <w:kern w:val="0"/>
        </w:rPr>
        <w:t xml:space="preserve"> the model's application to preemptively assess potential ratings for new hospitals, guiding them in achieving higher initial ratings</w:t>
      </w:r>
      <w:r>
        <w:rPr>
          <w:rFonts w:ascii="Calibri" w:hAnsi="Calibri" w:cs="Calibri"/>
          <w:kern w:val="0"/>
        </w:rPr>
        <w:t xml:space="preserve"> could help drive better business outcomes</w:t>
      </w:r>
      <w:r w:rsidRPr="00FE542B">
        <w:rPr>
          <w:rFonts w:ascii="Calibri" w:hAnsi="Calibri" w:cs="Calibri"/>
          <w:kern w:val="0"/>
        </w:rPr>
        <w:t>.</w:t>
      </w:r>
    </w:p>
    <w:p w14:paraId="50BDAC44" w14:textId="77777777" w:rsidR="00FE542B" w:rsidRDefault="00FE542B" w:rsidP="00FE542B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kern w:val="0"/>
          <w:sz w:val="28"/>
          <w:szCs w:val="28"/>
        </w:rPr>
      </w:pPr>
    </w:p>
    <w:p w14:paraId="21B2F3D7" w14:textId="2DF37B76" w:rsidR="00FE542B" w:rsidRDefault="00FE542B" w:rsidP="00FE542B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E97132" w:themeColor="accent2"/>
          <w:kern w:val="0"/>
          <w:sz w:val="32"/>
          <w:szCs w:val="32"/>
          <w:u w:val="single"/>
        </w:rPr>
      </w:pPr>
      <w:r w:rsidRPr="00FE542B">
        <w:rPr>
          <w:rFonts w:ascii="Calibri" w:hAnsi="Calibri" w:cs="Calibri"/>
          <w:b/>
          <w:bCs/>
          <w:color w:val="E97132" w:themeColor="accent2"/>
          <w:kern w:val="0"/>
          <w:sz w:val="32"/>
          <w:szCs w:val="32"/>
          <w:u w:val="single"/>
        </w:rPr>
        <w:t xml:space="preserve">Conclusion: </w:t>
      </w:r>
    </w:p>
    <w:p w14:paraId="287F158D" w14:textId="77777777" w:rsidR="00FE542B" w:rsidRPr="00FE542B" w:rsidRDefault="00FE542B" w:rsidP="00FE542B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E97132" w:themeColor="accent2"/>
          <w:kern w:val="0"/>
          <w:sz w:val="32"/>
          <w:szCs w:val="32"/>
          <w:u w:val="single"/>
        </w:rPr>
      </w:pPr>
    </w:p>
    <w:p w14:paraId="0348684F" w14:textId="0E35B70E" w:rsidR="00FE542B" w:rsidRPr="00FE542B" w:rsidRDefault="00FE542B" w:rsidP="00FE542B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kern w:val="0"/>
          <w:sz w:val="28"/>
          <w:szCs w:val="28"/>
        </w:rPr>
      </w:pPr>
      <w:r w:rsidRPr="00FE542B">
        <w:rPr>
          <w:rFonts w:ascii="Calibri" w:hAnsi="Calibri" w:cs="Calibri"/>
          <w:kern w:val="0"/>
          <w:sz w:val="28"/>
          <w:szCs w:val="28"/>
        </w:rPr>
        <w:t xml:space="preserve">This executive summary encapsulates the methodology, findings, and strategic recommendations of </w:t>
      </w:r>
      <w:r>
        <w:rPr>
          <w:rFonts w:ascii="Calibri" w:hAnsi="Calibri" w:cs="Calibri"/>
          <w:kern w:val="0"/>
          <w:sz w:val="28"/>
          <w:szCs w:val="28"/>
        </w:rPr>
        <w:t>the Upgrad CMS</w:t>
      </w:r>
      <w:r w:rsidRPr="00FE542B"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kern w:val="0"/>
          <w:sz w:val="28"/>
          <w:szCs w:val="28"/>
        </w:rPr>
        <w:t>C</w:t>
      </w:r>
      <w:r w:rsidRPr="00FE542B">
        <w:rPr>
          <w:rFonts w:ascii="Calibri" w:hAnsi="Calibri" w:cs="Calibri"/>
          <w:kern w:val="0"/>
          <w:sz w:val="28"/>
          <w:szCs w:val="28"/>
        </w:rPr>
        <w:t xml:space="preserve">apstone </w:t>
      </w:r>
      <w:r>
        <w:rPr>
          <w:rFonts w:ascii="Calibri" w:hAnsi="Calibri" w:cs="Calibri"/>
          <w:kern w:val="0"/>
          <w:sz w:val="28"/>
          <w:szCs w:val="28"/>
        </w:rPr>
        <w:t>coding</w:t>
      </w:r>
      <w:r w:rsidRPr="00FE542B">
        <w:rPr>
          <w:rFonts w:ascii="Calibri" w:hAnsi="Calibri" w:cs="Calibri"/>
          <w:kern w:val="0"/>
          <w:sz w:val="28"/>
          <w:szCs w:val="28"/>
        </w:rPr>
        <w:t xml:space="preserve"> </w:t>
      </w:r>
      <w:r w:rsidRPr="00FE542B">
        <w:rPr>
          <w:rFonts w:ascii="Calibri" w:hAnsi="Calibri" w:cs="Calibri"/>
          <w:kern w:val="0"/>
          <w:sz w:val="28"/>
          <w:szCs w:val="28"/>
        </w:rPr>
        <w:t>project</w:t>
      </w:r>
      <w:r>
        <w:rPr>
          <w:rFonts w:ascii="Calibri" w:hAnsi="Calibri" w:cs="Calibri"/>
          <w:kern w:val="0"/>
          <w:sz w:val="28"/>
          <w:szCs w:val="28"/>
        </w:rPr>
        <w:t xml:space="preserve"> that was done</w:t>
      </w:r>
      <w:r w:rsidRPr="00FE542B">
        <w:rPr>
          <w:rFonts w:ascii="Calibri" w:hAnsi="Calibri" w:cs="Calibri"/>
          <w:kern w:val="0"/>
          <w:sz w:val="28"/>
          <w:szCs w:val="28"/>
        </w:rPr>
        <w:t>, aiming to improve hospital ratings and, consequently, healthcare outcomes.</w:t>
      </w:r>
    </w:p>
    <w:p w14:paraId="4CDEC8BA" w14:textId="77777777" w:rsidR="00FE542B" w:rsidRPr="00FE542B" w:rsidRDefault="00FE542B">
      <w:pPr>
        <w:rPr>
          <w:rFonts w:ascii="Calibri" w:hAnsi="Calibri" w:cs="Calibri"/>
          <w:sz w:val="28"/>
          <w:szCs w:val="28"/>
        </w:rPr>
      </w:pPr>
    </w:p>
    <w:sectPr w:rsidR="00FE542B" w:rsidRPr="00FE542B" w:rsidSect="00DA66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B2023A"/>
    <w:multiLevelType w:val="hybridMultilevel"/>
    <w:tmpl w:val="55C6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C0AAB"/>
    <w:multiLevelType w:val="hybridMultilevel"/>
    <w:tmpl w:val="756C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93F91"/>
    <w:multiLevelType w:val="hybridMultilevel"/>
    <w:tmpl w:val="6BD2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F1BD0"/>
    <w:multiLevelType w:val="hybridMultilevel"/>
    <w:tmpl w:val="4588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32911"/>
    <w:multiLevelType w:val="hybridMultilevel"/>
    <w:tmpl w:val="B816C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610B5"/>
    <w:multiLevelType w:val="hybridMultilevel"/>
    <w:tmpl w:val="358A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E4964"/>
    <w:multiLevelType w:val="hybridMultilevel"/>
    <w:tmpl w:val="EB407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42223"/>
    <w:multiLevelType w:val="hybridMultilevel"/>
    <w:tmpl w:val="F094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32272">
    <w:abstractNumId w:val="0"/>
  </w:num>
  <w:num w:numId="2" w16cid:durableId="1607155836">
    <w:abstractNumId w:val="1"/>
  </w:num>
  <w:num w:numId="3" w16cid:durableId="837841589">
    <w:abstractNumId w:val="8"/>
  </w:num>
  <w:num w:numId="4" w16cid:durableId="869874094">
    <w:abstractNumId w:val="9"/>
  </w:num>
  <w:num w:numId="5" w16cid:durableId="562328697">
    <w:abstractNumId w:val="4"/>
  </w:num>
  <w:num w:numId="6" w16cid:durableId="1908608097">
    <w:abstractNumId w:val="2"/>
  </w:num>
  <w:num w:numId="7" w16cid:durableId="372848231">
    <w:abstractNumId w:val="7"/>
  </w:num>
  <w:num w:numId="8" w16cid:durableId="844978548">
    <w:abstractNumId w:val="6"/>
  </w:num>
  <w:num w:numId="9" w16cid:durableId="1001590418">
    <w:abstractNumId w:val="5"/>
  </w:num>
  <w:num w:numId="10" w16cid:durableId="1947732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2B"/>
    <w:rsid w:val="00AE1904"/>
    <w:rsid w:val="00DA66E0"/>
    <w:rsid w:val="00FE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A9FE2"/>
  <w15:chartTrackingRefBased/>
  <w15:docId w15:val="{BA188F98-2333-2E49-B5E5-C6C251F6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3176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050982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9476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Elias</dc:creator>
  <cp:keywords/>
  <dc:description/>
  <cp:lastModifiedBy>Anita Elias</cp:lastModifiedBy>
  <cp:revision>1</cp:revision>
  <dcterms:created xsi:type="dcterms:W3CDTF">2024-05-15T17:49:00Z</dcterms:created>
  <dcterms:modified xsi:type="dcterms:W3CDTF">2024-05-15T18:00:00Z</dcterms:modified>
</cp:coreProperties>
</file>