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2A2C" w14:textId="77777777" w:rsidR="00F9205B" w:rsidRDefault="00000000">
      <w:r>
        <w:rPr>
          <w:b/>
          <w:color w:val="0F766E"/>
          <w:sz w:val="18"/>
        </w:rPr>
        <w:t>AI DATA REQUEST AGENT</w:t>
      </w:r>
    </w:p>
    <w:p w14:paraId="1363BA7F" w14:textId="77777777" w:rsidR="00F9205B" w:rsidRDefault="00000000">
      <w:pPr>
        <w:pStyle w:val="Title"/>
      </w:pPr>
      <w:r>
        <w:t>Presenter Script</w:t>
      </w:r>
    </w:p>
    <w:p w14:paraId="73F64BD0" w14:textId="77777777" w:rsidR="00F9205B" w:rsidRDefault="00000000">
      <w:pPr>
        <w:pStyle w:val="Subtitle"/>
      </w:pPr>
      <w:r>
        <w:t>Requirements presentation - simple slides, full spoken text</w:t>
      </w:r>
    </w:p>
    <w:p w14:paraId="4AC754CF" w14:textId="77777777" w:rsidR="00F9205B" w:rsidRDefault="00000000">
      <w:r>
        <w:rPr>
          <w:b/>
          <w:color w:val="0F172A"/>
        </w:rPr>
        <w:t>Purpose</w:t>
      </w:r>
      <w:r>
        <w:t>: This document gives the full presenter text for the slide deck. It follows the same sequence as the presentation and expands the short slide text into a complete script that can be spoken naturally.</w:t>
      </w:r>
    </w:p>
    <w:p w14:paraId="5C0D78C4" w14:textId="77777777" w:rsidR="00F9205B" w:rsidRDefault="00000000">
      <w:r>
        <w:rPr>
          <w:b/>
          <w:color w:val="0F172A"/>
        </w:rPr>
        <w:t>Source basis</w:t>
      </w:r>
      <w:r>
        <w:t>: URS Document Group Project, AI Data Request Agent requirement brief, and the Fontys ICT group working agreement.</w:t>
      </w:r>
    </w:p>
    <w:p w14:paraId="0BDEE2CE" w14:textId="77777777" w:rsidR="00F9205B" w:rsidRDefault="00F9205B"/>
    <w:p w14:paraId="00AFA606" w14:textId="77777777" w:rsidR="00F9205B" w:rsidRDefault="00000000">
      <w:pPr>
        <w:pStyle w:val="Heading1"/>
      </w:pPr>
      <w:r>
        <w:t>Slide 1 - Introduction</w:t>
      </w:r>
    </w:p>
    <w:p w14:paraId="6D80D598" w14:textId="77777777" w:rsidR="00F9205B" w:rsidRDefault="00000000">
      <w:r>
        <w:t>Today I will present the AI Data Request Agent project. The purpose of this project is to let non-technical users retrieve information from structured databases by asking questions in natural language instead of writing SQL queries manually. This presentation is intentionally simple and short on text, so the audience can follow the main points quickly. The detailed explanation is here in the presenter script. I will focus on five things: the project scope, the main use cases, the functional requirements, the non-functional requirements, what has already been documented and prepared so far, and what we plan to do in the next iteration.</w:t>
      </w:r>
    </w:p>
    <w:p w14:paraId="028F28E0" w14:textId="77777777" w:rsidR="00F9205B" w:rsidRDefault="00000000">
      <w:pPr>
        <w:spacing w:before="40" w:after="160"/>
        <w:ind w:left="432"/>
      </w:pPr>
      <w:r>
        <w:rPr>
          <w:b/>
          <w:color w:val="0F766E"/>
        </w:rPr>
        <w:t xml:space="preserve">Presenter cue: </w:t>
      </w:r>
      <w:r>
        <w:t>Use this slide to set context and explain that the detailed narration is in this script.</w:t>
      </w:r>
    </w:p>
    <w:p w14:paraId="491FD398" w14:textId="77777777" w:rsidR="00F9205B" w:rsidRDefault="00000000">
      <w:pPr>
        <w:pStyle w:val="Heading1"/>
      </w:pPr>
      <w:r>
        <w:t>Slide 2 - Scope and primary use cases</w:t>
      </w:r>
    </w:p>
    <w:p w14:paraId="65054D3A" w14:textId="77777777" w:rsidR="00F9205B" w:rsidRDefault="00000000">
      <w:r>
        <w:t>The scope of the MVP is a complete question-to-insight workflow. In simple terms, the system should accept a user question in natural language, determine which dataset is most relevant, retrieve the required data, present the result clearly, and log the request for later analysis. That is the core scope of the current version. The main use cases are also straightforward. A user should be able to ask a question, see which dataset was used to answer it, view the returned information, and view usage insights based on logged requests. The current URS diagram also mentions account-related actions such as login, logout, and forgot password. However, the central business value of the MVP is still the natural language data request flow.</w:t>
      </w:r>
    </w:p>
    <w:p w14:paraId="1770A734" w14:textId="77777777" w:rsidR="00F9205B" w:rsidRDefault="00000000">
      <w:pPr>
        <w:spacing w:before="40" w:after="160"/>
        <w:ind w:left="432"/>
      </w:pPr>
      <w:r>
        <w:rPr>
          <w:b/>
          <w:color w:val="0F766E"/>
        </w:rPr>
        <w:t xml:space="preserve">Presenter cue: </w:t>
      </w:r>
      <w:r>
        <w:t>Stress that the current MVP scope is the core query flow.</w:t>
      </w:r>
    </w:p>
    <w:p w14:paraId="57CB3667" w14:textId="77777777" w:rsidR="00F9205B" w:rsidRDefault="00000000">
      <w:pPr>
        <w:pStyle w:val="Heading1"/>
      </w:pPr>
      <w:r>
        <w:t>Slide 3 - Functional requirements</w:t>
      </w:r>
    </w:p>
    <w:p w14:paraId="29F2F652" w14:textId="77777777" w:rsidR="00F9205B" w:rsidRDefault="00000000">
      <w:r>
        <w:t xml:space="preserve">The functional requirements describe what the system must actually do. First, the system must accept a natural language question from the user. Second, it must interpret that question using </w:t>
      </w:r>
      <w:r>
        <w:lastRenderedPageBreak/>
        <w:t>an AI model. Third, it must determine which dataset is the right one for that question and generate a query to retrieve the needed data. Fourth, it must retrieve the data, display the result to the user, and log the request together with its outcome. So, rather than thinking of the functional requirements as separate features, it is better to think of them as one connected process that starts with a question and ends with a usable answer plus a logged record of the interaction.</w:t>
      </w:r>
    </w:p>
    <w:p w14:paraId="68E066A7" w14:textId="77777777" w:rsidR="00F9205B" w:rsidRDefault="00000000">
      <w:pPr>
        <w:spacing w:before="40" w:after="160"/>
        <w:ind w:left="432"/>
      </w:pPr>
      <w:r>
        <w:rPr>
          <w:b/>
          <w:color w:val="0F766E"/>
        </w:rPr>
        <w:t xml:space="preserve">Presenter cue: </w:t>
      </w:r>
      <w:r>
        <w:t>Walk left to right through the flow.</w:t>
      </w:r>
    </w:p>
    <w:p w14:paraId="03CEFDB9" w14:textId="77777777" w:rsidR="00F9205B" w:rsidRDefault="00000000">
      <w:pPr>
        <w:pStyle w:val="Heading1"/>
      </w:pPr>
      <w:r>
        <w:t>Slide 4 - Non-functional requirements</w:t>
      </w:r>
    </w:p>
    <w:p w14:paraId="36E848A5" w14:textId="77777777" w:rsidR="00F9205B" w:rsidRDefault="00000000">
      <w:r>
        <w:t>The non-functional requirements describe the quality of the system. The first point is performance, meaning the system should return results within a reasonable response time. The second is usability, so the interface must stay simple and accessible for non-technical users. The third is security, because the system must prevent unauthorized access to the database. The fourth is maintainability, which means the solution should be modular and easy to extend later. The fifth is scalability, so additional datasets can be added in the future. It is also important to mention the project constraint here: this is an MVP prototype, so the goal is to demonstrate a working flow, not to claim perfect AI accuracy in the first iteration.</w:t>
      </w:r>
    </w:p>
    <w:p w14:paraId="0837C2C1" w14:textId="77777777" w:rsidR="00F9205B" w:rsidRDefault="00000000">
      <w:pPr>
        <w:spacing w:before="40" w:after="160"/>
        <w:ind w:left="432"/>
      </w:pPr>
      <w:r>
        <w:rPr>
          <w:b/>
          <w:color w:val="0F766E"/>
        </w:rPr>
        <w:t xml:space="preserve">Presenter cue: </w:t>
      </w:r>
      <w:r>
        <w:t>Contrast quality goals with the MVP constraint.</w:t>
      </w:r>
    </w:p>
    <w:p w14:paraId="5E370D4D" w14:textId="77777777" w:rsidR="00F9205B" w:rsidRDefault="00000000">
      <w:pPr>
        <w:pStyle w:val="Heading1"/>
      </w:pPr>
      <w:r>
        <w:t>Slide 5 - What we have done so far</w:t>
      </w:r>
    </w:p>
    <w:p w14:paraId="01061CBE" w14:textId="77777777" w:rsidR="00F9205B" w:rsidRDefault="00000000">
      <w:r>
        <w:t>Based on the current documentation, a strong foundation is already in place. First, the problem statement and the MVP goal have already been defined clearly. The team knows that the purpose is to remove the technical barrier for users who need database insights. Second, the project scope and the requirements have already been captured, including user requirements, functional requirements, non-functional requirements, assumptions, and acceptance criteria. Third, the expected deliverables are already described, including the working MVP, the architecture explanation, the demonstration of the workflow, and the logging and insight features. Finally, the team has also established a working rhythm through the project agreement, including weekly stand-ups, sprint retrospectives, and mandatory attendance for important meetings. So the project is already well structured, even if implementation is still ongoing.</w:t>
      </w:r>
    </w:p>
    <w:p w14:paraId="6289495D" w14:textId="77777777" w:rsidR="00F9205B" w:rsidRDefault="00000000">
      <w:pPr>
        <w:spacing w:before="40" w:after="160"/>
        <w:ind w:left="432"/>
      </w:pPr>
      <w:r>
        <w:rPr>
          <w:b/>
          <w:color w:val="0F766E"/>
        </w:rPr>
        <w:t xml:space="preserve">Presenter cue: </w:t>
      </w:r>
      <w:r>
        <w:t>Be careful to say documented progress, not fully completed implementation.</w:t>
      </w:r>
    </w:p>
    <w:p w14:paraId="47D0524C" w14:textId="77777777" w:rsidR="00F9205B" w:rsidRDefault="00000000">
      <w:pPr>
        <w:pStyle w:val="Heading1"/>
      </w:pPr>
      <w:r>
        <w:t>Slide 6 - Next iteration focus</w:t>
      </w:r>
    </w:p>
    <w:p w14:paraId="1DF206ED" w14:textId="77777777" w:rsidR="00F9205B" w:rsidRDefault="00000000">
      <w:r>
        <w:t xml:space="preserve">In the next iteration, the priority is to turn the documented requirements into a working MVP. The first step is to build a very simple interface, either command line or web based, where a user can type a natural language question. The second step is to connect example datasets and make the dataset selection visible so the process stays transparent. The third step is to implement the AI-based interpretation and dataset selection logic, for example using an available model such as Ollama. The fourth step is to generate and run database queries so the system can retrieve actual </w:t>
      </w:r>
      <w:r>
        <w:lastRenderedPageBreak/>
        <w:t>data. The fifth step is to add request logging and basic usage insight reporting. Finally, the team should prepare the MVP demo and the architecture explanation so the result can be shown clearly to stakeholders. The goal of the next iteration is not perfection. The goal is a working end-to-end demonstration from user question to data insight.</w:t>
      </w:r>
    </w:p>
    <w:p w14:paraId="6900795A" w14:textId="77777777" w:rsidR="00F9205B" w:rsidRDefault="00000000">
      <w:pPr>
        <w:spacing w:before="40" w:after="160"/>
        <w:ind w:left="432"/>
      </w:pPr>
      <w:r>
        <w:rPr>
          <w:b/>
          <w:color w:val="0F766E"/>
        </w:rPr>
        <w:t xml:space="preserve">Presenter cue: </w:t>
      </w:r>
      <w:r>
        <w:t>End on a practical and forward-looking note.</w:t>
      </w:r>
    </w:p>
    <w:p w14:paraId="523C67EE" w14:textId="77777777" w:rsidR="00F9205B" w:rsidRDefault="00000000">
      <w:pPr>
        <w:pStyle w:val="Heading1"/>
      </w:pPr>
      <w:r>
        <w:t>Reference documents used</w:t>
      </w:r>
    </w:p>
    <w:tbl>
      <w:tblPr>
        <w:tblStyle w:val="TableGrid"/>
        <w:tblW w:w="0" w:type="auto"/>
        <w:jc w:val="center"/>
        <w:tblLook w:val="04A0" w:firstRow="1" w:lastRow="0" w:firstColumn="1" w:lastColumn="0" w:noHBand="0" w:noVBand="1"/>
      </w:tblPr>
      <w:tblGrid>
        <w:gridCol w:w="4819"/>
        <w:gridCol w:w="4819"/>
      </w:tblGrid>
      <w:tr w:rsidR="00F9205B" w14:paraId="1C437A20" w14:textId="77777777">
        <w:trPr>
          <w:jc w:val="center"/>
        </w:trPr>
        <w:tc>
          <w:tcPr>
            <w:tcW w:w="4824" w:type="dxa"/>
          </w:tcPr>
          <w:p w14:paraId="726C076D" w14:textId="77777777" w:rsidR="00F9205B" w:rsidRDefault="00000000">
            <w:r>
              <w:rPr>
                <w:sz w:val="21"/>
              </w:rPr>
              <w:t>Document</w:t>
            </w:r>
          </w:p>
        </w:tc>
        <w:tc>
          <w:tcPr>
            <w:tcW w:w="4824" w:type="dxa"/>
          </w:tcPr>
          <w:p w14:paraId="3565C501" w14:textId="77777777" w:rsidR="00F9205B" w:rsidRDefault="00000000">
            <w:r>
              <w:rPr>
                <w:sz w:val="21"/>
              </w:rPr>
              <w:t>How it was used</w:t>
            </w:r>
          </w:p>
        </w:tc>
      </w:tr>
      <w:tr w:rsidR="00F9205B" w14:paraId="52FB332A" w14:textId="77777777">
        <w:trPr>
          <w:jc w:val="center"/>
        </w:trPr>
        <w:tc>
          <w:tcPr>
            <w:tcW w:w="4824" w:type="dxa"/>
          </w:tcPr>
          <w:p w14:paraId="63B0F165" w14:textId="77777777" w:rsidR="00F9205B" w:rsidRDefault="00000000">
            <w:r>
              <w:rPr>
                <w:sz w:val="21"/>
              </w:rPr>
              <w:t>URS Document Group Project.pdf</w:t>
            </w:r>
          </w:p>
        </w:tc>
        <w:tc>
          <w:tcPr>
            <w:tcW w:w="4824" w:type="dxa"/>
          </w:tcPr>
          <w:p w14:paraId="16298C61" w14:textId="77777777" w:rsidR="00F9205B" w:rsidRDefault="00000000">
            <w:r>
              <w:rPr>
                <w:sz w:val="21"/>
              </w:rPr>
              <w:t>Primary source for scope, requirements, assumptions, acceptance criteria, and the use case view.</w:t>
            </w:r>
          </w:p>
        </w:tc>
      </w:tr>
      <w:tr w:rsidR="00F9205B" w14:paraId="1F7346C1" w14:textId="77777777">
        <w:trPr>
          <w:jc w:val="center"/>
        </w:trPr>
        <w:tc>
          <w:tcPr>
            <w:tcW w:w="4824" w:type="dxa"/>
          </w:tcPr>
          <w:p w14:paraId="09E6A881" w14:textId="77777777" w:rsidR="00F9205B" w:rsidRDefault="00000000">
            <w:r>
              <w:rPr>
                <w:sz w:val="21"/>
              </w:rPr>
              <w:t>AIDataRequestReq (1).pdf</w:t>
            </w:r>
          </w:p>
        </w:tc>
        <w:tc>
          <w:tcPr>
            <w:tcW w:w="4824" w:type="dxa"/>
          </w:tcPr>
          <w:p w14:paraId="70DB12F5" w14:textId="77777777" w:rsidR="00F9205B" w:rsidRDefault="00000000">
            <w:r>
              <w:rPr>
                <w:sz w:val="21"/>
              </w:rPr>
              <w:t>Source for goals, key features, deliverables, and the next-iteration implementation focus.</w:t>
            </w:r>
          </w:p>
        </w:tc>
      </w:tr>
      <w:tr w:rsidR="00F9205B" w14:paraId="1B638289" w14:textId="77777777">
        <w:trPr>
          <w:jc w:val="center"/>
        </w:trPr>
        <w:tc>
          <w:tcPr>
            <w:tcW w:w="4824" w:type="dxa"/>
          </w:tcPr>
          <w:p w14:paraId="246E166F" w14:textId="77777777" w:rsidR="00F9205B" w:rsidRDefault="00000000">
            <w:r>
              <w:rPr>
                <w:sz w:val="21"/>
              </w:rPr>
              <w:t>Fontys ICT — Software Design &amp; Engineering.pdf</w:t>
            </w:r>
          </w:p>
        </w:tc>
        <w:tc>
          <w:tcPr>
            <w:tcW w:w="4824" w:type="dxa"/>
          </w:tcPr>
          <w:p w14:paraId="2E5F5C45" w14:textId="77777777" w:rsidR="00F9205B" w:rsidRDefault="00000000">
            <w:r>
              <w:rPr>
                <w:sz w:val="21"/>
              </w:rPr>
              <w:t>Source for the team working rhythm and sprint/meeting structure mentioned in the progress slide.</w:t>
            </w:r>
          </w:p>
        </w:tc>
      </w:tr>
    </w:tbl>
    <w:p w14:paraId="53936F7A" w14:textId="77777777" w:rsidR="00845C56" w:rsidRDefault="00845C56"/>
    <w:sectPr w:rsidR="00845C56"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438689">
    <w:abstractNumId w:val="8"/>
  </w:num>
  <w:num w:numId="2" w16cid:durableId="1641883229">
    <w:abstractNumId w:val="6"/>
  </w:num>
  <w:num w:numId="3" w16cid:durableId="1366103707">
    <w:abstractNumId w:val="5"/>
  </w:num>
  <w:num w:numId="4" w16cid:durableId="631524540">
    <w:abstractNumId w:val="4"/>
  </w:num>
  <w:num w:numId="5" w16cid:durableId="1763531802">
    <w:abstractNumId w:val="7"/>
  </w:num>
  <w:num w:numId="6" w16cid:durableId="1871993369">
    <w:abstractNumId w:val="3"/>
  </w:num>
  <w:num w:numId="7" w16cid:durableId="2105689548">
    <w:abstractNumId w:val="2"/>
  </w:num>
  <w:num w:numId="8" w16cid:durableId="1835149389">
    <w:abstractNumId w:val="1"/>
  </w:num>
  <w:num w:numId="9" w16cid:durableId="160808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5522"/>
    <w:rsid w:val="003C3192"/>
    <w:rsid w:val="003F7133"/>
    <w:rsid w:val="00845C56"/>
    <w:rsid w:val="00AA1D8D"/>
    <w:rsid w:val="00B47730"/>
    <w:rsid w:val="00CB0664"/>
    <w:rsid w:val="00F920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298B8"/>
  <w14:defaultImageDpi w14:val="300"/>
  <w15:docId w15:val="{E7E60274-012D-904B-B660-8F93833C1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eastAsia="Aptos" w:hAnsi="Aptos"/>
      <w:color w:val="334155"/>
      <w:sz w:val="23"/>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F766E"/>
      <w:sz w:val="3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4748B"/>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Ivanova,Anita A.M.</cp:lastModifiedBy>
  <cp:revision>2</cp:revision>
  <dcterms:created xsi:type="dcterms:W3CDTF">2026-03-19T19:57:00Z</dcterms:created>
  <dcterms:modified xsi:type="dcterms:W3CDTF">2026-03-19T19:57:00Z</dcterms:modified>
  <cp:category/>
</cp:coreProperties>
</file>