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Cryptoverse: A Cryptocurrency Dashboard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11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SWTID1741156098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Cryptoverse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Layout w:type="fixed"/>
        <w:tblLook w:val="0000"/>
      </w:tblPr>
      <w:tblGrid>
        <w:gridCol w:w="2405"/>
        <w:gridCol w:w="2835"/>
        <w:gridCol w:w="3827"/>
        <w:tblGridChange w:id="0">
          <w:tblGrid>
            <w:gridCol w:w="2405"/>
            <w:gridCol w:w="2835"/>
            <w:gridCol w:w="3827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ID: </w:t>
            </w:r>
            <w:r w:rsidDel="00000000" w:rsidR="00000000" w:rsidRPr="00000000">
              <w:rPr>
                <w:rtl w:val="0"/>
              </w:rPr>
              <w:t xml:space="preserve">SWTID1741156098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Team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Anitha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r8253445@gmail.com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Member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Abinaya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abiabinayaabiabinaya3@gmail.com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Member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Ashwini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ashtk2004@gmail.com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Member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Bhavani Sri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bsri72699@gmail.com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Member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Charumathi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charumahendran27@gmail.com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27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5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5731510" cy="324866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731510" cy="3365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87166" cy="646837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zgnvPbZRb1CmBJ9oerCUlCPyQ==">CgMxLjA4AHIhMWRLNzZqQkwtX29nOHgxZnczWllGN29VWlUxeVUyb2Z6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