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8263" w14:textId="315EF1AC" w:rsidR="00C64961" w:rsidRPr="00C64961" w:rsidRDefault="00C64961" w:rsidP="00C64961">
      <w:pPr>
        <w:pStyle w:val="Heading1"/>
        <w:jc w:val="center"/>
        <w:rPr>
          <w:b/>
          <w:bCs/>
          <w:color w:val="auto"/>
        </w:rPr>
      </w:pPr>
      <w:bookmarkStart w:id="0" w:name="_Toc233715176"/>
      <w:bookmarkStart w:id="1" w:name="_Toc233715229"/>
      <w:bookmarkStart w:id="2" w:name="_Toc233716509"/>
      <w:bookmarkStart w:id="3" w:name="_Toc233716820"/>
      <w:r w:rsidRPr="00C64961">
        <w:rPr>
          <w:b/>
          <w:bCs/>
          <w:color w:val="auto"/>
        </w:rPr>
        <w:t>Abstract</w:t>
      </w:r>
      <w:bookmarkEnd w:id="0"/>
      <w:bookmarkEnd w:id="1"/>
      <w:bookmarkEnd w:id="2"/>
      <w:bookmarkEnd w:id="3"/>
    </w:p>
    <w:p w14:paraId="64F3EA8D" w14:textId="77777777" w:rsidR="00C64961" w:rsidRPr="00540C35" w:rsidRDefault="00C64961" w:rsidP="00C64961">
      <w:pPr>
        <w:spacing w:line="360" w:lineRule="auto"/>
        <w:ind w:firstLine="426"/>
        <w:jc w:val="both"/>
        <w:rPr>
          <w:rFonts w:eastAsia="Times New Roman"/>
          <w:b/>
          <w:bCs/>
          <w:lang w:val="en-US"/>
        </w:rPr>
      </w:pPr>
      <w:r>
        <w:rPr>
          <w:rFonts w:eastAsia="Times New Roman" w:cs="Times New Roman"/>
          <w:szCs w:val="24"/>
        </w:rPr>
        <w:t xml:space="preserve">Emotion recognition is a central problem in affective computing, largely because human emotions are subtle and often expressed through multiple channels at once. Models that rely on only one modality typically struggle to capture these nuances, especially when training data is limited or inconsistent. In this study, we propose a robust multimodal emotion recognition system that integrates facial expressions, acoustic cues, and spoken text. Functionally, the system accepts dynamic video sequences as input and automatically extracts synchronized visual, acoustic, and linguistic streams. Its primary objective is to synthesize these heterogeneous signals to produce a definitive discrete emotion classification (Anger, Happy, Neutral, Sad) that represents the subject's affective state. Unlike traditional static averaging, the system employs </w:t>
      </w:r>
      <w:r>
        <w:rPr>
          <w:rFonts w:eastAsia="Times New Roman" w:cs="Times New Roman"/>
          <w:szCs w:val="24"/>
          <w:lang w:val="en-US"/>
        </w:rPr>
        <w:t xml:space="preserve">a </w:t>
      </w:r>
      <w:r w:rsidRPr="00354923">
        <w:rPr>
          <w:rFonts w:eastAsia="Times New Roman"/>
          <w:b/>
          <w:bCs/>
          <w:lang w:val="en-US"/>
        </w:rPr>
        <w:t xml:space="preserve">Gated </w:t>
      </w:r>
      <w:proofErr w:type="spellStart"/>
      <w:r w:rsidRPr="00354923">
        <w:rPr>
          <w:rFonts w:eastAsia="Times New Roman"/>
          <w:b/>
          <w:bCs/>
          <w:lang w:val="en-US"/>
        </w:rPr>
        <w:t>BiGRU</w:t>
      </w:r>
      <w:proofErr w:type="spellEnd"/>
      <w:r w:rsidRPr="00354923">
        <w:rPr>
          <w:rFonts w:eastAsia="Times New Roman"/>
          <w:b/>
          <w:bCs/>
          <w:lang w:val="en-US"/>
        </w:rPr>
        <w:t xml:space="preserve"> Temporal Fusion Network (GBTFN)</w:t>
      </w:r>
      <w:r w:rsidRPr="001743B6">
        <w:rPr>
          <w:rFonts w:eastAsia="Times New Roman" w:cs="Times New Roman"/>
          <w:szCs w:val="24"/>
          <w:lang w:val="en-US"/>
        </w:rPr>
        <w:t xml:space="preserve"> that dynamically balances modalities using Sigmoid gating and a bidirectional context window (</w:t>
      </w:r>
      <m:oMath>
        <m:r>
          <w:rPr>
            <w:rFonts w:ascii="Cambria Math" w:eastAsia="Times New Roman" w:hAnsi="Cambria Math" w:cs="Times New Roman"/>
            <w:szCs w:val="24"/>
          </w:rPr>
          <m:t>W=6</m:t>
        </m:r>
      </m:oMath>
      <w:r w:rsidRPr="001743B6">
        <w:rPr>
          <w:rFonts w:eastAsia="Times New Roman" w:cs="Times New Roman"/>
          <w:szCs w:val="24"/>
          <w:lang w:val="en-US"/>
        </w:rPr>
        <w:t>) to model temporal emotional dynamics</w:t>
      </w:r>
      <w:r>
        <w:rPr>
          <w:rFonts w:eastAsia="Times New Roman" w:cs="Times New Roman"/>
          <w:szCs w:val="24"/>
        </w:rPr>
        <w:t xml:space="preserve">. For visual recognition, we utilize a </w:t>
      </w:r>
      <w:r w:rsidRPr="001743B6">
        <w:rPr>
          <w:rFonts w:eastAsia="Times New Roman" w:cs="Times New Roman"/>
          <w:szCs w:val="24"/>
        </w:rPr>
        <w:t xml:space="preserve">unified </w:t>
      </w:r>
      <w:r w:rsidRPr="000C63AA">
        <w:rPr>
          <w:rFonts w:eastAsia="Times New Roman" w:cs="Times New Roman"/>
          <w:b/>
          <w:bCs/>
          <w:szCs w:val="24"/>
        </w:rPr>
        <w:t>EVA-02 Vision Transformer</w:t>
      </w:r>
      <w:r w:rsidRPr="001743B6">
        <w:rPr>
          <w:rFonts w:eastAsia="Times New Roman" w:cs="Times New Roman"/>
          <w:szCs w:val="24"/>
        </w:rPr>
        <w:t xml:space="preserve"> that employs partial fine-tuning and </w:t>
      </w:r>
      <w:proofErr w:type="spellStart"/>
      <w:r w:rsidRPr="001743B6">
        <w:rPr>
          <w:rFonts w:eastAsia="Times New Roman" w:cs="Times New Roman"/>
          <w:szCs w:val="24"/>
        </w:rPr>
        <w:t>Mixup</w:t>
      </w:r>
      <w:proofErr w:type="spellEnd"/>
      <w:r w:rsidRPr="001743B6">
        <w:rPr>
          <w:rFonts w:eastAsia="Times New Roman" w:cs="Times New Roman"/>
          <w:szCs w:val="24"/>
        </w:rPr>
        <w:t xml:space="preserve"> regularization to retain robust generic features</w:t>
      </w:r>
      <w:r>
        <w:rPr>
          <w:rFonts w:eastAsia="Times New Roman" w:cs="Times New Roman"/>
          <w:szCs w:val="24"/>
        </w:rPr>
        <w:t xml:space="preserve">. For textual analysis, spoken dialogue is transcribed using </w:t>
      </w:r>
      <w:r>
        <w:rPr>
          <w:rFonts w:eastAsia="Times New Roman" w:cs="Times New Roman"/>
          <w:b/>
          <w:bCs/>
          <w:szCs w:val="24"/>
        </w:rPr>
        <w:t>OpenAI Whisper</w:t>
      </w:r>
      <w:r>
        <w:rPr>
          <w:rFonts w:eastAsia="Times New Roman" w:cs="Times New Roman"/>
          <w:szCs w:val="24"/>
        </w:rPr>
        <w:t xml:space="preserve"> and processed by a fine-tuned </w:t>
      </w:r>
      <w:r>
        <w:rPr>
          <w:rFonts w:eastAsia="Times New Roman" w:cs="Times New Roman"/>
          <w:b/>
          <w:bCs/>
          <w:szCs w:val="24"/>
        </w:rPr>
        <w:t>BERT</w:t>
      </w:r>
      <w:r>
        <w:rPr>
          <w:rFonts w:eastAsia="Times New Roman" w:cs="Times New Roman"/>
          <w:szCs w:val="24"/>
        </w:rPr>
        <w:t xml:space="preserve"> model to capture semantic context. Complementing this, the acoustic stream is handled by a hybrid </w:t>
      </w:r>
      <w:proofErr w:type="spellStart"/>
      <w:r>
        <w:rPr>
          <w:rFonts w:eastAsia="Times New Roman" w:cs="Times New Roman"/>
          <w:b/>
          <w:bCs/>
          <w:szCs w:val="24"/>
        </w:rPr>
        <w:t>WavLM</w:t>
      </w:r>
      <w:proofErr w:type="spellEnd"/>
      <w:r>
        <w:rPr>
          <w:rFonts w:eastAsia="Times New Roman" w:cs="Times New Roman"/>
          <w:b/>
          <w:bCs/>
          <w:szCs w:val="24"/>
        </w:rPr>
        <w:t xml:space="preserve"> + CNN-</w:t>
      </w:r>
      <w:proofErr w:type="spellStart"/>
      <w:r>
        <w:rPr>
          <w:rFonts w:eastAsia="Times New Roman" w:cs="Times New Roman"/>
          <w:b/>
          <w:bCs/>
          <w:szCs w:val="24"/>
        </w:rPr>
        <w:t>BiLSTM</w:t>
      </w:r>
      <w:proofErr w:type="spellEnd"/>
      <w:r>
        <w:rPr>
          <w:rFonts w:eastAsia="Times New Roman" w:cs="Times New Roman"/>
          <w:szCs w:val="24"/>
        </w:rPr>
        <w:t xml:space="preserve"> architecture to extract paralinguistic features such as prosody and pitch. To address data scarcity and class imbalance, we expand existing datasets with synthetic samples generated using Generative AI, including </w:t>
      </w:r>
      <w:r>
        <w:rPr>
          <w:rFonts w:eastAsia="Times New Roman" w:cs="Times New Roman"/>
          <w:b/>
          <w:bCs/>
          <w:szCs w:val="24"/>
        </w:rPr>
        <w:t>Sora</w:t>
      </w:r>
      <w:r>
        <w:rPr>
          <w:rFonts w:eastAsia="Times New Roman" w:cs="Times New Roman"/>
          <w:szCs w:val="24"/>
        </w:rPr>
        <w:t xml:space="preserve"> for generating realistic fearful facial expressions and </w:t>
      </w:r>
      <w:r>
        <w:rPr>
          <w:rFonts w:eastAsia="Times New Roman" w:cs="Times New Roman"/>
          <w:b/>
          <w:bCs/>
          <w:szCs w:val="24"/>
        </w:rPr>
        <w:t>ChatGPT/Gemini</w:t>
      </w:r>
      <w:r>
        <w:rPr>
          <w:rFonts w:eastAsia="Times New Roman" w:cs="Times New Roman"/>
          <w:szCs w:val="24"/>
        </w:rPr>
        <w:t xml:space="preserve"> for augmenting neutral textual data. </w:t>
      </w:r>
      <w:r w:rsidRPr="00DE4F2B">
        <w:rPr>
          <w:rFonts w:eastAsia="Times New Roman" w:cs="Times New Roman"/>
          <w:szCs w:val="24"/>
        </w:rPr>
        <w:t xml:space="preserve">Experimental results demonstrate robust unimodal test accuracies of 93.38% (visual), 96.49% (textual), and 88.78% (acoustic). Crucially, the complete </w:t>
      </w:r>
      <w:r w:rsidRPr="00354923">
        <w:rPr>
          <w:rFonts w:eastAsia="Times New Roman"/>
          <w:b/>
          <w:bCs/>
          <w:lang w:val="en-US"/>
        </w:rPr>
        <w:t xml:space="preserve">Gated </w:t>
      </w:r>
      <w:proofErr w:type="spellStart"/>
      <w:r w:rsidRPr="00354923">
        <w:rPr>
          <w:rFonts w:eastAsia="Times New Roman"/>
          <w:b/>
          <w:bCs/>
          <w:lang w:val="en-US"/>
        </w:rPr>
        <w:t>BiGRU</w:t>
      </w:r>
      <w:proofErr w:type="spellEnd"/>
      <w:r w:rsidRPr="00354923">
        <w:rPr>
          <w:rFonts w:eastAsia="Times New Roman"/>
          <w:b/>
          <w:bCs/>
          <w:lang w:val="en-US"/>
        </w:rPr>
        <w:t xml:space="preserve"> Temporal Fusion Network (</w:t>
      </w:r>
      <w:proofErr w:type="gramStart"/>
      <w:r w:rsidRPr="00354923">
        <w:rPr>
          <w:rFonts w:eastAsia="Times New Roman"/>
          <w:b/>
          <w:bCs/>
          <w:lang w:val="en-US"/>
        </w:rPr>
        <w:t>GBTFN)</w:t>
      </w:r>
      <w:r w:rsidRPr="001743B6">
        <w:rPr>
          <w:rFonts w:eastAsia="Times New Roman" w:cs="Times New Roman"/>
          <w:szCs w:val="24"/>
          <w:lang w:val="en-US"/>
        </w:rPr>
        <w:t xml:space="preserve"> </w:t>
      </w:r>
      <w:r w:rsidRPr="00DE4F2B">
        <w:rPr>
          <w:rFonts w:eastAsia="Times New Roman" w:cs="Times New Roman"/>
          <w:szCs w:val="24"/>
        </w:rPr>
        <w:t xml:space="preserve"> achieves</w:t>
      </w:r>
      <w:proofErr w:type="gramEnd"/>
      <w:r w:rsidRPr="00DE4F2B">
        <w:rPr>
          <w:rFonts w:eastAsia="Times New Roman" w:cs="Times New Roman"/>
          <w:szCs w:val="24"/>
        </w:rPr>
        <w:t xml:space="preserve"> a highly competitive 69.14% accuracy on the IEMOCAP dataset under a rigorous 5-fold Leave-One-Session-Out (LOSO) protocol, highlighting the superior efficacy of gated temporal modeling in resolving modality conflicts and tracking heterogeneous emotional dynamics</w:t>
      </w:r>
      <w:r>
        <w:rPr>
          <w:rFonts w:eastAsia="Times New Roman" w:cs="Times New Roman"/>
          <w:szCs w:val="24"/>
        </w:rPr>
        <w:t>.</w:t>
      </w:r>
    </w:p>
    <w:p w14:paraId="593FAF89" w14:textId="3560CAF1" w:rsidR="00C64961" w:rsidRPr="00C64961" w:rsidRDefault="00C64961" w:rsidP="00C64961">
      <w:pPr>
        <w:spacing w:line="360" w:lineRule="auto"/>
        <w:rPr>
          <w:rFonts w:eastAsia="Times New Roman" w:cs="Times New Roman"/>
          <w:sz w:val="34"/>
          <w:szCs w:val="34"/>
        </w:rPr>
      </w:pPr>
      <w:r>
        <w:rPr>
          <w:rFonts w:eastAsia="Times New Roman" w:cs="Times New Roman"/>
          <w:b/>
          <w:bCs/>
          <w:szCs w:val="24"/>
        </w:rPr>
        <w:t>Keywords:</w:t>
      </w:r>
      <w:r>
        <w:rPr>
          <w:rFonts w:eastAsia="Times New Roman" w:cs="Times New Roman"/>
          <w:szCs w:val="24"/>
        </w:rPr>
        <w:t xml:space="preserve"> Multi-Modal Emotion Recognition, EVA-02, </w:t>
      </w:r>
      <w:proofErr w:type="spellStart"/>
      <w:r>
        <w:rPr>
          <w:rFonts w:eastAsia="Times New Roman" w:cs="Times New Roman"/>
          <w:szCs w:val="24"/>
        </w:rPr>
        <w:t>WavLM</w:t>
      </w:r>
      <w:proofErr w:type="spellEnd"/>
      <w:r>
        <w:rPr>
          <w:rFonts w:eastAsia="Times New Roman" w:cs="Times New Roman"/>
          <w:szCs w:val="24"/>
        </w:rPr>
        <w:t xml:space="preserve">, </w:t>
      </w:r>
      <w:r w:rsidRPr="00E47C08">
        <w:rPr>
          <w:rFonts w:eastAsia="Times New Roman" w:cs="Times New Roman"/>
          <w:szCs w:val="24"/>
        </w:rPr>
        <w:t>Temporal</w:t>
      </w:r>
      <w:r>
        <w:rPr>
          <w:rFonts w:eastAsia="Times New Roman" w:cs="Times New Roman"/>
          <w:szCs w:val="24"/>
        </w:rPr>
        <w:t xml:space="preserve"> Fusion, Generative AI Augmentation, BERT.</w:t>
      </w:r>
    </w:p>
    <w:sectPr w:rsidR="00C64961" w:rsidRPr="00C649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61"/>
    <w:rsid w:val="002466D5"/>
    <w:rsid w:val="00C649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1FC5"/>
  <w15:chartTrackingRefBased/>
  <w15:docId w15:val="{2F50FF7A-90DB-4A4A-9F3F-3E65B6F4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961"/>
    <w:pPr>
      <w:spacing w:after="100" w:afterAutospacing="1" w:line="240" w:lineRule="auto"/>
    </w:pPr>
    <w:rPr>
      <w:rFonts w:ascii="Times New Roman" w:hAnsi="Times New Roman" w:cs="Arial"/>
      <w:color w:val="000000" w:themeColor="text1"/>
      <w:kern w:val="0"/>
      <w:szCs w:val="22"/>
      <w:lang w:val="en"/>
      <w14:ligatures w14:val="none"/>
    </w:rPr>
  </w:style>
  <w:style w:type="paragraph" w:styleId="Heading1">
    <w:name w:val="heading 1"/>
    <w:basedOn w:val="Normal"/>
    <w:next w:val="Normal"/>
    <w:link w:val="Heading1Char"/>
    <w:uiPriority w:val="9"/>
    <w:qFormat/>
    <w:rsid w:val="00C64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961"/>
    <w:rPr>
      <w:rFonts w:eastAsiaTheme="majorEastAsia" w:cstheme="majorBidi"/>
      <w:color w:val="272727" w:themeColor="text1" w:themeTint="D8"/>
    </w:rPr>
  </w:style>
  <w:style w:type="paragraph" w:styleId="Title">
    <w:name w:val="Title"/>
    <w:basedOn w:val="Normal"/>
    <w:next w:val="Normal"/>
    <w:link w:val="TitleChar"/>
    <w:uiPriority w:val="10"/>
    <w:qFormat/>
    <w:rsid w:val="00C649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961"/>
    <w:pPr>
      <w:spacing w:before="160"/>
      <w:jc w:val="center"/>
    </w:pPr>
    <w:rPr>
      <w:i/>
      <w:iCs/>
      <w:color w:val="404040" w:themeColor="text1" w:themeTint="BF"/>
    </w:rPr>
  </w:style>
  <w:style w:type="character" w:customStyle="1" w:styleId="QuoteChar">
    <w:name w:val="Quote Char"/>
    <w:basedOn w:val="DefaultParagraphFont"/>
    <w:link w:val="Quote"/>
    <w:uiPriority w:val="29"/>
    <w:rsid w:val="00C64961"/>
    <w:rPr>
      <w:i/>
      <w:iCs/>
      <w:color w:val="404040" w:themeColor="text1" w:themeTint="BF"/>
    </w:rPr>
  </w:style>
  <w:style w:type="paragraph" w:styleId="ListParagraph">
    <w:name w:val="List Paragraph"/>
    <w:basedOn w:val="Normal"/>
    <w:uiPriority w:val="34"/>
    <w:qFormat/>
    <w:rsid w:val="00C64961"/>
    <w:pPr>
      <w:ind w:left="720"/>
      <w:contextualSpacing/>
    </w:pPr>
  </w:style>
  <w:style w:type="character" w:styleId="IntenseEmphasis">
    <w:name w:val="Intense Emphasis"/>
    <w:basedOn w:val="DefaultParagraphFont"/>
    <w:uiPriority w:val="21"/>
    <w:qFormat/>
    <w:rsid w:val="00C64961"/>
    <w:rPr>
      <w:i/>
      <w:iCs/>
      <w:color w:val="0F4761" w:themeColor="accent1" w:themeShade="BF"/>
    </w:rPr>
  </w:style>
  <w:style w:type="paragraph" w:styleId="IntenseQuote">
    <w:name w:val="Intense Quote"/>
    <w:basedOn w:val="Normal"/>
    <w:next w:val="Normal"/>
    <w:link w:val="IntenseQuoteChar"/>
    <w:uiPriority w:val="30"/>
    <w:qFormat/>
    <w:rsid w:val="00C64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961"/>
    <w:rPr>
      <w:i/>
      <w:iCs/>
      <w:color w:val="0F4761" w:themeColor="accent1" w:themeShade="BF"/>
    </w:rPr>
  </w:style>
  <w:style w:type="character" w:styleId="IntenseReference">
    <w:name w:val="Intense Reference"/>
    <w:basedOn w:val="DefaultParagraphFont"/>
    <w:uiPriority w:val="32"/>
    <w:qFormat/>
    <w:rsid w:val="00C64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Anivesh singh</dc:creator>
  <cp:keywords/>
  <dc:description/>
  <cp:lastModifiedBy>Anivesh singh</cp:lastModifiedBy>
  <cp:revision>1</cp:revision>
  <dcterms:created xsi:type="dcterms:W3CDTF">2026-08-15T13:12:00Z</dcterms:created>
  <dcterms:modified xsi:type="dcterms:W3CDTF">2026-08-15T13:17:00Z</dcterms:modified>
</cp:coreProperties>
</file>