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caps/>
          <w:sz w:val="28"/>
          <w:szCs w:val="28"/>
        </w:rPr>
        <w:t xml:space="preserve">ПРОФЕССИОНАЛЬНОЕ ОБРАЗОВАТЕЛЬНОЕ ЧАСТНОЕ УЧРЕЖДЕНИЕ</w:t>
      </w:r>
    </w:p>
    <w:p>
      <w:pPr>
        <w:spacing w:after="600" w:line="360"/>
        <w:jc w:val="center"/>
      </w:pPr>
      <w:r>
        <w:rPr>
          <w:rFonts w:ascii="Times New Roman" w:cs="Times New Roman" w:eastAsia="Times New Roman" w:hAnsi="Times New Roman"/>
          <w:b/>
          <w:bCs/>
          <w:caps/>
          <w:sz w:val="28"/>
          <w:szCs w:val="28"/>
        </w:rPr>
        <w:t xml:space="preserve">«ИЖЕВСКИЙ ТЕХНИКУМ ЭКОНОМИКИ, УПРАВЛЕНИЯ И ПРАВА УДМУРТПОТРЕБСОЮЗА»</w:t>
      </w:r>
    </w:p>
    <w:p>
      <w:pPr>
        <w:spacing w:after="0" w:line="360"/>
        <w:jc w:val="center"/>
      </w:pPr>
      <w:r>
        <w:rPr>
          <w:rFonts w:ascii="Times New Roman" w:cs="Times New Roman" w:eastAsia="Times New Roman" w:hAnsi="Times New Roman"/>
          <w:sz w:val="28"/>
          <w:szCs w:val="28"/>
        </w:rPr>
        <w:t xml:space="preserve">Цикловая комиссия информационных систем и программирования</w:t>
      </w:r>
    </w:p>
    <w:p>
      <w:pPr>
        <w:spacing w:after="1200" w:line="360"/>
        <w:jc w:val="center"/>
      </w:pPr>
      <w:r>
        <w:rPr>
          <w:rFonts w:ascii="Times New Roman" w:cs="Times New Roman" w:eastAsia="Times New Roman" w:hAnsi="Times New Roman"/>
          <w:sz w:val="28"/>
          <w:szCs w:val="28"/>
        </w:rPr>
        <w:t xml:space="preserve">Специальность 09.02.07 Информационные системы и программирование</w:t>
      </w:r>
    </w:p>
    <w:p>
      <w:pPr>
        <w:spacing w:after="240" w:line="360"/>
        <w:jc w:val="center"/>
      </w:pPr>
      <w:r>
        <w:rPr>
          <w:rFonts w:ascii="Times New Roman" w:cs="Times New Roman" w:eastAsia="Times New Roman" w:hAnsi="Times New Roman"/>
          <w:b/>
          <w:bCs/>
          <w:caps/>
          <w:sz w:val="36"/>
          <w:szCs w:val="36"/>
        </w:rPr>
        <w:t xml:space="preserve">КУРСОВАЯ РАБОТА</w:t>
      </w:r>
    </w:p>
    <w:p>
      <w:pPr>
        <w:spacing w:after="240" w:line="360"/>
        <w:jc w:val="center"/>
      </w:pPr>
      <w:r>
        <w:rPr>
          <w:rFonts w:ascii="Times New Roman" w:cs="Times New Roman" w:eastAsia="Times New Roman" w:hAnsi="Times New Roman"/>
          <w:sz w:val="28"/>
          <w:szCs w:val="28"/>
        </w:rPr>
        <w:t xml:space="preserve">по ПМ.06 Сопровождение информационных систем</w:t>
      </w:r>
    </w:p>
    <w:p>
      <w:pPr>
        <w:spacing w:after="0" w:line="360"/>
        <w:jc w:val="center"/>
      </w:pPr>
      <w:r>
        <w:rPr>
          <w:rFonts w:ascii="Times New Roman" w:cs="Times New Roman" w:eastAsia="Times New Roman" w:hAnsi="Times New Roman"/>
          <w:sz w:val="28"/>
          <w:szCs w:val="28"/>
        </w:rPr>
        <w:t xml:space="preserve">на тему:</w:t>
      </w:r>
    </w:p>
    <w:p>
      <w:pPr>
        <w:spacing w:after="2000" w:line="360"/>
        <w:jc w:val="center"/>
      </w:pPr>
      <w:r>
        <w:rPr>
          <w:rFonts w:ascii="Times New Roman" w:cs="Times New Roman" w:eastAsia="Times New Roman" w:hAnsi="Times New Roman"/>
          <w:b/>
          <w:bCs/>
          <w:sz w:val="28"/>
          <w:szCs w:val="28"/>
        </w:rPr>
        <w:t xml:space="preserve">«Сопровождение информационной системы автосалона»</w:t>
      </w:r>
    </w:p>
    <w:p>
      <w:pPr>
        <w:spacing w:after="100" w:line="360"/>
        <w:jc w:val="right"/>
      </w:pPr>
      <w:r>
        <w:rPr>
          <w:rFonts w:ascii="Times New Roman" w:cs="Times New Roman" w:eastAsia="Times New Roman" w:hAnsi="Times New Roman"/>
          <w:sz w:val="28"/>
          <w:szCs w:val="28"/>
        </w:rPr>
        <w:t xml:space="preserve">Студент: ________________________</w:t>
      </w:r>
    </w:p>
    <w:p>
      <w:pPr>
        <w:spacing w:after="240" w:line="360"/>
        <w:jc w:val="right"/>
      </w:pPr>
      <w:r>
        <w:rPr>
          <w:rFonts w:ascii="Times New Roman" w:cs="Times New Roman" w:eastAsia="Times New Roman" w:hAnsi="Times New Roman"/>
          <w:i/>
          <w:iCs/>
          <w:sz w:val="24"/>
          <w:szCs w:val="24"/>
        </w:rPr>
        <w:t xml:space="preserve">(Фамилия, имя, отчество)</w:t>
      </w:r>
    </w:p>
    <w:p>
      <w:pPr>
        <w:spacing w:after="100" w:line="360"/>
        <w:jc w:val="right"/>
      </w:pPr>
      <w:r>
        <w:rPr>
          <w:rFonts w:ascii="Times New Roman" w:cs="Times New Roman" w:eastAsia="Times New Roman" w:hAnsi="Times New Roman"/>
          <w:sz w:val="28"/>
          <w:szCs w:val="28"/>
        </w:rPr>
        <w:t xml:space="preserve">Руководитель: ___________________</w:t>
      </w:r>
    </w:p>
    <w:p>
      <w:pPr>
        <w:spacing w:after="600" w:line="360"/>
        <w:jc w:val="right"/>
      </w:pPr>
      <w:r>
        <w:rPr>
          <w:rFonts w:ascii="Times New Roman" w:cs="Times New Roman" w:eastAsia="Times New Roman" w:hAnsi="Times New Roman"/>
          <w:i/>
          <w:iCs/>
          <w:sz w:val="24"/>
          <w:szCs w:val="24"/>
        </w:rPr>
        <w:t xml:space="preserve">(Фамилия, имя, отчество, должность)</w:t>
      </w:r>
    </w:p>
    <w:p>
      <w:pPr>
        <w:spacing w:after="100" w:line="360"/>
        <w:jc w:val="right"/>
      </w:pPr>
      <w:r>
        <w:rPr>
          <w:rFonts w:ascii="Times New Roman" w:cs="Times New Roman" w:eastAsia="Times New Roman" w:hAnsi="Times New Roman"/>
          <w:sz w:val="28"/>
          <w:szCs w:val="28"/>
        </w:rPr>
        <w:t xml:space="preserve">Работа допущена к защите</w:t>
      </w:r>
    </w:p>
    <w:p>
      <w:pPr>
        <w:spacing w:after="100" w:line="360"/>
        <w:jc w:val="right"/>
      </w:pPr>
      <w:r>
        <w:rPr>
          <w:rFonts w:ascii="Times New Roman" w:cs="Times New Roman" w:eastAsia="Times New Roman" w:hAnsi="Times New Roman"/>
          <w:sz w:val="28"/>
          <w:szCs w:val="28"/>
        </w:rPr>
        <w:t xml:space="preserve">«___» ____________ 2024 г.</w:t>
      </w:r>
    </w:p>
    <w:p>
      <w:pPr>
        <w:spacing w:after="2000" w:line="360"/>
        <w:jc w:val="right"/>
      </w:pPr>
      <w:r>
        <w:rPr>
          <w:rFonts w:ascii="Times New Roman" w:cs="Times New Roman" w:eastAsia="Times New Roman" w:hAnsi="Times New Roman"/>
          <w:sz w:val="28"/>
          <w:szCs w:val="28"/>
        </w:rPr>
        <w:t xml:space="preserve">Оценка ____________ Подпись ____________</w:t>
      </w:r>
    </w:p>
    <w:p>
      <w:pPr>
        <w:spacing w:after="0" w:line="360"/>
        <w:jc w:val="center"/>
      </w:pPr>
      <w:r>
        <w:rPr>
          <w:rFonts w:ascii="Times New Roman" w:cs="Times New Roman" w:eastAsia="Times New Roman" w:hAnsi="Times New Roman"/>
          <w:sz w:val="28"/>
          <w:szCs w:val="28"/>
        </w:rPr>
        <w:t xml:space="preserve">Ижевск, 2024</w:t>
      </w:r>
    </w:p>
    <w:p>
      <w:r>
        <w:br w:type="page"/>
      </w:r>
    </w:p>
    <w:p>
      <w:pPr>
        <w:spacing w:after="320" w:line="360"/>
        <w:jc w:val="center"/>
      </w:pPr>
      <w:r>
        <w:rPr>
          <w:rFonts w:ascii="Times New Roman" w:cs="Times New Roman" w:eastAsia="Times New Roman" w:hAnsi="Times New Roman"/>
          <w:b/>
          <w:bCs/>
          <w:caps/>
          <w:sz w:val="28"/>
          <w:szCs w:val="28"/>
        </w:rPr>
        <w:t xml:space="preserve">СОДЕРЖАНИЕ</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Введение</w:t>
      </w:r>
      <w:r>
        <w:rPr>
          <w:rFonts w:ascii="Times New Roman" w:cs="Times New Roman" w:eastAsia="Times New Roman" w:hAnsi="Times New Roman"/>
          <w:sz w:val="28"/>
          <w:szCs w:val="28"/>
        </w:rPr>
        <w:t xml:space="preserve">	3</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1. ТЕОРЕТИЧЕСКИЕ ОСНОВЫ СОПРОВОЖДЕНИЯ ИНФОРМАЦИОННЫХ СИСТЕМ</w:t>
      </w:r>
      <w:r>
        <w:rPr>
          <w:rFonts w:ascii="Times New Roman" w:cs="Times New Roman" w:eastAsia="Times New Roman" w:hAnsi="Times New Roman"/>
          <w:sz w:val="28"/>
          <w:szCs w:val="28"/>
        </w:rPr>
        <w:t xml:space="preserve">	5</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1.1. Понятие и виды информационных систем</w:t>
      </w:r>
      <w:r>
        <w:rPr>
          <w:rFonts w:ascii="Times New Roman" w:cs="Times New Roman" w:eastAsia="Times New Roman" w:hAnsi="Times New Roman"/>
          <w:sz w:val="28"/>
          <w:szCs w:val="28"/>
        </w:rPr>
        <w:t xml:space="preserve">	5</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1.2. Сопровождение информационных систем: понятие и задачи</w:t>
      </w:r>
      <w:r>
        <w:rPr>
          <w:rFonts w:ascii="Times New Roman" w:cs="Times New Roman" w:eastAsia="Times New Roman" w:hAnsi="Times New Roman"/>
          <w:sz w:val="28"/>
          <w:szCs w:val="28"/>
        </w:rPr>
        <w:t xml:space="preserve">	7</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1.3. Методы и технологии сопровождения ИС автосалона</w:t>
      </w:r>
      <w:r>
        <w:rPr>
          <w:rFonts w:ascii="Times New Roman" w:cs="Times New Roman" w:eastAsia="Times New Roman" w:hAnsi="Times New Roman"/>
          <w:sz w:val="28"/>
          <w:szCs w:val="28"/>
        </w:rPr>
        <w:t xml:space="preserve">	10</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2. АНАЛИЗ ИНФОРМАЦИОННОЙ СИСТЕМЫ АВТОСАЛОНА</w:t>
      </w:r>
      <w:r>
        <w:rPr>
          <w:rFonts w:ascii="Times New Roman" w:cs="Times New Roman" w:eastAsia="Times New Roman" w:hAnsi="Times New Roman"/>
          <w:sz w:val="28"/>
          <w:szCs w:val="28"/>
        </w:rPr>
        <w:t xml:space="preserve">	13</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2.1. Общая характеристика автосалона как объекта автоматизации</w:t>
      </w:r>
      <w:r>
        <w:rPr>
          <w:rFonts w:ascii="Times New Roman" w:cs="Times New Roman" w:eastAsia="Times New Roman" w:hAnsi="Times New Roman"/>
          <w:sz w:val="28"/>
          <w:szCs w:val="28"/>
        </w:rPr>
        <w:t xml:space="preserve">	13</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2.2. Структура и функциональные возможности ИС автосалона</w:t>
      </w:r>
      <w:r>
        <w:rPr>
          <w:rFonts w:ascii="Times New Roman" w:cs="Times New Roman" w:eastAsia="Times New Roman" w:hAnsi="Times New Roman"/>
          <w:sz w:val="28"/>
          <w:szCs w:val="28"/>
        </w:rPr>
        <w:t xml:space="preserve">	15</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2.3. Анализ программного и технического обеспечения</w:t>
      </w:r>
      <w:r>
        <w:rPr>
          <w:rFonts w:ascii="Times New Roman" w:cs="Times New Roman" w:eastAsia="Times New Roman" w:hAnsi="Times New Roman"/>
          <w:sz w:val="28"/>
          <w:szCs w:val="28"/>
        </w:rPr>
        <w:t xml:space="preserve">	19</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3. МЕРОПРИЯТИЯ ПО СОПРОВОЖДЕНИЮ ИС АВТОСАЛОНА</w:t>
      </w:r>
      <w:r>
        <w:rPr>
          <w:rFonts w:ascii="Times New Roman" w:cs="Times New Roman" w:eastAsia="Times New Roman" w:hAnsi="Times New Roman"/>
          <w:sz w:val="28"/>
          <w:szCs w:val="28"/>
        </w:rPr>
        <w:t xml:space="preserve">	23</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3.1. Диагностика и устранение неисправностей ИС</w:t>
      </w:r>
      <w:r>
        <w:rPr>
          <w:rFonts w:ascii="Times New Roman" w:cs="Times New Roman" w:eastAsia="Times New Roman" w:hAnsi="Times New Roman"/>
          <w:sz w:val="28"/>
          <w:szCs w:val="28"/>
        </w:rPr>
        <w:t xml:space="preserve">	23</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3.2. Обновление и администрирование системы</w:t>
      </w:r>
      <w:r>
        <w:rPr>
          <w:rFonts w:ascii="Times New Roman" w:cs="Times New Roman" w:eastAsia="Times New Roman" w:hAnsi="Times New Roman"/>
          <w:sz w:val="28"/>
          <w:szCs w:val="28"/>
        </w:rPr>
        <w:t xml:space="preserve">	26</w:t>
      </w:r>
    </w:p>
    <w:p>
      <w:pPr>
        <w:tabs>
          <w:tab w:val="right" w:pos="9922" w:leader="dot"/>
        </w:tabs>
        <w:spacing w:after="40" w:before="0" w:line="360"/>
        <w:ind w:firstLine="0"/>
        <w:jc w:val="both"/>
      </w:pPr>
      <w:r>
        <w:rPr>
          <w:rFonts w:ascii="Times New Roman" w:cs="Times New Roman" w:eastAsia="Times New Roman" w:hAnsi="Times New Roman"/>
          <w:b w:val="false"/>
          <w:bCs w:val="false"/>
          <w:sz w:val="28"/>
          <w:szCs w:val="28"/>
        </w:rPr>
        <w:t xml:space="preserve">3.3. Рекомендации по совершенствованию ИС</w:t>
      </w:r>
      <w:r>
        <w:rPr>
          <w:rFonts w:ascii="Times New Roman" w:cs="Times New Roman" w:eastAsia="Times New Roman" w:hAnsi="Times New Roman"/>
          <w:sz w:val="28"/>
          <w:szCs w:val="28"/>
        </w:rPr>
        <w:t xml:space="preserve">	29</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Заключение</w:t>
      </w:r>
      <w:r>
        <w:rPr>
          <w:rFonts w:ascii="Times New Roman" w:cs="Times New Roman" w:eastAsia="Times New Roman" w:hAnsi="Times New Roman"/>
          <w:sz w:val="28"/>
          <w:szCs w:val="28"/>
        </w:rPr>
        <w:t xml:space="preserve">	32</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Список использованных источников</w:t>
      </w:r>
      <w:r>
        <w:rPr>
          <w:rFonts w:ascii="Times New Roman" w:cs="Times New Roman" w:eastAsia="Times New Roman" w:hAnsi="Times New Roman"/>
          <w:sz w:val="28"/>
          <w:szCs w:val="28"/>
        </w:rPr>
        <w:t xml:space="preserve">	34</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Приложение А. Структурная схема ИС автосалона</w:t>
      </w:r>
      <w:r>
        <w:rPr>
          <w:rFonts w:ascii="Times New Roman" w:cs="Times New Roman" w:eastAsia="Times New Roman" w:hAnsi="Times New Roman"/>
          <w:sz w:val="28"/>
          <w:szCs w:val="28"/>
        </w:rPr>
        <w:t xml:space="preserve">	36</w:t>
      </w:r>
    </w:p>
    <w:p>
      <w:pPr>
        <w:tabs>
          <w:tab w:val="right" w:pos="9922" w:leader="dot"/>
        </w:tabs>
        <w:spacing w:after="40" w:before="0" w:line="360"/>
        <w:ind w:firstLine="0"/>
        <w:jc w:val="both"/>
      </w:pPr>
      <w:r>
        <w:rPr>
          <w:rFonts w:ascii="Times New Roman" w:cs="Times New Roman" w:eastAsia="Times New Roman" w:hAnsi="Times New Roman"/>
          <w:b/>
          <w:bCs/>
          <w:sz w:val="28"/>
          <w:szCs w:val="28"/>
        </w:rPr>
        <w:t xml:space="preserve">Приложение Б. Экранные формы интерфейса ИС</w:t>
      </w:r>
      <w:r>
        <w:rPr>
          <w:rFonts w:ascii="Times New Roman" w:cs="Times New Roman" w:eastAsia="Times New Roman" w:hAnsi="Times New Roman"/>
          <w:sz w:val="28"/>
          <w:szCs w:val="28"/>
        </w:rPr>
        <w:t xml:space="preserve">	37</w:t>
      </w:r>
    </w:p>
    <w:p>
      <w:pPr>
        <w:pStyle w:val="Heading1"/>
        <w:pageBreakBefore/>
        <w:spacing w:after="160" w:before="0" w:line="360"/>
        <w:jc w:val="center"/>
      </w:pPr>
      <w:r>
        <w:rPr>
          <w:rFonts w:ascii="Times New Roman" w:cs="Times New Roman" w:eastAsia="Times New Roman" w:hAnsi="Times New Roman"/>
          <w:b/>
          <w:bCs/>
          <w:caps/>
          <w:sz w:val="28"/>
          <w:szCs w:val="28"/>
        </w:rPr>
        <w:t xml:space="preserve">ВВЕДЕНИЕ</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современных условиях развития цифровой экономики информационные системы занимают ключевое место в деятельности организаций различных отраслей. Автосалоны, как предприятия торгово-сервисного профиля, активно внедряют информационные системы для автоматизации основных бизнес-процессов: управления складом автомобилей, ведения клиентской базы, оформления договоров купли-продажи, организации технического обслуживания и финансового учёта.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Актуальность темы курсовой работы обусловлена тем, что эффективная эксплуатация информационной системы автосалона невозможна без её грамотного сопровождения. Сопровождение ИС включает комплекс мероприятий по поддержанию работоспособности системы, устранению неисправностей, обновлению программного обеспечения, обеспечению информационной безопасности и адаптации системы к изменяющимся требованиям бизнеса.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Проблема исследования заключается в том, что без чётко выстроенного процесса сопровождения информационная система постепенно деградирует: накапливаются ошибки, устаревает нормативно-справочная информация, снижается производительность, возникают уязвимости в системе безопасности. Это негативно сказывается на качестве обслуживания клиентов и конкурентоспособности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Цель курсовой работы — разработать комплекс мероприятий по сопровождению информационной системы автосалона, обеспечивающих её стабильную и эффективную работу.</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изучить теоретические основы сопровождения информационных систем;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рассмотреть особенности деятельности автосалона как объекта автоматизации;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проанализировать структуру и функциональные возможности ИС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провести анализ программного и технического обеспечения системы;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разработать мероприятия по диагностике, обновлению и администрированию ИС;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 сформулировать рекомендации по совершенствованию информационной системы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Объект исследования — информационная система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 процессы сопровождения информационной системы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Методы исследования: анализ научной и учебной литературы, системный анализ, структурно-функциональный анализ, метод сравнения, метод моделирования.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состоит в том, что разработанные рекомендации по сопровождению ИС могут быть применены на предприятиях автомобильного бизнеса для повышения надёжности и эффективности функционирования информационных систем.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Курсовая работа состоит из введения, трёх глав, заключения, списка использованных источников и приложений.</w:t>
      </w:r>
    </w:p>
    <w:p>
      <w:pPr>
        <w:pStyle w:val="Heading1"/>
        <w:pageBreakBefore/>
        <w:spacing w:after="160" w:before="0" w:line="360"/>
        <w:jc w:val="center"/>
      </w:pPr>
      <w:r>
        <w:rPr>
          <w:rFonts w:ascii="Times New Roman" w:cs="Times New Roman" w:eastAsia="Times New Roman" w:hAnsi="Times New Roman"/>
          <w:b/>
          <w:bCs/>
          <w:caps/>
          <w:sz w:val="28"/>
          <w:szCs w:val="28"/>
        </w:rPr>
        <w:t xml:space="preserve">1. ТЕОРЕТИЧЕСКИЕ ОСНОВЫ СОПРОВОЖДЕНИЯ ИНФОРМАЦИОННЫХ СИСТЕМ</w:t>
      </w:r>
    </w:p>
    <w:p>
      <w:pPr>
        <w:pStyle w:val="Heading2"/>
        <w:spacing w:after="160" w:before="160" w:line="360"/>
        <w:jc w:val="center"/>
      </w:pPr>
      <w:r>
        <w:rPr>
          <w:rFonts w:ascii="Times New Roman" w:cs="Times New Roman" w:eastAsia="Times New Roman" w:hAnsi="Times New Roman"/>
          <w:b/>
          <w:bCs/>
          <w:sz w:val="28"/>
          <w:szCs w:val="28"/>
        </w:rPr>
        <w:t xml:space="preserve">1.1. Понятие и виды информационных систем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Информационная система (ИС) представляет собой совокупность организационных, технических, программных и информационных средств, объединённых в единое целое с целью сбора, хранения, обработки и предоставления информации потребителям. Согласно ГОСТ 34.003-90, информационная система — это система, предназначенная для хранения, поиска и обработки информации.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современной трактовке информационная система включает следующие взаимосвязанные компоненты: техническое обеспечение (аппаратные средства), программное обеспечение (системное и прикладное), информационное обеспечение (базы данных, справочники), математическое обеспечение (алгоритмы и методы), организационное обеспечение (регламенты, инструкции), правовое обеспечение (нормативно-правовые акты).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сфере применения информационные системы классифицируются на несколько групп. Управленческие информационные системы (MIS — Management Information Systems) предназначены для автоматизации управленческой деятельности предприятия и обеспечения руководства аналитическими отчётами. Системы поддержки принятия решений (DSS — Decision Support Systems) позволяют менеджменту обоснованно принимать решения на основе анализа данных.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Корпоративные информационные системы (ERP — Enterprise Resource Planning) интегрируют все основные бизнес-процессы предприятия в единую информационную среду. Системы управления взаимоотношениями с клиентами (CRM — Customer Relationship Management) обеспечивают автоматизацию маркетинга, продаж и обслуживания клиентов. Именно системы класса CRM и ERP наиболее распространены в сфере автомобильного бизнеса.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масштабу информационные системы подразделяются на одиночные (используемые одним пользователем), групповые (в рамках подразделения) и корпоративные (охватывающие всю организацию). Информационная система автосалона, как правило, является корпоративной, поскольку объединяет работу нескольких подразделений: отдела продаж, сервисного центра, склада запасных частей, бухгалтерии.</w:t>
      </w:r>
    </w:p>
    <w:p>
      <w:pPr>
        <w:spacing w:after="80" w:before="160" w:line="360"/>
        <w:ind w:firstLine="0"/>
      </w:pPr>
      <w:r>
        <w:rPr>
          <w:rFonts w:ascii="Times New Roman" w:cs="Times New Roman" w:eastAsia="Times New Roman" w:hAnsi="Times New Roman"/>
          <w:sz w:val="28"/>
          <w:szCs w:val="28"/>
        </w:rPr>
        <w:t xml:space="preserve">Таблица 1 — Классификация информационных систем</w:t>
      </w:r>
    </w:p>
    <w:tbl>
      <w:tblPr>
        <w:tblW w:type="dxa" w:w="9923"/>
        <w:tblBorders>
          <w:top w:val="single" w:color="auto" w:sz="4"/>
          <w:left w:val="single" w:color="auto" w:sz="4"/>
          <w:bottom w:val="single" w:color="auto" w:sz="4"/>
          <w:right w:val="single" w:color="auto" w:sz="4"/>
          <w:insideH w:val="single" w:color="auto" w:sz="4"/>
          <w:insideV w:val="single" w:color="auto" w:sz="4"/>
        </w:tblBorders>
      </w:tblPr>
      <w:tblGrid>
        <w:gridCol w:w="2977"/>
        <w:gridCol w:w="2977"/>
        <w:gridCol w:w="3969"/>
      </w:tblGrid>
      <w:tr>
        <w:trPr>
          <w:tblHeader/>
        </w:trPr>
        <w:tc>
          <w:tcPr>
            <w:tcW w:type="dxa" w:w="297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Признак классификации</w:t>
            </w:r>
          </w:p>
        </w:tc>
        <w:tc>
          <w:tcPr>
            <w:tcW w:type="dxa" w:w="297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Вид ИС</w:t>
            </w:r>
          </w:p>
        </w:tc>
        <w:tc>
          <w:tcPr>
            <w:tcW w:type="dxa" w:w="396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Описание</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сфере применения</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Управленческая (MIS)</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Поддержка управленческих решений</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сфере применения</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CRM</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Управление клиентской базой</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сфере применения</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ERP</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Интеграция бизнес-процессов</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масштабу</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Корпоративная</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Охватывает всю организацию</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масштабу</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Групповая</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 рамках подразделения</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функциям</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Учётная</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Ведение учёта операций</w:t>
            </w:r>
          </w:p>
        </w:tc>
      </w:tr>
      <w:tr>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функциям</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Аналитическая</w:t>
            </w:r>
          </w:p>
        </w:tc>
        <w:tc>
          <w:tcPr>
            <w:tcW w:type="dxa" w:w="396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Анализ данных и отчётность</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функциональному назначению информационные системы для торговых предприятий делятся на учётные, оперативно-управленческие и аналитические. Учётные системы обеспечивают ведение бухгалтерского и складского учёта. Оперативно-управленческие системы автоматизируют текущие операции: оформление продаж, запись на техническое обслуживание, управление запасами. Аналитические системы позволяют строить отчёты и прогнозировать спрос.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Жизненный цикл информационной системы включает следующие стадии: формирование требований, проектирование, разработка, тестирование, внедрение, эксплуатация и сопровождение. Стадия сопровождения является наиболее длительной и охватывает весь период активного использования системы. Именно на этом этапе специалисты осуществляют комплекс работ по поддержанию системы в работоспособном состоянии.</w:t>
      </w:r>
    </w:p>
    <w:p>
      <w:pPr>
        <w:pStyle w:val="Heading2"/>
        <w:spacing w:after="160" w:before="160" w:line="360"/>
        <w:jc w:val="center"/>
      </w:pPr>
      <w:r>
        <w:rPr>
          <w:rFonts w:ascii="Times New Roman" w:cs="Times New Roman" w:eastAsia="Times New Roman" w:hAnsi="Times New Roman"/>
          <w:b/>
          <w:bCs/>
          <w:sz w:val="28"/>
          <w:szCs w:val="28"/>
        </w:rPr>
        <w:t xml:space="preserve">1.2. Сопровождение информационных систем: понятие и задачи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Сопровождение информационной системы (ИС) — это комплекс работ, направленных на обеспечение и поддержание работоспособности системы после её ввода в эксплуатацию. Согласно стандарту IEEE 1219, сопровождение программного обеспечения определяется как совокупность действий, необходимых для поддержания системы в рабочем состоянии и адаптации её к изменяющимся условиям.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Сопровождение ИС принято разделять на четыре основных вида. Корректирующее сопровождение направлено на обнаружение и устранение ошибок и дефектов, выявленных в процессе эксплуатации системы. Адаптивное сопровождение предполагает внесение изменений в систему в связи с изменением среды её функционирования (обновление операционных систем, изменение законодательства). Совершенствующее сопровождение связано с улучшением функциональных возможностей системы по запросам пользователей. Профилактическое сопровождение включает мероприятия по предупреждению отказов и поддержанию производительности системы.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Задачи сопровождения ИС автосалона охватывают несколько ключевых направлений. Во-первых, обеспечение доступности системы — поддержание высокого уровня готовности системы к работе, минимизация времени простоя. Во-вторых, управление изменениями — контроль и документирование всех вносимых изменений, обеспечение возможности отката к предыдущей версии. В-третьих, управление инцидентами — оперативное реагирование на сбои и отказы системы, восстановление работоспособности в кратчайшие сроки.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В-четвёртых, управление обновлениями — своевременное обновление программного обеспечения, баз данных, справочников и нормативной информации. В-пятых, обеспечение информационной безопасности — защита данных от несанкционированного доступа, вирусных атак и утечки конфиденциальной информации. В-шестых, управление производительностью — мониторинг нагрузки на систему, оптимизация запросов к базе данных, масштабирование ресурсов.</w:t>
      </w:r>
    </w:p>
    <w:p>
      <w:pPr>
        <w:spacing w:after="80" w:before="160" w:line="360"/>
        <w:ind w:firstLine="0"/>
      </w:pPr>
      <w:r>
        <w:rPr>
          <w:rFonts w:ascii="Times New Roman" w:cs="Times New Roman" w:eastAsia="Times New Roman" w:hAnsi="Times New Roman"/>
          <w:sz w:val="28"/>
          <w:szCs w:val="28"/>
        </w:rPr>
        <w:t xml:space="preserve">Таблица 2 — Виды сопровождения ИС и их характеристика</w:t>
      </w:r>
    </w:p>
    <w:tbl>
      <w:tblPr>
        <w:tblW w:type="dxa" w:w="9923"/>
        <w:tblBorders>
          <w:top w:val="single" w:color="auto" w:sz="4"/>
          <w:left w:val="single" w:color="auto" w:sz="4"/>
          <w:bottom w:val="single" w:color="auto" w:sz="4"/>
          <w:right w:val="single" w:color="auto" w:sz="4"/>
          <w:insideH w:val="single" w:color="auto" w:sz="4"/>
          <w:insideV w:val="single" w:color="auto" w:sz="4"/>
        </w:tblBorders>
      </w:tblPr>
      <w:tblGrid>
        <w:gridCol w:w="2183"/>
        <w:gridCol w:w="2977"/>
        <w:gridCol w:w="4763"/>
      </w:tblGrid>
      <w:tr>
        <w:trPr>
          <w:tblHeader/>
        </w:trPr>
        <w:tc>
          <w:tcPr>
            <w:tcW w:type="dxa" w:w="21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Вид сопровождения</w:t>
            </w:r>
          </w:p>
        </w:tc>
        <w:tc>
          <w:tcPr>
            <w:tcW w:type="dxa" w:w="297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Цель</w:t>
            </w:r>
          </w:p>
        </w:tc>
        <w:tc>
          <w:tcPr>
            <w:tcW w:type="dxa" w:w="476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Типичные работы</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Корректирующее</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Устранение ошибок</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Исправление программного кода, баз данных</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Адаптивное</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Адаптация к изменениям среды</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Обновление под новые ОС, законодательство</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Совершенствующее</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Улучшение функциональности</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Добавление новых модулей, отчётов</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Профилактическое</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Предупреждение отказов</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Резервное копирование, оптимизация БД</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Стандарты сопровождения ИС регламентируются рядом нормативных документов. На международном уровне применяются стандарты серии ISO/IEC 14764 (Software Maintenance), ITIL (IT Infrastructure Library) и методология ITSM (IT Service Management). В России действуют ГОСТ 34.601-90 и ГОСТ Р ИСО/МЭК 14764-2002, устанавливающие требования к процессам сопровождения автоматизированных систем.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Методология ITIL описывает сопровождение ИС через систему процессов управления ИТ-услугами. Ключевыми процессами являются управление инцидентами (Incident Management), управление проблемами (Problem Management), управление изменениями (Change Management), управление конфигурациями (Configuration Management) и управление релизами (Release Management). Применение данной методологии позволяет систематизировать работу по сопровождению ИС и повысить качество ИТ-услуг.</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Важнейшим инструментом сопровождения является система регистрации заявок (Help Desk или Service Desk). Данная система обеспечивает учёт всех обращений пользователей, классификацию инцидентов по приоритету, отслеживание статуса выполнения заявок и накопление базы знаний для решения типовых проблем. Использование системы Help Desk позволяет обеспечить прозрачность процесса сопровождения и контроль соблюдения соглашений об уровне обслуживания (SLA).</w:t>
      </w:r>
    </w:p>
    <w:p>
      <w:pPr>
        <w:pStyle w:val="Heading2"/>
        <w:spacing w:after="160" w:before="160" w:line="360"/>
        <w:jc w:val="center"/>
      </w:pPr>
      <w:r>
        <w:rPr>
          <w:rFonts w:ascii="Times New Roman" w:cs="Times New Roman" w:eastAsia="Times New Roman" w:hAnsi="Times New Roman"/>
          <w:b/>
          <w:bCs/>
          <w:sz w:val="28"/>
          <w:szCs w:val="28"/>
        </w:rPr>
        <w:t xml:space="preserve">1.3. Методы и технологии сопровождения ИС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Современные методы сопровождения информационных систем охватывают широкий спектр технологий и подходов, применяемых в зависимости от характера возникающих проблем и масштаба системы. Рассмотрим основные методы сопровождения применительно к информационным системам автосалонов.</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Мониторинг системы является основополагающим методом профилактического сопровождения. Для мониторинга используются специализированные инструменты, такие как Zabbix, Nagios, PRTG Network Monitor и встроенные средства операционных систем. Мониторинг позволяет отслеживать доступность серверов, нагрузку на процессор и оперативную память, степень заполненности дисков, время отклика базы данных и количество активных пользователей.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Резервное копирование данных является критически важным элементом сопровождения ИС. Стратегия резервного копирования должна предусматривать полное резервное копирование (Full Backup) — еженедельно, инкрементальное резервное копирование (Incremental Backup) — ежедневно, и дифференциальное резервное копирование (Differential Backup) — при необходимости. Резервные копии должны храниться в нескольких экземплярах, включая хранение за пределами основного офиса или в облачном хранилище.</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Управление базой данных включает комплекс работ по оптимизации производительности СУБД, очистке устаревших данных, реиндексации таблиц, обновлению статистики и анализу медленных запросов. Для систем на базе Microsoft SQL Server используются инструменты SQL Server Management Studio и Profiler. Для PostgreSQL применяются утилиты pgAdmin и pg_stat_statements. Регулярная оптимизация БД позволяет поддерживать высокую скорость работы системы по мере роста объёма данных.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Тестирование обновлений перед внедрением в рабочую среду является обязательным элементом управления изменениями. Для этих целей рекомендуется использовать отдельный тестовый стенд — точную копию рабочей системы. Тестирование включает функциональное тестирование (проверка работоспособности всех модулей), нагрузочное тестирование (проверка производительности при максимальной нагрузке) и регрессионное тестирование (проверка отсутствия ошибок в ранее работавших функциях).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Документирование является неотъемлемой частью процесса сопровождения ИС. Документация должна включать технический паспорт системы, инструкции пользователя, регламент резервного копирования, журнал инцидентов и изменений, схемы информационных потоков и структуры базы данных. Актуальная документация значительно сокращает время диагностики и устранения неисправностей.</w:t>
      </w:r>
    </w:p>
    <w:p>
      <w:pPr>
        <w:pStyle w:val="Heading1"/>
        <w:pageBreakBefore/>
        <w:spacing w:after="160" w:before="0" w:line="360"/>
        <w:jc w:val="center"/>
      </w:pPr>
      <w:r>
        <w:rPr>
          <w:rFonts w:ascii="Times New Roman" w:cs="Times New Roman" w:eastAsia="Times New Roman" w:hAnsi="Times New Roman"/>
          <w:b/>
          <w:bCs/>
          <w:caps/>
          <w:sz w:val="28"/>
          <w:szCs w:val="28"/>
        </w:rPr>
        <w:t xml:space="preserve">2. АНАЛИЗ ИНФОРМАЦИОННОЙ СИСТЕМЫ АВТОСАЛОНА</w:t>
      </w:r>
    </w:p>
    <w:p>
      <w:pPr>
        <w:pStyle w:val="Heading2"/>
        <w:spacing w:after="160" w:before="160" w:line="360"/>
        <w:jc w:val="center"/>
      </w:pPr>
      <w:r>
        <w:rPr>
          <w:rFonts w:ascii="Times New Roman" w:cs="Times New Roman" w:eastAsia="Times New Roman" w:hAnsi="Times New Roman"/>
          <w:b/>
          <w:bCs/>
          <w:sz w:val="28"/>
          <w:szCs w:val="28"/>
        </w:rPr>
        <w:t xml:space="preserve">2.1. Общая характеристика автосалона как объекта автоматизации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Автосалон представляет собой торгово-сервисное предприятие, осуществляющее реализацию автомобилей, запасных частей и сопутствующих товаров, а также предоставляющее услуги по техническому обслуживанию и ремонту транспортных средств. Организационная структура автосалона, как правило, включает несколько функциональных подразделений, деятельность каждого из которых требует информационной поддержки.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Отдел продаж является ключевым подразделением автосалона и занимается реализацией автомобилей. Основные бизнес-процессы отдела продаж включают: ведение каталога автомобилей с техническими характеристиками и ценами, управление остатками на складе, оформление заказов и договоров купли-продажи, взаимодействие с клиентами (ведение CRM), расчёт трейд-ин, оформление кредитных и страховых продуктов.</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Сервисный центр обеспечивает техническое обслуживание и ремонт автомобилей. Процессы сервисного центра: запись клиентов на обслуживание, оформление заказ-нарядов, учёт выполненных работ и использованных запасных частей, ведение истории обслуживания автомобилей, управление очередью на ремонт, взаимодействие со складом запасных частей.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Склад запасных частей и аксессуаров ведёт учёт товарных позиций, осуществляет приём и выдачу запасных частей, взаимодействует с поставщиками. Финансово-бухгалтерский отдел осуществляет ведение бухгалтерского учёта, расчёт заработной платы, налоговую отчётность и финансовый анализ деятельности предприятия.</w:t>
      </w:r>
    </w:p>
    <w:p>
      <w:pPr>
        <w:spacing w:after="80" w:before="160" w:line="360"/>
        <w:ind w:firstLine="0"/>
      </w:pPr>
      <w:r>
        <w:rPr>
          <w:rFonts w:ascii="Times New Roman" w:cs="Times New Roman" w:eastAsia="Times New Roman" w:hAnsi="Times New Roman"/>
          <w:sz w:val="28"/>
          <w:szCs w:val="28"/>
        </w:rPr>
        <w:t xml:space="preserve">Таблица 3 — Подразделения автосалона и их информационные потребности</w:t>
      </w:r>
    </w:p>
    <w:tbl>
      <w:tblPr>
        <w:tblW w:type="dxa" w:w="9923"/>
        <w:tblBorders>
          <w:top w:val="single" w:color="auto" w:sz="4"/>
          <w:left w:val="single" w:color="auto" w:sz="4"/>
          <w:bottom w:val="single" w:color="auto" w:sz="4"/>
          <w:right w:val="single" w:color="auto" w:sz="4"/>
          <w:insideH w:val="single" w:color="auto" w:sz="4"/>
          <w:insideV w:val="single" w:color="auto" w:sz="4"/>
        </w:tblBorders>
      </w:tblPr>
      <w:tblGrid>
        <w:gridCol w:w="2183"/>
        <w:gridCol w:w="2977"/>
        <w:gridCol w:w="4763"/>
      </w:tblGrid>
      <w:tr>
        <w:trPr>
          <w:tblHeader/>
        </w:trPr>
        <w:tc>
          <w:tcPr>
            <w:tcW w:type="dxa" w:w="21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Подразделение</w:t>
            </w:r>
          </w:p>
        </w:tc>
        <w:tc>
          <w:tcPr>
            <w:tcW w:type="dxa" w:w="297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Основные функции</w:t>
            </w:r>
          </w:p>
        </w:tc>
        <w:tc>
          <w:tcPr>
            <w:tcW w:type="dxa" w:w="476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Информационные потребности</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Отдел продаж</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Продажа автомобилей</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Каталог авто, CRM, договоры</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Сервисный центр</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ТО и ремонт</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Заказ-наряды, история ТО</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Склад запчастей</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Управление запасами</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Остатки, движение товаров</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Бухгалтерия</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Финансовый учёт</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Проводки, отчётность, зарплата</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Руководство</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Управление предприятием</w:t>
            </w:r>
          </w:p>
        </w:tc>
        <w:tc>
          <w:tcPr>
            <w:tcW w:type="dxa" w:w="476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Аналитика, KPI, отчёты</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автоматизации деятельности автосалонов используется ряд специализированных программных решений. Наиболее распространёнными на российском рынке являются: 1С:Автосалон (расширение на платформе 1С:Предприятие), Reymar, АвтоДилер, VENDOR (производства ГК «Автософт»), а также зарубежные решения Reynolds and Reynolds и CDK Global (ранее ADP Dealer Services).</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рамках данной курсовой работы рассматривается информационная система на базе программного продукта «1С:Управление автотранспортом» совместно с «1С:CRM КОРП», функционирующая в сети автосалона «АвтоПремиум». Предприятие реализует автомобили марок японского и корейского производства, располагает автосалоном площадью 1200 кв.м., сервисной зоной на 12 постов и складом запасных частей.</w:t>
      </w:r>
    </w:p>
    <w:p>
      <w:pPr>
        <w:pStyle w:val="Heading2"/>
        <w:spacing w:after="160" w:before="160" w:line="360"/>
        <w:jc w:val="center"/>
      </w:pPr>
      <w:r>
        <w:rPr>
          <w:rFonts w:ascii="Times New Roman" w:cs="Times New Roman" w:eastAsia="Times New Roman" w:hAnsi="Times New Roman"/>
          <w:b/>
          <w:bCs/>
          <w:sz w:val="28"/>
          <w:szCs w:val="28"/>
        </w:rPr>
        <w:t xml:space="preserve">2.2. Структура и функциональные возможности ИС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Информационная система автосалона «АвтоПремиум» реализована в архитектуре клиент-сервер. Серверная часть функционирует на выделенном сервере под управлением операционной системы Windows Server 2019. В качестве системы управления базами данных используется Microsoft SQL Server 2019. Клиентская часть установлена на рабочих станциях пользователей. Доступ к системе обеспечивается через корпоративную локальную сеть.</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Функциональная архитектура ИС включает следующие подсистемы. Подсистема управления продажами обеспечивает ведение каталога автомобилей с указанием характеристик, цветов, комплектаций и цен; управление складом автомобилей (учёт поступлений, резервирования и продаж); оформление договоров купли-продажи и сопутствующих документов; расчёт трейд-ин стоимости принимаемых автомобилей.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Подсистема CRM обеспечивает ведение единой базы клиентов с историей взаимодействий; планирование и учёт контактов с клиентами; управление воронкой продаж; проведение маркетинговых рассылок и акций; анализ клиентской базы по различным параметрам. Подсистема управления сервисом автоматизирует запись клиентов на обслуживание через электронный журнал; оформление, выполнение и закрытие заказ-нарядов; учёт нормо-часов и материалов; ведение истории обслуживания каждого автомобиля.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Подсистема управления складом запасных частей обеспечивает ведение номенклатурного справочника с более чем 15 000 позиций; учёт остатков в разрезе складских ячеек; управление заказами поставщикам; контроль сроков годности технических жидкостей и расходных материалов. Финансовая подсистема интегрирована с 1С:Бухгалтерия и обеспечивает ведение полного бухгалтерского и налогового учёта.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Интеграционный уровень системы обеспечивает обмен данными с внешними системами: электронный обмен с заводом-изготовителем (статусы заказанных автомобилей), интеграция с банками (кредитование и страхование), обмен с системой ГИБДД (проверка автомобилей), интеграция с порталом производителя (импорт каталожных данных). Схема структуры ИС представлена в Приложении А.</w:t>
      </w:r>
    </w:p>
    <w:p>
      <w:pPr>
        <w:pStyle w:val="Heading2"/>
        <w:spacing w:after="160" w:before="160" w:line="360"/>
        <w:jc w:val="center"/>
      </w:pPr>
      <w:r>
        <w:rPr>
          <w:rFonts w:ascii="Times New Roman" w:cs="Times New Roman" w:eastAsia="Times New Roman" w:hAnsi="Times New Roman"/>
          <w:b/>
          <w:bCs/>
          <w:sz w:val="28"/>
          <w:szCs w:val="28"/>
        </w:rPr>
        <w:t xml:space="preserve">2.3. Анализ программного и технического обеспечения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Техническое обеспечение ИС автосалона включает серверное оборудование, рабочие станции пользователей, сетевую инфраструктуру и периферийные устройства. Анализ технического обеспечения проводился по результатам инвентаризации оборудования.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Серверная инфраструктура включает главный сервер приложений и баз данных (Dell PowerEdge R740, 2 x Intel Xeon Gold 5218, 128 GB RAM, RAID-10 из 4 дисков SAS 2,4 TB), резервный сервер (Dell PowerEdge R340, Intel Xeon E-2276G, 32 GB RAM, RAID-1 из 2 дисков SAS 900 GB) и сервер печати (HP ProLiant ML30 Gen10). Основной сервер обеспечивает время отклика на запросы базы данных не более 0,5 секунды при одновременной работе до 50 пользователей.</w:t>
      </w:r>
    </w:p>
    <w:p>
      <w:pPr>
        <w:spacing w:after="80" w:before="160" w:line="360"/>
        <w:ind w:firstLine="0"/>
      </w:pPr>
      <w:r>
        <w:rPr>
          <w:rFonts w:ascii="Times New Roman" w:cs="Times New Roman" w:eastAsia="Times New Roman" w:hAnsi="Times New Roman"/>
          <w:sz w:val="28"/>
          <w:szCs w:val="28"/>
        </w:rPr>
        <w:t xml:space="preserve">Таблица 4 — Перечень и характеристики серверного оборудования</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183"/>
        <w:gridCol w:w="2183"/>
        <w:gridCol w:w="2778"/>
        <w:gridCol w:w="2778"/>
      </w:tblGrid>
      <w:tr>
        <w:trPr>
          <w:tblHeader/>
        </w:trPr>
        <w:tc>
          <w:tcPr>
            <w:tcW w:type="dxa" w:w="21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Наименование</w:t>
            </w:r>
          </w:p>
        </w:tc>
        <w:tc>
          <w:tcPr>
            <w:tcW w:type="dxa" w:w="21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Модель</w:t>
            </w:r>
          </w:p>
        </w:tc>
        <w:tc>
          <w:tcPr>
            <w:tcW w:type="dxa" w:w="2778"/>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Конфигурация</w:t>
            </w:r>
          </w:p>
        </w:tc>
        <w:tc>
          <w:tcPr>
            <w:tcW w:type="dxa" w:w="2778"/>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Назначение</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Сервер БД и приложений</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Dell PowerEdge R740</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2x Xeon Gold 5218, 128 GB RAM</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Основной сервер ИС</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Резервный сервер</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Dell PowerEdge R340</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Xeon E-2276G, 32 GB RAM</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Резервирование</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Сервер печати</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HP ProLiant ML30 Gen10</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Core i3, 16 GB RAM</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Управление печатью</w:t>
            </w:r>
          </w:p>
        </w:tc>
      </w:tr>
      <w:tr>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ИБП серверной</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APC Smart-UPS 3000VA</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3000 VA / 2700 W</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Защита от отключений</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Рабочие станции пользователей представлены компьютерами с процессорами Intel Core i5 и i7, объёмом оперативной памяти 8-16 ГБ, накопителями SSD 256-512 ГБ. На рабочих станциях установлена операционная система Windows 10 Pro. Всего в локальной сети функционирует 35 рабочих станций.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Сетевая инфраструктура построена на оборудовании Cisco. Локальная сеть реализована на скоростях 1 Гбит/с (проводные подключения) и 300 Мбит/с (беспроводные точки доступа). Подключение к сети Интернет обеспечивается по двум независимым каналам со скоростью 100 Мбит/с каждый, что гарантирует непрерывность работы при отказе одного канала. Межсетевой экран Cisco ASA обеспечивает защиту периметра сети.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Программное обеспечение системы включает системное программное обеспечение: Microsoft Windows Server 2019 Datacenter (на серверах), Microsoft SQL Server 2019 Enterprise (СУБД), Microsoft Windows 10 Pro (на рабочих станциях). Прикладное программное обеспечение: 1С:Предприятие 8.3 с конфигурацией «Управление автотранспортом» и «CRM КОРП», Microsoft Office 2019. Средства защиты информации: Kaspersky Endpoint Security for Business, VPN-шлюз.</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производительности системы показал, что при одновременной работе 35 пользователей загрузка процессора основного сервера составляет 45-65%, использование оперативной памяти — 72-85%, нагрузка на дисковую подсистему — 40-55%. Данные показатели свидетельствуют о достаточном запасе производительности для текущих задач, однако при расширении функциональности системы может потребоваться наращивание оперативной памяти сервера.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результатам анализа программного обеспечения выявлен ряд проблем: версия конфигурации 1С не обновлялась на протяжении 8 месяцев, что означает отсутствие исправлений ошибок и актуализации нормативных форм документов. Антивирусное программное обеспечение на двух рабочих станциях содержит устаревшие базы вирусных сигнатур. Отсутствует централизованная система мониторинга состояния серверной инфраструктуры.</w:t>
      </w:r>
    </w:p>
    <w:p>
      <w:pPr>
        <w:pStyle w:val="Heading1"/>
        <w:pageBreakBefore/>
        <w:spacing w:after="160" w:before="0" w:line="360"/>
        <w:jc w:val="center"/>
      </w:pPr>
      <w:r>
        <w:rPr>
          <w:rFonts w:ascii="Times New Roman" w:cs="Times New Roman" w:eastAsia="Times New Roman" w:hAnsi="Times New Roman"/>
          <w:b/>
          <w:bCs/>
          <w:caps/>
          <w:sz w:val="28"/>
          <w:szCs w:val="28"/>
        </w:rPr>
        <w:t xml:space="preserve">3. МЕРОПРИЯТИЯ ПО СОПРОВОЖДЕНИЮ ИС АВТОСАЛОНА</w:t>
      </w:r>
    </w:p>
    <w:p>
      <w:pPr>
        <w:pStyle w:val="Heading2"/>
        <w:spacing w:after="160" w:before="160" w:line="360"/>
        <w:jc w:val="center"/>
      </w:pPr>
      <w:r>
        <w:rPr>
          <w:rFonts w:ascii="Times New Roman" w:cs="Times New Roman" w:eastAsia="Times New Roman" w:hAnsi="Times New Roman"/>
          <w:b/>
          <w:bCs/>
          <w:sz w:val="28"/>
          <w:szCs w:val="28"/>
        </w:rPr>
        <w:t xml:space="preserve">3.1. Диагностика и устранение неисправностей ИС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основе анализа информационной системы автосалона «АвтоПремиум» и изучения журналов инцидентов за предыдущий год была проведена систематизация типовых неисправностей. Выявленные проблемы классифицированы по степени влияния на работу пользователей и по категориям причин возникновения.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наиболее критичным инцидентам относятся: недоступность базы данных (среднее время восстановления — 25 минут), зависание сервера приложений при пиковой нагрузке (3-4 раза в месяц), ошибки при формировании регламентированных отчётов в периоды закрытия квартала, медленная работа системы в послеобеденное время (14:00-16:00) из-за одновременного выполнения плановых заданий обмена данными с внешними системами.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некритичным, но регулярным инцидентам относятся: ошибки печати документов (некорректные поля, обрезанный текст) — 8-12 случаев в месяц; проблемы синхронизации данных между модулями продаж и бухгалтерии — 2-3 случая в квартал; некорректное отображение данных в аналитических отчётах — 1-2 случая в месяц.</w:t>
      </w:r>
    </w:p>
    <w:p>
      <w:pPr>
        <w:spacing w:after="80" w:before="160" w:line="360"/>
        <w:ind w:firstLine="0"/>
      </w:pPr>
      <w:r>
        <w:rPr>
          <w:rFonts w:ascii="Times New Roman" w:cs="Times New Roman" w:eastAsia="Times New Roman" w:hAnsi="Times New Roman"/>
          <w:sz w:val="28"/>
          <w:szCs w:val="28"/>
        </w:rPr>
        <w:t xml:space="preserve">Таблица 5 — Реестр типовых инцидентов и методы их устранения</w:t>
      </w:r>
    </w:p>
    <w:tbl>
      <w:tblPr>
        <w:tblW w:type="dxa" w:w="9923"/>
        <w:tblBorders>
          <w:top w:val="single" w:color="auto" w:sz="4"/>
          <w:left w:val="single" w:color="auto" w:sz="4"/>
          <w:bottom w:val="single" w:color="auto" w:sz="4"/>
          <w:right w:val="single" w:color="auto" w:sz="4"/>
          <w:insideH w:val="single" w:color="auto" w:sz="4"/>
          <w:insideV w:val="single" w:color="auto" w:sz="4"/>
        </w:tblBorders>
      </w:tblPr>
      <w:tblGrid>
        <w:gridCol w:w="2481"/>
        <w:gridCol w:w="2481"/>
        <w:gridCol w:w="2977"/>
        <w:gridCol w:w="1984"/>
      </w:tblGrid>
      <w:tr>
        <w:trPr>
          <w:tblHeader/>
        </w:trPr>
        <w:tc>
          <w:tcPr>
            <w:tcW w:type="dxa" w:w="248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Инцидент</w:t>
            </w:r>
          </w:p>
        </w:tc>
        <w:tc>
          <w:tcPr>
            <w:tcW w:type="dxa" w:w="248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Причина</w:t>
            </w:r>
          </w:p>
        </w:tc>
        <w:tc>
          <w:tcPr>
            <w:tcW w:type="dxa" w:w="297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Метод устранения</w:t>
            </w:r>
          </w:p>
        </w:tc>
        <w:tc>
          <w:tcPr>
            <w:tcW w:type="dxa" w:w="198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Приоритет</w:t>
            </w:r>
          </w:p>
        </w:tc>
      </w:tr>
      <w:tr>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Недоступность БД</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Переполнение лога транзакций</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Очистка лога, настройка AutoGrowth</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Критический</w:t>
            </w:r>
          </w:p>
        </w:tc>
      </w:tr>
      <w:tr>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Зависание сервера</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Нехватка оперативной памяти</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Оптимизация, увеличение ОЗУ</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Высокий</w:t>
            </w:r>
          </w:p>
        </w:tc>
      </w:tr>
      <w:tr>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Ошибки отчётов</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Устаревшая конфигурация 1С</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Обновление конфигурации</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Высокий</w:t>
            </w:r>
          </w:p>
        </w:tc>
      </w:tr>
      <w:tr>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Медленная работа</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Конкурирующие задачи обмена</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Перенос заданий на нерабочее время</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Средний</w:t>
            </w:r>
          </w:p>
        </w:tc>
      </w:tr>
      <w:tr>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Ошибки печати</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Некорректные шаблоны</w:t>
            </w:r>
          </w:p>
        </w:tc>
        <w:tc>
          <w:tcPr>
            <w:tcW w:type="dxa" w:w="2977"/>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Актуализация шаблонов документов</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Низкий</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диагностики проблем с производительностью базы данных рекомендуется использовать инструмент SQL Server Profiler для анализа медленных запросов (более 1 секунды выполнения), встроенные представления динамического управления (DMV) для выявления ресурсоёмких запросов, а также монитор производительности Windows для отслеживания ключевых счётчиков: «Batch Requests/sec», «SQL Compilations/sec», «Page Life Expectancy».</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Регламент диагностики ИС предусматривает ежедневные проверки: просмотр журнала событий Windows Server (EventLog) на предмет критических ошибок, проверка доступности сервисов 1С и SQL Server, контроль состояния резервных копий (задание SQL Server Agent должно завершаться со статусом «Succeeded»). Еженедельная диагностика включает анализ производительности сервера за прошедшую неделю, проверку свободного места на дисках, тестирование восстановления из резервной копии.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немедленного устранения проблемы переполнения журнала транзакций SQL Server необходимо выполнить следующие действия: переключить модель восстановления базы данных из FULL в SIMPLE (временно), выполнить сжатие файла журнала транзакций командой DBCC SHRINKFILE, настроить регулярное резервное копирование журнала транзакций с частотой каждые 2 часа в рабочее время. После выполнения данных мероприятий критический инцидент с недоступностью БД должен быть полностью исключён.</w:t>
      </w:r>
    </w:p>
    <w:p>
      <w:pPr>
        <w:pStyle w:val="Heading2"/>
        <w:spacing w:after="160" w:before="160" w:line="360"/>
        <w:jc w:val="center"/>
      </w:pPr>
      <w:r>
        <w:rPr>
          <w:rFonts w:ascii="Times New Roman" w:cs="Times New Roman" w:eastAsia="Times New Roman" w:hAnsi="Times New Roman"/>
          <w:b/>
          <w:bCs/>
          <w:sz w:val="28"/>
          <w:szCs w:val="28"/>
        </w:rPr>
        <w:t xml:space="preserve">3.2. Обновление и администрирование системы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Обновление программного обеспечения ИС является важнейшей составляющей её сопровождения. Разработан следующий регламент обновления компонентов системы, учитывающий приоритеты и риски каждого вида обновлений.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Обновление конфигурации 1С должно производиться в следующем порядке. На тестовом стенде устанавливается обновление конфигурации и платформы 1С. Проводится функциональное тестирование основных сценариев работы пользователей: оформление договора продажи, создание заказ-наряда, формирование ключевых отчётов (оборотно-сальдовая ведомость, отчёт по продажам). При успешном прохождении тестирования обновление планируется на нерабочее время (выходные дни или ночное время).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Непосредственно перед установкой обновления в рабочей среде создаётся резервная копия базы данных и выгружается конфигурация. Пользователи предупреждаются о плановом техническом обслуживании не менее чем за 24 часа. После установки обновления проводится приёмочное тестирование. При обнаружении критических ошибок производится откат к предыдущей версии с использованием резервной копии.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Обновление операционной системы Windows Server производится ежемесячно путём установки критических обновлений безопасности. Обновления устанавливаются в автоматическом режиме через службу WSUS (Windows Server Update Services), что позволяет централизованно управлять обновлениями всех компьютеров в сети. Предварительно обновления проходят тестирование на нескольких рабочих станциях.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Администрирование пользователей системы включает следующие процедуры. Регулярное (ежеквартальное) проведение аудита учётных записей пользователей 1С с целью удаления неактивных учётных записей уволенных сотрудников. Проверка корректности назначенных ролей и прав доступа согласно принципу минимальных привилегий. Обеспечение смены паролей пользователей не реже одного раза в 90 дней.</w:t>
      </w:r>
    </w:p>
    <w:p>
      <w:pPr>
        <w:spacing w:after="80" w:before="160" w:line="360"/>
        <w:ind w:firstLine="0"/>
      </w:pPr>
      <w:r>
        <w:rPr>
          <w:rFonts w:ascii="Times New Roman" w:cs="Times New Roman" w:eastAsia="Times New Roman" w:hAnsi="Times New Roman"/>
          <w:sz w:val="28"/>
          <w:szCs w:val="28"/>
        </w:rPr>
        <w:t xml:space="preserve">Таблица 6 — Регламент обновления компонентов ИС автосалона</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3473"/>
        <w:gridCol w:w="2481"/>
      </w:tblGrid>
      <w:tr>
        <w:trPr>
          <w:tblHeader/>
        </w:trPr>
        <w:tc>
          <w:tcPr>
            <w:tcW w:type="dxa" w:w="198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Компонент</w:t>
            </w:r>
          </w:p>
        </w:tc>
        <w:tc>
          <w:tcPr>
            <w:tcW w:type="dxa" w:w="1984"/>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Периодичность</w:t>
            </w:r>
          </w:p>
        </w:tc>
        <w:tc>
          <w:tcPr>
            <w:tcW w:type="dxa" w:w="347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Порядок обновления</w:t>
            </w:r>
          </w:p>
        </w:tc>
        <w:tc>
          <w:tcPr>
            <w:tcW w:type="dxa" w:w="2481"/>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Ответственный</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Конфигурация 1С</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мере выхода релизов (ежемесячно)</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Тест → резервная копия → обновление</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Администратор 1С</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Платформа 1С</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Ежеквартально</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Тест → резервная копия → обновление</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Администратор 1С</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Windows Server</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Ежемесячно</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Автоматически через WSUS</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Системный администратор</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SQL Server</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мере выхода SP/CU</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Резервная копия → обновление</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DBA</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Антивирус</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Ежедневно (базы)</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Автоматически</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Системный администратор</w:t>
            </w:r>
          </w:p>
        </w:tc>
      </w:tr>
      <w:tr>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Сетевое оборудование</w:t>
            </w:r>
          </w:p>
        </w:tc>
        <w:tc>
          <w:tcPr>
            <w:tcW w:type="dxa" w:w="1984"/>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 мере выхода firmware</w:t>
            </w:r>
          </w:p>
        </w:tc>
        <w:tc>
          <w:tcPr>
            <w:tcW w:type="dxa" w:w="347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 нерабочее время</w:t>
            </w:r>
          </w:p>
        </w:tc>
        <w:tc>
          <w:tcPr>
            <w:tcW w:type="dxa" w:w="2481"/>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Сетевой инженер</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Настройка системы резервного копирования является ключевым мероприятием по сопровождению ИС. Разработан следующий план резервного копирования для базы данных SQL Server. Полное резервное копирование — воскресенье, 23:00, срок хранения 4 недели, место хранения — основной сервер и внешний диск. Дифференциальное резервное копирование — среда, 23:00, срок хранения 2 недели. Резервное копирование журнала транзакций — каждые 2 часа с 8:00 до 22:00 в рабочие дни, срок хранения 1 неделя.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обеспечения надёжности системы резервного копирования дополнительно рекомендуется настроить репликацию базы данных на резервный сервер в режиме реального времени (SQL Server Always On Availability Groups) и еженедельно тестировать восстановление базы данных из резервной копии на тестовом стенде. Также необходимо настроить уведомления по электронной почте о результатах выполнения заданий резервного копирования.</w:t>
      </w:r>
    </w:p>
    <w:p>
      <w:pPr>
        <w:pStyle w:val="Heading2"/>
        <w:spacing w:after="160" w:before="160" w:line="360"/>
        <w:jc w:val="center"/>
      </w:pPr>
      <w:r>
        <w:rPr>
          <w:rFonts w:ascii="Times New Roman" w:cs="Times New Roman" w:eastAsia="Times New Roman" w:hAnsi="Times New Roman"/>
          <w:b/>
          <w:bCs/>
          <w:sz w:val="28"/>
          <w:szCs w:val="28"/>
        </w:rPr>
        <w:t xml:space="preserve">3.3. Рекомендации по совершенствованию ИС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основе проведённого анализа информационной системы автосалона «АвтоПремиум» и выявленных проблем разработан комплекс рекомендаций по совершенствованию ИС, направленных на повышение надёжности, производительности и функциональности системы.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группа рекомендаций связана с повышением надёжности инфраструктуры. Рекомендуется провести модернизацию серверной: увеличить объём оперативной памяти основного сервера с 128 до 256 ГБ, что позволит исключить инциденты, связанные с нехваткой памяти при пиковых нагрузках. Стоимость модернизации составит ориентировочно 85 000 рублей. Окупаемость мероприятия — снижение потерь от простоев системы, которые согласно оценке составляют около 15 000 рублей в час (недополученная выручка, затраты на ручной труд).</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Рекомендуется внедрить систему мониторинга инфраструктуры на базе свободно распространяемого программного обеспечения Zabbix. Система мониторинга обеспечит автоматическое обнаружение проблем до того, как они затронут пользователей, рассылку уведомлений ответственным специалистам, накопление статистики для планирования ресурсов, контроль доступности всех компонентов системы в режиме реального времени. Затраты на внедрение ограничатся стоимостью рабочего времени специалиста на настройку.</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Вторая группа рекомендаций относится к совершенствованию процессов сопровождения. Предлагается внедрить систему регистрации и обработки заявок пользователей (Help Desk) на базе программного обеспечения OTRS или iTop (оба решения являются свободно распространяемыми). Внедрение Help Desk позволит обеспечить единую точку контакта для пользователей; систематизировать учёт всех обращений; контролировать соблюдение нормативов времени реагирования; формировать базу знаний типовых решений.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Необходимо разработать и утвердить соглашение об уровне обслуживания (SLA), определяющее нормативы времени реагирования и решения инцидентов в зависимости от их приоритета. Рекомендуемые нормативы: критический приоритет — реагирование 15 минут, решение 2 часа; высокий приоритет — реагирование 30 минут, решение 4 часа; средний приоритет — реагирование 2 часа, решение 8 рабочих часов; низкий приоритет — реагирование 4 часа, решение 3 рабочих дня.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Третья группа рекомендаций касается развития функциональности ИС. Целесообразно реализовать мобильное приложение для клиентов автосалона, интегрированное с ИС. Функциональность мобильного приложения может включать: запись на техническое обслуживание, просмотр статуса ремонта автомобиля, получение уведомлений о готовности автомобиля, просмотр истории обслуживания, каталог автомобилей с возможностью предварительного заказа.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Рекомендуется также расширить аналитические возможности системы путём подключения инструмента бизнес-аналитики (BI). Для систем на платформе 1С возможна интеграция с Power BI (Microsoft) или QlikSense. Аналитические панели (дашборды) позволят руководству получать актуальную информацию о ключевых показателях деятельности: ежедневные продажи, загрузка сервисного центра, топ-10 продаваемых моделей, дебиторская задолженность.</w:t>
      </w:r>
    </w:p>
    <w:p>
      <w:pPr>
        <w:spacing w:after="80" w:before="160" w:line="360"/>
        <w:ind w:firstLine="0"/>
      </w:pPr>
      <w:r>
        <w:rPr>
          <w:rFonts w:ascii="Times New Roman" w:cs="Times New Roman" w:eastAsia="Times New Roman" w:hAnsi="Times New Roman"/>
          <w:sz w:val="28"/>
          <w:szCs w:val="28"/>
        </w:rPr>
        <w:t xml:space="preserve">Таблица 7 — Оценка рекомендованных мероприятий по совершенствованию ИС</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679"/>
        <w:gridCol w:w="2778"/>
        <w:gridCol w:w="2183"/>
        <w:gridCol w:w="2282"/>
      </w:tblGrid>
      <w:tr>
        <w:trPr>
          <w:tblHeader/>
        </w:trPr>
        <w:tc>
          <w:tcPr>
            <w:tcW w:type="dxa" w:w="267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Мероприятие</w:t>
            </w:r>
          </w:p>
        </w:tc>
        <w:tc>
          <w:tcPr>
            <w:tcW w:type="dxa" w:w="2778"/>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Ожидаемый эффект</w:t>
            </w:r>
          </w:p>
        </w:tc>
        <w:tc>
          <w:tcPr>
            <w:tcW w:type="dxa" w:w="2183"/>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Стоимость</w:t>
            </w:r>
          </w:p>
        </w:tc>
        <w:tc>
          <w:tcPr>
            <w:tcW w:type="dxa" w:w="2282"/>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4"/>
                <w:szCs w:val="24"/>
              </w:rPr>
              <w:t xml:space="preserve">Приоритет</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Увеличение ОЗУ сервера до 256 ГБ</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Устранение инцидентов нехватки памяти</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85 000 руб.</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Высокий</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Внедрение мониторинга Zabbix</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Проактивное обнаружение проблем</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0 руб. (ПО) + ч/часы</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Высокий</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Внедрение Help Desk (OTRS)</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Систематизация сопровождения</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0 руб. (ПО) + ч/часы</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Средний</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Разработка SLA</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Чёткие нормативы обслуживания</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Ч/часы</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Средний</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Мобильное приложение</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Повышение лояльности клиентов</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350 000 руб.</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Низкий</w:t>
            </w:r>
          </w:p>
        </w:tc>
      </w:tr>
      <w:tr>
        <w:tc>
          <w:tcPr>
            <w:tcW w:type="dxa" w:w="2679"/>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Интеграция с BI системой</w:t>
            </w:r>
          </w:p>
        </w:tc>
        <w:tc>
          <w:tcPr>
            <w:tcW w:type="dxa" w:w="2778"/>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Аналитика для руководства</w:t>
            </w:r>
          </w:p>
        </w:tc>
        <w:tc>
          <w:tcPr>
            <w:tcW w:type="dxa" w:w="2183"/>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120 000 руб./год</w:t>
            </w:r>
          </w:p>
        </w:tc>
        <w:tc>
          <w:tcPr>
            <w:tcW w:type="dxa" w:w="2282"/>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line="240"/>
              <w:jc w:val="both"/>
            </w:pPr>
            <w:r>
              <w:rPr>
                <w:rFonts w:ascii="Times New Roman" w:cs="Times New Roman" w:eastAsia="Times New Roman" w:hAnsi="Times New Roman"/>
                <w:sz w:val="24"/>
                <w:szCs w:val="24"/>
              </w:rPr>
              <w:t xml:space="preserve">Низкий</w:t>
            </w:r>
          </w:p>
        </w:tc>
      </w:tr>
    </w:tbl>
    <w:p>
      <w:pPr>
        <w:spacing w:after="0" w:before="0" w:line="360"/>
      </w:pPr>
      <w:r>
        <w:rPr>
          <w:rFonts w:ascii="Times New Roman" w:cs="Times New Roman" w:eastAsia="Times New Roman" w:hAnsi="Times New Roman"/>
          <w:sz w:val="28"/>
          <w:szCs w:val="28"/>
        </w:rPr>
        <w:t xml:space="preserve"/>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Реализация приоритетных мероприятий (увеличение ОЗУ и внедрение мониторинга) рекомендуется в течение ближайшего месяца. Внедрение Help Desk и разработка SLA могут быть выполнены в течение одного-двух месяцев собственными силами. Реализация проектов по мобильному приложению и BI-аналитике целесообразна при выделении соответствующего бюджета в рамках следующего планового периода.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Суммарный эффект от реализации приоритетных мероприятий оценивается следующим образом: снижение количества критических инцидентов на 70%; сокращение среднего времени простоя системы с 45 минут в неделю до 10 минут; повышение удовлетворённости пользователей качеством ИТ-поддержки (по результатам опросов). Экономический эффект от снижения простоев составит ориентировочно 35 часов х 15 000 руб./час = 525 000 рублей в год, что при затратах на модернизацию в 85 000 рублей обеспечивает период окупаемости менее одного месяца.</w:t>
      </w:r>
    </w:p>
    <w:p>
      <w:pPr>
        <w:pStyle w:val="Heading1"/>
        <w:pageBreakBefore/>
        <w:spacing w:after="160" w:before="0" w:line="360"/>
        <w:jc w:val="center"/>
      </w:pPr>
      <w:r>
        <w:rPr>
          <w:rFonts w:ascii="Times New Roman" w:cs="Times New Roman" w:eastAsia="Times New Roman" w:hAnsi="Times New Roman"/>
          <w:b/>
          <w:bCs/>
          <w:caps/>
          <w:sz w:val="28"/>
          <w:szCs w:val="28"/>
        </w:rPr>
        <w:t xml:space="preserve">ЗАКЛЮЧЕНИЕ</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процессе выполнения курсовой работы были достигнуты все поставленные цели и решены задачи исследования в области сопровождения информационной системы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теоретической части работы были изучены понятие, виды и классификация информационных систем, а также принципы их сопровождения. Установлено, что сопровождение ИС включает четыре основных вида работ: корректирующее, адаптивное, совершенствующее и профилактическое сопровождение. Нормативную основу сопровождения ИС составляют стандарты ISO/IEC 14764, ГОСТ 34.601-90, а также методология ITIL, описывающая лучшие практики управления ИТ-услугами.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аналитической части работы проведён анализ информационной системы автосалона «АвтоПремиум», реализованной на платформе 1С:Предприятие 8.3 с конфигурациями «Управление автотранспортом» и «CRM КОРП». Установлено, что система охватывает ключевые бизнес-процессы автосалона: управление продажами, CRM, управление сервисом, складской учёт и бухгалтерский учёт. Технические показатели серверной инфраструктуры в целом соответствуют текущим требованиям, однако имеется дефицит оперативной памяти при пиковых нагрузках.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журналов инцидентов выявил основные проблемы в работе системы: переполнение журнала транзакций SQL Server, приводящее к недоступности базы данных; устаревание конфигурации 1С; отсутствие централизованного мониторинга инфраструктуры; неоптимальное расписание регламентных заданий. Все выявленные проблемы систематизированы в реестре типовых инцидентов с указанием причин и методов устранения.</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практической части разработан комплекс мероприятий по сопровождению ИС автосалона, включающий регламент диагностики и устранения неисправностей, план обновления всех компонентов системы, регламент резервного копирования данных и политику администрирования пользователей. Разработанные регламенты охватывают все основные аспекты сопровождения и учитывают специфику работы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Сформулированы рекомендации по совершенствованию ИС, включающие: увеличение объёма оперативной памяти сервера до 256 ГБ, внедрение системы мониторинга Zabbix, внедрение системы регистрации заявок Help Desk, разработку соглашения об уровне обслуживания SLA, а также перспективные направления развития системы — мобильное приложение для клиентов и интеграция с BI-системой.</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Экономический эффект от реализации приоритетных мероприятий оценивается в 525 000 рублей в год при затратах на первоначальную модернизацию 85 000 рублей, что обеспечивает срок окупаемости менее одного месяца.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Таким образом, результаты курсовой работы подтверждают важность системного подхода к сопровождению информационных систем. Своевременное и качественное сопровождение ИС позволяет обеспечить непрерывность бизнес-процессов автосалона, снизить риски потерь от простоев системы и создать условия для дальнейшего развития информационно-технологической инфраструктуры предприятия.</w:t>
      </w:r>
    </w:p>
    <w:p>
      <w:pPr>
        <w:pStyle w:val="Heading1"/>
        <w:pageBreakBefore/>
        <w:spacing w:after="160" w:before="0" w:line="360"/>
        <w:jc w:val="center"/>
      </w:pPr>
      <w:r>
        <w:rPr>
          <w:rFonts w:ascii="Times New Roman" w:cs="Times New Roman" w:eastAsia="Times New Roman" w:hAnsi="Times New Roman"/>
          <w:b/>
          <w:bCs/>
          <w:caps/>
          <w:sz w:val="28"/>
          <w:szCs w:val="28"/>
        </w:rPr>
        <w:t xml:space="preserve">СПИСОК ИСПОЛЬЗОВАННЫХ ИСТОЧНИКОВ</w:t>
      </w:r>
    </w:p>
    <w:p>
      <w:pPr>
        <w:spacing w:after="80" w:before="0" w:line="360"/>
        <w:ind w:firstLine="0"/>
        <w:jc w:val="both"/>
      </w:pPr>
      <w:r>
        <w:rPr>
          <w:rFonts w:ascii="Times New Roman" w:cs="Times New Roman" w:eastAsia="Times New Roman" w:hAnsi="Times New Roman"/>
          <w:sz w:val="28"/>
          <w:szCs w:val="28"/>
        </w:rPr>
        <w:t xml:space="preserve">1. Федеральный закон «Об информации, информационных технологиях и о защите информации» от 27.07.2006 № 149-ФЗ. — М.: КонсультантПлюс, 2006.</w:t>
      </w:r>
    </w:p>
    <w:p>
      <w:pPr>
        <w:spacing w:after="80" w:before="0" w:line="360"/>
        <w:ind w:firstLine="0"/>
        <w:jc w:val="both"/>
      </w:pPr>
      <w:r>
        <w:rPr>
          <w:rFonts w:ascii="Times New Roman" w:cs="Times New Roman" w:eastAsia="Times New Roman" w:hAnsi="Times New Roman"/>
          <w:sz w:val="28"/>
          <w:szCs w:val="28"/>
        </w:rPr>
        <w:t xml:space="preserve">2. Федеральный закон «О персональных данных» от 27.07.2006 № 152-ФЗ. — М.: КонсультантПлюс, 2006.</w:t>
      </w:r>
    </w:p>
    <w:p>
      <w:pPr>
        <w:spacing w:after="80" w:before="0" w:line="360"/>
        <w:ind w:firstLine="0"/>
        <w:jc w:val="both"/>
      </w:pPr>
      <w:r>
        <w:rPr>
          <w:rFonts w:ascii="Times New Roman" w:cs="Times New Roman" w:eastAsia="Times New Roman" w:hAnsi="Times New Roman"/>
          <w:sz w:val="28"/>
          <w:szCs w:val="28"/>
        </w:rPr>
        <w:t xml:space="preserve">3. ГОСТ 34.003-90. Информационная технология. Комплекс стандартов на автоматизированные системы. Термины и определения. — М.: Стандартинформ, 2009.</w:t>
      </w:r>
    </w:p>
    <w:p>
      <w:pPr>
        <w:spacing w:after="80" w:before="0" w:line="360"/>
        <w:ind w:firstLine="0"/>
        <w:jc w:val="both"/>
      </w:pPr>
      <w:r>
        <w:rPr>
          <w:rFonts w:ascii="Times New Roman" w:cs="Times New Roman" w:eastAsia="Times New Roman" w:hAnsi="Times New Roman"/>
          <w:sz w:val="28"/>
          <w:szCs w:val="28"/>
        </w:rPr>
        <w:t xml:space="preserve">4. ГОСТ 34.601-90. Информационная технология. Комплекс стандартов на автоматизированные системы. Автоматизированные системы. Стадии создания. — М.: Стандартинформ, 2009.</w:t>
      </w:r>
    </w:p>
    <w:p>
      <w:pPr>
        <w:spacing w:after="80" w:before="0" w:line="360"/>
        <w:ind w:firstLine="0"/>
        <w:jc w:val="both"/>
      </w:pPr>
      <w:r>
        <w:rPr>
          <w:rFonts w:ascii="Times New Roman" w:cs="Times New Roman" w:eastAsia="Times New Roman" w:hAnsi="Times New Roman"/>
          <w:sz w:val="28"/>
          <w:szCs w:val="28"/>
        </w:rPr>
        <w:t xml:space="preserve">5. ГОСТ Р ИСО/МЭК 14764-2002. Информационные технологии. Сопровождение программных средств. — М.: ИПК Издательство стандартов, 2002.</w:t>
      </w:r>
    </w:p>
    <w:p>
      <w:pPr>
        <w:spacing w:after="80" w:before="0" w:line="360"/>
        <w:ind w:firstLine="0"/>
        <w:jc w:val="both"/>
      </w:pPr>
      <w:r>
        <w:rPr>
          <w:rFonts w:ascii="Times New Roman" w:cs="Times New Roman" w:eastAsia="Times New Roman" w:hAnsi="Times New Roman"/>
          <w:sz w:val="28"/>
          <w:szCs w:val="28"/>
        </w:rPr>
        <w:t xml:space="preserve">6. Зараменских, Е. П. Информационные системы: управление жизненным циклом: учебник и практикум для среднего профессионального образования / Е. П. Зараменских. — М.: Юрайт, 2020. — 431 с.</w:t>
      </w:r>
    </w:p>
    <w:p>
      <w:pPr>
        <w:spacing w:after="80" w:before="0" w:line="360"/>
        <w:ind w:firstLine="0"/>
        <w:jc w:val="both"/>
      </w:pPr>
      <w:r>
        <w:rPr>
          <w:rFonts w:ascii="Times New Roman" w:cs="Times New Roman" w:eastAsia="Times New Roman" w:hAnsi="Times New Roman"/>
          <w:sz w:val="28"/>
          <w:szCs w:val="28"/>
        </w:rPr>
        <w:t xml:space="preserve">7. Исаев, Г. Н. Информационные системы в экономике: учебник / Г. Н. Исаев. — М.: Омега-Л, 2018. — 462 с.</w:t>
      </w:r>
    </w:p>
    <w:p>
      <w:pPr>
        <w:spacing w:after="80" w:before="0" w:line="360"/>
        <w:ind w:firstLine="0"/>
        <w:jc w:val="both"/>
      </w:pPr>
      <w:r>
        <w:rPr>
          <w:rFonts w:ascii="Times New Roman" w:cs="Times New Roman" w:eastAsia="Times New Roman" w:hAnsi="Times New Roman"/>
          <w:sz w:val="28"/>
          <w:szCs w:val="28"/>
        </w:rPr>
        <w:t xml:space="preserve">8. Голицына, О. Л. Информационные системы: учебное пособие / О. Л. Голицына, Н. В. Максимов, И. И. Попов. — М.: ФОРУМ, 2019. — 448 с.</w:t>
      </w:r>
    </w:p>
    <w:p>
      <w:pPr>
        <w:spacing w:after="80" w:before="0" w:line="360"/>
        <w:ind w:firstLine="0"/>
        <w:jc w:val="both"/>
      </w:pPr>
      <w:r>
        <w:rPr>
          <w:rFonts w:ascii="Times New Roman" w:cs="Times New Roman" w:eastAsia="Times New Roman" w:hAnsi="Times New Roman"/>
          <w:sz w:val="28"/>
          <w:szCs w:val="28"/>
        </w:rPr>
        <w:t xml:space="preserve">9. Партыка, Т. Л. Операционные системы, среды и оболочки: учебное пособие / Т. Л. Партыка, И. И. Попов. — М.: ФОРУМ, 2014. — 560 с.</w:t>
      </w:r>
    </w:p>
    <w:p>
      <w:pPr>
        <w:spacing w:after="80" w:before="0" w:line="360"/>
        <w:ind w:firstLine="0"/>
        <w:jc w:val="both"/>
      </w:pPr>
      <w:r>
        <w:rPr>
          <w:rFonts w:ascii="Times New Roman" w:cs="Times New Roman" w:eastAsia="Times New Roman" w:hAnsi="Times New Roman"/>
          <w:sz w:val="28"/>
          <w:szCs w:val="28"/>
        </w:rPr>
        <w:t xml:space="preserve">10. Емельянова, Н. З. Проектирование информационных систем: учебное пособие / Н. З. Емельянова, Т. Л. Партыка, И. И. Попов. — М.: ФОРУМ, 2014. — 432 с.</w:t>
      </w:r>
    </w:p>
    <w:p>
      <w:pPr>
        <w:spacing w:after="80" w:before="0" w:line="360"/>
        <w:ind w:firstLine="0"/>
        <w:jc w:val="both"/>
      </w:pPr>
      <w:r>
        <w:rPr>
          <w:rFonts w:ascii="Times New Roman" w:cs="Times New Roman" w:eastAsia="Times New Roman" w:hAnsi="Times New Roman"/>
          <w:sz w:val="28"/>
          <w:szCs w:val="28"/>
        </w:rPr>
        <w:t xml:space="preserve">11. Мартынов, Н. Н. Введение в теорию баз данных / Н. Н. Мартынов. — М.: Национальный Открытый Университет «ИНТУИТ», 2016. — 182 с.</w:t>
      </w:r>
    </w:p>
    <w:p>
      <w:pPr>
        <w:spacing w:after="80" w:before="0" w:line="360"/>
        <w:ind w:firstLine="0"/>
        <w:jc w:val="both"/>
      </w:pPr>
      <w:r>
        <w:rPr>
          <w:rFonts w:ascii="Times New Roman" w:cs="Times New Roman" w:eastAsia="Times New Roman" w:hAnsi="Times New Roman"/>
          <w:sz w:val="28"/>
          <w:szCs w:val="28"/>
        </w:rPr>
        <w:t xml:space="preserve">12. Орлов, С. А. Технологии разработки программного обеспечения / С. А. Орлов. — СПб.: Питер, 2017. — 640 с.</w:t>
      </w:r>
    </w:p>
    <w:p>
      <w:pPr>
        <w:spacing w:after="80" w:before="0" w:line="360"/>
        <w:ind w:firstLine="0"/>
        <w:jc w:val="both"/>
      </w:pPr>
      <w:r>
        <w:rPr>
          <w:rFonts w:ascii="Times New Roman" w:cs="Times New Roman" w:eastAsia="Times New Roman" w:hAnsi="Times New Roman"/>
          <w:sz w:val="28"/>
          <w:szCs w:val="28"/>
        </w:rPr>
        <w:t xml:space="preserve">13. Кравченко, Т. К. Методы поддержки принятия решений в информационных системах / Т. К. Кравченко // Бизнес-информатика. — 2015. — № 2. — С. 69-78.</w:t>
      </w:r>
    </w:p>
    <w:p>
      <w:pPr>
        <w:spacing w:after="80" w:before="0" w:line="360"/>
        <w:ind w:firstLine="0"/>
        <w:jc w:val="both"/>
      </w:pPr>
      <w:r>
        <w:rPr>
          <w:rFonts w:ascii="Times New Roman" w:cs="Times New Roman" w:eastAsia="Times New Roman" w:hAnsi="Times New Roman"/>
          <w:sz w:val="28"/>
          <w:szCs w:val="28"/>
        </w:rPr>
        <w:t xml:space="preserve">14. Национальная библиотека информатики. Электронный ресурс: официальный сайт. — Режим доступа: https://www.ict.edu.ru (дата обращения: 15.11.2024).</w:t>
      </w:r>
    </w:p>
    <w:p>
      <w:pPr>
        <w:spacing w:after="80" w:before="0" w:line="360"/>
        <w:ind w:firstLine="0"/>
        <w:jc w:val="both"/>
      </w:pPr>
      <w:r>
        <w:rPr>
          <w:rFonts w:ascii="Times New Roman" w:cs="Times New Roman" w:eastAsia="Times New Roman" w:hAnsi="Times New Roman"/>
          <w:sz w:val="28"/>
          <w:szCs w:val="28"/>
        </w:rPr>
        <w:t xml:space="preserve">15. Официальный сайт фирмы «1С». — Режим доступа: https://www.1c.ru (дата обращения: 15.11.2024).</w:t>
      </w:r>
    </w:p>
    <w:p>
      <w:pPr>
        <w:spacing w:after="80" w:before="0" w:line="360"/>
        <w:ind w:firstLine="0"/>
        <w:jc w:val="both"/>
      </w:pPr>
      <w:r>
        <w:rPr>
          <w:rFonts w:ascii="Times New Roman" w:cs="Times New Roman" w:eastAsia="Times New Roman" w:hAnsi="Times New Roman"/>
          <w:sz w:val="28"/>
          <w:szCs w:val="28"/>
        </w:rPr>
        <w:t xml:space="preserve">16. ITIL Foundation: ITIL 4 Edition. — Loughborough: AXELOS, 2019. — 206 с.</w:t>
      </w:r>
    </w:p>
    <w:p>
      <w:pPr>
        <w:pStyle w:val="Heading1"/>
        <w:pageBreakBefore/>
        <w:spacing w:after="160" w:before="0" w:line="360"/>
        <w:jc w:val="center"/>
      </w:pPr>
      <w:r>
        <w:rPr>
          <w:rFonts w:ascii="Times New Roman" w:cs="Times New Roman" w:eastAsia="Times New Roman" w:hAnsi="Times New Roman"/>
          <w:b/>
          <w:bCs/>
          <w:caps/>
          <w:sz w:val="28"/>
          <w:szCs w:val="28"/>
        </w:rPr>
        <w:t xml:space="preserve">ПРИЛОЖЕНИЕ А</w:t>
      </w:r>
    </w:p>
    <w:p>
      <w:pPr>
        <w:spacing w:after="320" w:line="360"/>
        <w:jc w:val="center"/>
      </w:pPr>
      <w:r>
        <w:rPr>
          <w:rFonts w:ascii="Times New Roman" w:cs="Times New Roman" w:eastAsia="Times New Roman" w:hAnsi="Times New Roman"/>
          <w:b/>
          <w:bCs/>
          <w:sz w:val="28"/>
          <w:szCs w:val="28"/>
        </w:rPr>
        <w:t xml:space="preserve">Структурная схема информационной системы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А.1 — Структурная схема ИС автосалона «АвтоПремиум»</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Информационная система автосалона функционирует в архитектуре клиент-сервер и включает следующие уровни: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клиентских приложений: рабочие станции пользователей (35 единиц) с установленным клиентом 1С:Предприятие 8.3. Пользователи подключаются к серверу через корпоративную локальную сеть по протоколу TCP/IP.</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приложений: сервер приложений 1С (Dell PowerEdge R740), обеспечивающий обработку бизнес-логики. На данном уровне функционируют конфигурации «Управление автотранспортом» и «CRM КОРП».</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данных: сервер баз данных Microsoft SQL Server 2019 Enterprise, хранящий все данные системы в нескольких базах данных (производственная база, информационная база архива).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интеграции: шлюзы интеграции с внешними системами (веб-портал производителя, банковские системы, портал ГИБДД). Обмен данными осуществляется через защищённые API-интерфейсы.</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Уровень безопасности: межсетевой экран Cisco ASA, антивирусная защита Kaspersky Endpoint Security, система резервного копирования на основе SQL Server Agent.</w:t>
      </w:r>
    </w:p>
    <w:p>
      <w:pPr>
        <w:pStyle w:val="Heading1"/>
        <w:pageBreakBefore/>
        <w:spacing w:after="160" w:before="0" w:line="360"/>
        <w:jc w:val="center"/>
      </w:pPr>
      <w:r>
        <w:rPr>
          <w:rFonts w:ascii="Times New Roman" w:cs="Times New Roman" w:eastAsia="Times New Roman" w:hAnsi="Times New Roman"/>
          <w:b/>
          <w:bCs/>
          <w:caps/>
          <w:sz w:val="28"/>
          <w:szCs w:val="28"/>
        </w:rPr>
        <w:t xml:space="preserve">ПРИЛОЖЕНИЕ Б</w:t>
      </w:r>
    </w:p>
    <w:p>
      <w:pPr>
        <w:spacing w:after="320" w:line="360"/>
        <w:jc w:val="center"/>
      </w:pPr>
      <w:r>
        <w:rPr>
          <w:rFonts w:ascii="Times New Roman" w:cs="Times New Roman" w:eastAsia="Times New Roman" w:hAnsi="Times New Roman"/>
          <w:b/>
          <w:bCs/>
          <w:sz w:val="28"/>
          <w:szCs w:val="28"/>
        </w:rPr>
        <w:t xml:space="preserve">Регламент сопровождения информационной системы автосалона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Регламент Б.1 — Ежедневные процедуры сопровождения ИС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Проверка доступности системы: в 8:00 администратор проверяет работоспособность серверов, наличие активного соединения с базой данных, корректность отображения формы входа 1С на тестовой рабочей станции.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Проверка результатов резервного копирования: в 8:15 администратор просматривает журнал заданий SQL Server Agent и проверяет статус выполнения задания резервного копирования. При наличии ошибок — немедленное уведомление ответственного специалиста.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Проверка журнала событий Windows Server: в 8:30 администратор просматривает журнал Application и System на предмет событий с уровнем Error и Critical за прошедшие сутки.</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Контроль свободного пространства на дисках: в 8:30 проверяется свободное место на всех дисках сервера. При заполнении диска более чем на 85% — немедленное уведомление ответственного специалиста и принятие мер по освобождению пространства.</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Регистрация инцидентов: в течение рабочего дня администратор принимает заявки пользователей, регистрирует их в системе Help Desk, классифицирует по приоритету и принимает меры по устранению в соответствии с нормативами SLA.</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Регламент Б.2 — Еженедельные процедуры сопровождения ИС</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Анализ производительности: каждую пятницу администратор формирует отчёт о производительности системы за прошедшую неделю (средняя загрузка ЦПУ, оперативной памяти, дисков, время отклика базы данных).</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Тестирование резервного копирования: каждую субботу администратор тестирует восстановление базы данных из последней полной резервной копии на тестовом стенде.</w:t>
      </w:r>
    </w:p>
    <w:p>
      <w:pPr>
        <w:spacing w:after="8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Анализ заявок: каждую пятницу составляется отчёт о количестве и типах обработанных заявок за прошедшую неделю, выявляются повторяющиеся инциденты.</w:t>
      </w:r>
    </w:p>
    <w:sectPr>
      <w:footerReference w:type="default" r:id="rId7"/>
      <w:pgSz w:w="11906" w:h="16838" w:orient="portrait"/>
      <w:pgMar w:top="1134" w:right="56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line="360"/>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160" w:before="160" w:line="360"/>
      <w:jc w:val="cente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2026-04-02T06:39:17.795Z</dcterms:created>
  <dcterms:modified xsi:type="dcterms:W3CDTF">2026-04-02T06:39:17.796Z</dcterms:modified>
</cp:coreProperties>
</file>

<file path=docProps/custom.xml><?xml version="1.0" encoding="utf-8"?>
<Properties xmlns="http://schemas.openxmlformats.org/officeDocument/2006/custom-properties" xmlns:vt="http://schemas.openxmlformats.org/officeDocument/2006/docPropsVTypes"/>
</file>