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Data Protection Impact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ACME-REC-001</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Protection Impact Assessment</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Internal — Restricted</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spacing w:after="120"/>
        <w:jc w:val="both"/>
      </w:pPr>
      <w:r>
        <w:rPr>
          <w:i/>
          <w:iCs/>
          <w:color w:val="555555"/>
          <w:sz w:val="18"/>
          <w:szCs w:val="18"/>
        </w:rPr>
        <w:t xml:space="preserve">Assessment reference: ACME-DPIA-2026-003 · Processing activity: AI customer support chatbot</w:t>
      </w:r>
    </w:p>
    <w:p>
      <w:pPr>
        <w:pBdr>
          <w:bottom w:val="single" w:color="2E5090" w:sz="1" w:space="4"/>
        </w:pBdr>
        <w:spacing w:after="160" w:before="320"/>
      </w:pPr>
      <w:r>
        <w:rPr>
          <w:b/>
          <w:bCs/>
          <w:color w:val="1B2A4A"/>
          <w:sz w:val="26"/>
          <w:szCs w:val="26"/>
        </w:rPr>
        <w:t xml:space="preserve">1. Processing description</w:t>
      </w:r>
    </w:p>
    <w:p>
      <w:pPr>
        <w:spacing w:after="160" w:line="276"/>
        <w:jc w:val="both"/>
      </w:pPr>
      <w:r>
        <w:rPr>
          <w:sz w:val="22"/>
          <w:szCs w:val="22"/>
        </w:rPr>
        <w:t xml:space="preserve">Acme is deploying an AI-powered customer support chatbot ("Acme Assist") on the Platform to handle tier-1 support queries. The chatbot uses large language model APIs hosted by Amazon Bedrock (Mumbai region) to generate responses based on Acme's knowledge base and the customer's account context.</w:t>
      </w:r>
    </w:p>
    <w:p>
      <w:pPr>
        <w:pBdr>
          <w:bottom w:val="single" w:color="2E5090" w:sz="1" w:space="4"/>
        </w:pBdr>
        <w:spacing w:after="160" w:before="320"/>
      </w:pPr>
      <w:r>
        <w:rPr>
          <w:b/>
          <w:bCs/>
          <w:color w:val="1B2A4A"/>
          <w:sz w:val="26"/>
          <w:szCs w:val="26"/>
        </w:rPr>
        <w:t xml:space="preserve">2. Data categories and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Category</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Source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Volume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Sensitivity</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Customer name, email, account ID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CRM integration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~50,000 users/yr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Medium</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Chat message content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User input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~200,000 sessions/yr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Medium–High</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Order and billing metadata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Internal API</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As needed per query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High</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Conversation logs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Generated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All sessions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Medium</w:t>
            </w:r>
          </w:p>
        </w:tc>
      </w:tr>
    </w:tbl>
    <w:p>
      <w:pPr>
        <w:spacing w:after="220" w:line="276"/>
        <w:jc w:val="both"/>
      </w:pPr>
      <w:r>
        <w:rPr>
          <w:sz w:val="22"/>
          <w:szCs w:val="22"/>
        </w:rPr>
        <w:t xml:space="preserve"/>
      </w:r>
    </w:p>
    <w:p>
      <w:pPr>
        <w:pBdr>
          <w:bottom w:val="single" w:color="2E5090" w:sz="1" w:space="4"/>
        </w:pBdr>
        <w:spacing w:after="160" w:before="320"/>
      </w:pPr>
      <w:r>
        <w:rPr>
          <w:b/>
          <w:bCs/>
          <w:color w:val="1B2A4A"/>
          <w:sz w:val="26"/>
          <w:szCs w:val="26"/>
        </w:rPr>
        <w:t xml:space="preserve">3. Necessity and proportionality</w:t>
      </w:r>
    </w:p>
    <w:p>
      <w:pPr>
        <w:spacing w:after="160" w:line="276"/>
        <w:jc w:val="both"/>
      </w:pPr>
      <w:r>
        <w:rPr>
          <w:sz w:val="22"/>
          <w:szCs w:val="22"/>
        </w:rPr>
        <w:t xml:space="preserve">Tier-1 queries (password reset, invoice download, status checks) represent 62% of support volume. Automating these reduces median response time from 4 hours to 90 seconds. Alternatives considered: expanded FAQ only (insufficient for personalised queries); offshore human agents (higher cost, same data exposure). Data minimisation: chatbot receives only fields needed per query type; full PAN/card numbers never passed to the model.</w:t>
      </w:r>
    </w:p>
    <w:p>
      <w:pPr>
        <w:pBdr>
          <w:bottom w:val="single" w:color="2E5090" w:sz="1" w:space="4"/>
        </w:pBdr>
        <w:spacing w:after="160" w:before="320"/>
      </w:pPr>
      <w:r>
        <w:rPr>
          <w:b/>
          <w:bCs/>
          <w:color w:val="1B2A4A"/>
          <w:sz w:val="26"/>
          <w:szCs w:val="26"/>
        </w:rPr>
        <w:t xml:space="preserve">4.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Risk</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L</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I</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Controls</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Residual</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Prompt injection exposing other users' data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H</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Tenant isolation, output filtering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Hallucinated incorrect billing info</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Human escalation for financial queries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Model provider breach</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H</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Bedrock DPA, encryption, no training on Acme data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Excessive log retention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90-day auto-purge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Bias in responses to regional users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Hindi/English testing, bias audit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Children using business accounts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H</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Age gate at registration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w:t>
            </w:r>
          </w:p>
        </w:tc>
      </w:tr>
    </w:tbl>
    <w:p>
      <w:pPr>
        <w:spacing w:after="220" w:line="276"/>
        <w:jc w:val="both"/>
      </w:pPr>
      <w:r>
        <w:rPr>
          <w:sz w:val="22"/>
          <w:szCs w:val="22"/>
        </w:rPr>
        <w:t xml:space="preserve"/>
      </w:r>
    </w:p>
    <w:p>
      <w:pPr>
        <w:pBdr>
          <w:bottom w:val="single" w:color="2E5090" w:sz="1" w:space="4"/>
        </w:pBdr>
        <w:spacing w:after="160" w:before="320"/>
      </w:pPr>
      <w:r>
        <w:rPr>
          <w:b/>
          <w:bCs/>
          <w:color w:val="1B2A4A"/>
          <w:sz w:val="26"/>
          <w:szCs w:val="26"/>
        </w:rPr>
        <w:t xml:space="preserve">5. Mitigations implemented</w:t>
      </w:r>
    </w:p>
    <w:p>
      <w:pPr>
        <w:pStyle w:val="ListParagraph"/>
        <w:numPr>
          <w:ilvl w:val="0"/>
          <w:numId w:val="1"/>
        </w:numPr>
        <w:spacing w:after="80"/>
        <w:jc w:val="both"/>
      </w:pPr>
      <w:r>
        <w:rPr>
          <w:sz w:val="22"/>
          <w:szCs w:val="22"/>
        </w:rPr>
        <w:t xml:space="preserve">Privacy notice updated to disclose AI support processing</w:t>
      </w:r>
    </w:p>
    <w:p>
      <w:pPr>
        <w:pStyle w:val="ListParagraph"/>
        <w:numPr>
          <w:ilvl w:val="0"/>
          <w:numId w:val="1"/>
        </w:numPr>
        <w:spacing w:after="80"/>
        <w:jc w:val="both"/>
      </w:pPr>
      <w:r>
        <w:rPr>
          <w:sz w:val="22"/>
          <w:szCs w:val="22"/>
        </w:rPr>
        <w:t xml:space="preserve">Opt-out to human agent available in every chat session</w:t>
      </w:r>
    </w:p>
    <w:p>
      <w:pPr>
        <w:pStyle w:val="ListParagraph"/>
        <w:numPr>
          <w:ilvl w:val="0"/>
          <w:numId w:val="1"/>
        </w:numPr>
        <w:spacing w:after="80"/>
        <w:jc w:val="both"/>
      </w:pPr>
      <w:r>
        <w:rPr>
          <w:sz w:val="22"/>
          <w:szCs w:val="22"/>
        </w:rPr>
        <w:t xml:space="preserve">PII redaction layer before prompts sent to model</w:t>
      </w:r>
    </w:p>
    <w:p>
      <w:pPr>
        <w:pStyle w:val="ListParagraph"/>
        <w:numPr>
          <w:ilvl w:val="0"/>
          <w:numId w:val="1"/>
        </w:numPr>
        <w:spacing w:after="80"/>
        <w:jc w:val="both"/>
      </w:pPr>
      <w:r>
        <w:rPr>
          <w:sz w:val="22"/>
          <w:szCs w:val="22"/>
        </w:rPr>
        <w:t xml:space="preserve">SOC 2 audit of Bedrock configuration</w:t>
      </w:r>
    </w:p>
    <w:p>
      <w:pPr>
        <w:pStyle w:val="ListParagraph"/>
        <w:numPr>
          <w:ilvl w:val="0"/>
          <w:numId w:val="1"/>
        </w:numPr>
        <w:spacing w:after="80"/>
        <w:jc w:val="both"/>
      </w:pPr>
      <w:r>
        <w:rPr>
          <w:sz w:val="22"/>
          <w:szCs w:val="22"/>
        </w:rPr>
        <w:t xml:space="preserve">Quarterly review of conversation samples for quality and privacy</w:t>
      </w:r>
    </w:p>
    <w:p>
      <w:pPr>
        <w:pBdr>
          <w:bottom w:val="single" w:color="2E5090" w:sz="1" w:space="4"/>
        </w:pBdr>
        <w:spacing w:after="160" w:before="320"/>
      </w:pPr>
      <w:r>
        <w:rPr>
          <w:b/>
          <w:bCs/>
          <w:color w:val="1B2A4A"/>
          <w:sz w:val="26"/>
          <w:szCs w:val="26"/>
        </w:rPr>
        <w:t xml:space="preserve">6. Consultation and sign-off</w:t>
      </w:r>
    </w:p>
    <w:p>
      <w:pPr>
        <w:spacing w:after="160" w:line="276"/>
        <w:jc w:val="both"/>
      </w:pPr>
      <w:r>
        <w:rPr>
          <w:sz w:val="22"/>
          <w:szCs w:val="22"/>
        </w:rPr>
        <w:t xml:space="preserve">☑ Legal review  ☑ CISO review  ☑ Customer advisory panel (10 users)  ☑ Processor DPA executed</w:t>
      </w:r>
    </w:p>
    <w:p>
      <w:pPr>
        <w:spacing w:after="160" w:line="276"/>
        <w:jc w:val="both"/>
      </w:pPr>
      <w:r>
        <w:rPr>
          <w:sz w:val="22"/>
          <w:szCs w:val="22"/>
        </w:rPr>
        <w:t xml:space="preserve">Decision: PROCEED with conditions — financial dispute queries always routed to human agent.</w:t>
      </w:r>
    </w:p>
    <w:p>
      <w:pPr>
        <w:spacing w:after="160" w:line="276"/>
        <w:jc w:val="both"/>
      </w:pPr>
      <w:r>
        <w:rPr>
          <w:sz w:val="22"/>
          <w:szCs w:val="22"/>
        </w:rPr>
        <w:t xml:space="preserve">Approved by: Rahul Mehta, CCO — Date: 20 March 2026 — Next review: March 2027</w:t>
      </w:r>
    </w:p>
    <w:p>
      <w:pPr>
        <w:pBdr>
          <w:bottom w:val="single" w:color="2E5090" w:sz="1" w:space="4"/>
        </w:pBdr>
        <w:spacing w:after="160" w:before="320"/>
      </w:pPr>
      <w:r>
        <w:rPr>
          <w:b/>
          <w:bCs/>
          <w:color w:val="1B2A4A"/>
          <w:sz w:val="26"/>
          <w:szCs w:val="26"/>
        </w:rPr>
        <w:t xml:space="preserve">7. Blank template (for your project)</w:t>
      </w:r>
    </w:p>
    <w:p>
      <w:pPr>
        <w:spacing w:after="160" w:line="276"/>
        <w:jc w:val="both"/>
      </w:pPr>
      <w:r>
        <w:rPr>
          <w:sz w:val="22"/>
          <w:szCs w:val="22"/>
        </w:rPr>
        <w:t xml:space="preserve">Project name: _________________________  Assessor: _________________  Date: __________</w:t>
      </w:r>
    </w:p>
    <w:p>
      <w:pPr>
        <w:spacing w:after="160" w:line="276"/>
        <w:jc w:val="both"/>
      </w:pPr>
      <w:r>
        <w:rPr>
          <w:sz w:val="22"/>
          <w:szCs w:val="22"/>
        </w:rPr>
        <w:t xml:space="preserve">Processing description: ___________________________________________________________________</w:t>
      </w:r>
    </w:p>
    <w:p>
      <w:pPr>
        <w:spacing w:after="160" w:line="276"/>
        <w:jc w:val="both"/>
      </w:pPr>
      <w:r>
        <w:rPr>
          <w:sz w:val="22"/>
          <w:szCs w:val="22"/>
        </w:rPr>
        <w:t xml:space="preserve">Risk summary: ___________________________________________________________________________</w:t>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2026-07-05T20:39:55.076Z</dcterms:created>
  <dcterms:modified xsi:type="dcterms:W3CDTF">2026-07-05T20:39:55.076Z</dcterms:modified>
</cp:coreProperties>
</file>

<file path=docProps/custom.xml><?xml version="1.0" encoding="utf-8"?>
<Properties xmlns="http://schemas.openxmlformats.org/officeDocument/2006/custom-properties" xmlns:vt="http://schemas.openxmlformats.org/officeDocument/2006/docPropsVTypes"/>
</file>