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rFonts w:ascii="仿宋_GB2312" w:hAnsi="宋体" w:eastAsia="仿宋_GB2312"/>
          <w:b/>
          <w:bCs/>
          <w:sz w:val="30"/>
          <w:szCs w:val="30"/>
        </w:rPr>
      </w:pPr>
      <w:bookmarkStart w:id="0" w:name="_GoBack"/>
      <w:bookmarkEnd w:id="0"/>
      <w:r>
        <w:rPr>
          <w:rFonts w:hint="eastAsia" w:ascii="仿宋_GB2312" w:hAnsi="宋体" w:eastAsia="仿宋_GB2312"/>
          <w:b/>
          <w:bCs/>
          <w:sz w:val="30"/>
          <w:szCs w:val="30"/>
        </w:rPr>
        <w:t>团队实践活动计划</w:t>
      </w:r>
    </w:p>
    <w:p>
      <w:pPr>
        <w:spacing w:line="240" w:lineRule="atLeast"/>
        <w:rPr>
          <w:rFonts w:ascii="仿宋_GB2312" w:hAnsi="宋体" w:eastAsia="仿宋_GB2312"/>
          <w:sz w:val="28"/>
          <w:szCs w:val="28"/>
        </w:rPr>
      </w:pPr>
      <w:r>
        <w:rPr>
          <w:rFonts w:hint="eastAsia" w:ascii="仿宋_GB2312" w:hAnsi="宋体" w:eastAsia="仿宋_GB2312"/>
          <w:sz w:val="28"/>
          <w:szCs w:val="28"/>
        </w:rPr>
        <w:t>浙江大学</w:t>
      </w:r>
      <w:r>
        <w:rPr>
          <w:rFonts w:hint="eastAsia" w:ascii="仿宋_GB2312" w:hAnsi="宋体" w:eastAsia="仿宋_GB2312"/>
          <w:sz w:val="28"/>
          <w:szCs w:val="28"/>
          <w:u w:val="single"/>
        </w:rPr>
        <w:t xml:space="preserve">  机械学院   </w:t>
      </w:r>
      <w:r>
        <w:rPr>
          <w:rFonts w:hint="eastAsia" w:ascii="仿宋_GB2312" w:hAnsi="宋体" w:eastAsia="仿宋_GB2312"/>
          <w:sz w:val="28"/>
          <w:szCs w:val="28"/>
        </w:rPr>
        <w:t>院系（学园）</w:t>
      </w:r>
      <w:r>
        <w:rPr>
          <w:rFonts w:hint="eastAsia" w:ascii="仿宋_GB2312" w:hAnsi="宋体" w:eastAsia="仿宋_GB2312"/>
          <w:sz w:val="28"/>
          <w:szCs w:val="28"/>
          <w:u w:val="single"/>
        </w:rPr>
        <w:t xml:space="preserve">  浙江大学机械学院赴杭州即部分其他地区红色教育基地考察调研暑期社会实践团    </w:t>
      </w:r>
      <w:r>
        <w:rPr>
          <w:rFonts w:hint="eastAsia" w:ascii="仿宋_GB2312" w:hAnsi="宋体" w:eastAsia="仿宋_GB2312"/>
          <w:sz w:val="28"/>
          <w:szCs w:val="28"/>
        </w:rPr>
        <w:t>暑期社会实践团</w:t>
      </w:r>
    </w:p>
    <w:p>
      <w:pPr>
        <w:spacing w:line="240" w:lineRule="atLeast"/>
        <w:rPr>
          <w:rFonts w:ascii="仿宋_GB2312" w:hAnsi="宋体" w:eastAsia="仿宋_GB2312"/>
          <w:sz w:val="28"/>
          <w:szCs w:val="28"/>
        </w:rPr>
      </w:pP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前言</w:t>
      </w:r>
    </w:p>
    <w:p>
      <w:pPr>
        <w:pStyle w:val="22"/>
        <w:ind w:left="1140" w:firstLine="0" w:firstLineChars="0"/>
      </w:pPr>
      <w:r>
        <w:t>为深入学习宣传贯彻习近平新时代中国特色社会主义思想，贯彻落实党的二十大精神和习近平总书记对浙江大学的重要指示精神，紧密结合我校“双一流”建设和人才培养目标，充分发挥社会实践在加强和改进大学生思想政治教育中的重要作用，积极构建扎根铸魂实践育人的长效机制，进一步发挥社会实践在加强和改进大学生思想政治教育中的重要作用，在更高质量、更加卓越、更受尊敬、更有梦想上发力，激发大学生的社会责任感与时代使命感。</w:t>
      </w: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实践前准备工作</w:t>
      </w:r>
    </w:p>
    <w:p>
      <w:pPr>
        <w:pStyle w:val="22"/>
        <w:ind w:left="1140" w:firstLine="0" w:firstLineChars="0"/>
      </w:pPr>
      <w:r>
        <w:rPr>
          <w:rFonts w:hint="eastAsia"/>
        </w:rPr>
        <w:t>在本次社会实践中，为深入了解杭州的革命历史，本小组选择的实践地点为位于杭州的数个红色教育场馆，包括杭州革命烈士纪念馆、浙江革命烈士纪念馆及梅家坞周总理纪念室。各个场馆均对社会开放，无需特意联系。通过查询，我们得知场馆的位置、展示内容及开放时间如下：</w:t>
      </w:r>
    </w:p>
    <w:p>
      <w:pPr>
        <w:pStyle w:val="22"/>
        <w:ind w:left="1140" w:firstLine="0" w:firstLineChars="0"/>
      </w:pPr>
      <w:r>
        <w:rPr>
          <w:rFonts w:hint="eastAsia"/>
        </w:rPr>
        <w:t xml:space="preserve">1. 杭州革命烈士纪念馆  </w:t>
      </w:r>
    </w:p>
    <w:p>
      <w:pPr>
        <w:pStyle w:val="22"/>
        <w:ind w:left="1140" w:firstLine="0" w:firstLineChars="0"/>
      </w:pPr>
      <w:r>
        <w:rPr>
          <w:rFonts w:hint="eastAsia"/>
        </w:rPr>
        <w:t xml:space="preserve">  展示内容：展出近一个世纪以来，杭州人民在党的领导下前仆后继的革命斗争历史。</w:t>
      </w:r>
    </w:p>
    <w:p>
      <w:pPr>
        <w:pStyle w:val="22"/>
        <w:ind w:left="1140" w:firstLine="0" w:firstLineChars="0"/>
      </w:pPr>
      <w:r>
        <w:rPr>
          <w:rFonts w:hint="eastAsia"/>
        </w:rPr>
        <w:t xml:space="preserve">地址：浙江省杭州市之江路2号  </w:t>
      </w:r>
    </w:p>
    <w:p>
      <w:pPr>
        <w:pStyle w:val="22"/>
        <w:ind w:left="1140" w:firstLine="0" w:firstLineChars="0"/>
      </w:pPr>
      <w:r>
        <w:rPr>
          <w:rFonts w:hint="eastAsia"/>
        </w:rPr>
        <w:t>开放时间：09:00-11:30,13:30-16:00</w:t>
      </w:r>
    </w:p>
    <w:p>
      <w:pPr>
        <w:pStyle w:val="22"/>
        <w:ind w:left="1140" w:firstLine="0" w:firstLineChars="0"/>
      </w:pPr>
      <w:r>
        <w:rPr>
          <w:rFonts w:hint="eastAsia"/>
        </w:rPr>
        <w:t xml:space="preserve">2. 浙江革命烈士纪念馆  </w:t>
      </w:r>
    </w:p>
    <w:p>
      <w:pPr>
        <w:pStyle w:val="22"/>
        <w:ind w:left="1140" w:firstLine="0" w:firstLineChars="0"/>
      </w:pPr>
      <w:r>
        <w:rPr>
          <w:rFonts w:hint="eastAsia"/>
        </w:rPr>
        <w:t>展示内容：浙江革命烈士的斗争史实和他们可歌可泣的英雄风采及浙江省作为中国共产党诞生地的革命历程。</w:t>
      </w:r>
    </w:p>
    <w:p>
      <w:pPr>
        <w:pStyle w:val="22"/>
        <w:ind w:left="1140" w:firstLine="0" w:firstLineChars="0"/>
      </w:pPr>
      <w:r>
        <w:rPr>
          <w:rFonts w:hint="eastAsia"/>
        </w:rPr>
        <w:t>地址：浙江省杭州市上城区万松岭路100-1号</w:t>
      </w:r>
    </w:p>
    <w:p>
      <w:pPr>
        <w:pStyle w:val="22"/>
        <w:ind w:left="1140" w:firstLine="0" w:firstLineChars="0"/>
      </w:pPr>
      <w:r>
        <w:rPr>
          <w:rFonts w:hint="eastAsia"/>
        </w:rPr>
        <w:t xml:space="preserve">  开放时间： 09:00-11:00,13:30-16:00</w:t>
      </w:r>
    </w:p>
    <w:p>
      <w:pPr>
        <w:pStyle w:val="22"/>
        <w:ind w:left="1140" w:firstLine="0" w:firstLineChars="0"/>
      </w:pPr>
      <w:r>
        <w:rPr>
          <w:rFonts w:hint="eastAsia"/>
        </w:rPr>
        <w:t>3. 梅家坞周总理纪念室</w:t>
      </w:r>
    </w:p>
    <w:p>
      <w:pPr>
        <w:pStyle w:val="22"/>
        <w:ind w:left="1140" w:firstLine="0" w:firstLineChars="0"/>
      </w:pPr>
      <w:r>
        <w:rPr>
          <w:rFonts w:hint="eastAsia"/>
        </w:rPr>
        <w:t xml:space="preserve">  展示内容：展出了许多具有历史意义的照片及新中国第一代电炒茶锅，复原陈列了周总理视察过的村小学教室。</w:t>
      </w:r>
    </w:p>
    <w:p>
      <w:pPr>
        <w:ind w:left="220" w:leftChars="100" w:firstLine="440" w:firstLineChars="200"/>
      </w:pPr>
      <w:r>
        <w:rPr>
          <w:rFonts w:hint="eastAsia"/>
        </w:rPr>
        <w:t xml:space="preserve"> </w:t>
      </w:r>
      <w:r>
        <w:t xml:space="preserve">   </w:t>
      </w:r>
      <w:r>
        <w:rPr>
          <w:rFonts w:hint="eastAsia"/>
        </w:rPr>
        <w:t>地址：浙江省杭州市西湖区西湖街道梅家坞村211号场馆在地图上的相对位置如下。</w:t>
      </w:r>
    </w:p>
    <w:p>
      <w:pPr>
        <w:ind w:left="420"/>
      </w:pPr>
      <w:r>
        <w:drawing>
          <wp:inline distT="0" distB="0" distL="0" distR="0">
            <wp:extent cx="4518660" cy="3855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18660" cy="3855720"/>
                    </a:xfrm>
                    <a:prstGeom prst="rect">
                      <a:avLst/>
                    </a:prstGeom>
                    <a:noFill/>
                    <a:ln>
                      <a:noFill/>
                    </a:ln>
                  </pic:spPr>
                </pic:pic>
              </a:graphicData>
            </a:graphic>
          </wp:inline>
        </w:drawing>
      </w:r>
    </w:p>
    <w:p>
      <w:pPr>
        <w:ind w:left="420"/>
      </w:pPr>
    </w:p>
    <w:p>
      <w:pPr>
        <w:ind w:left="420"/>
      </w:pPr>
      <w:r>
        <w:rPr>
          <w:rFonts w:hint="eastAsia"/>
        </w:rPr>
        <w:t xml:space="preserve"> </w:t>
      </w:r>
      <w:r>
        <w:t xml:space="preserve">  </w:t>
      </w:r>
      <w:r>
        <w:rPr>
          <w:rFonts w:hint="eastAsia"/>
        </w:rPr>
        <w:t xml:space="preserve"> 此外，本小组成员还将在暑期返乡后在各自家乡寻找当地的红色教育场馆进行实践，深入了解当地的革命历史。这部分准备工作由组员个人完成，小组内不作统一安排。</w:t>
      </w:r>
    </w:p>
    <w:p>
      <w:pPr>
        <w:numPr>
          <w:ilvl w:val="0"/>
          <w:numId w:val="1"/>
        </w:numPr>
        <w:spacing w:line="240" w:lineRule="atLeast"/>
        <w:rPr>
          <w:rFonts w:ascii="仿宋_GB2312" w:eastAsia="仿宋_GB2312"/>
          <w:sz w:val="28"/>
          <w:szCs w:val="28"/>
        </w:rPr>
      </w:pPr>
      <w:r>
        <w:rPr>
          <w:rFonts w:hint="eastAsia" w:ascii="仿宋_GB2312" w:eastAsia="仿宋_GB2312"/>
          <w:sz w:val="28"/>
          <w:szCs w:val="28"/>
        </w:rPr>
        <w:t>实践内容</w:t>
      </w:r>
    </w:p>
    <w:p>
      <w:pPr>
        <w:spacing w:line="360" w:lineRule="auto"/>
        <w:ind w:left="420" w:firstLine="420" w:firstLineChars="200"/>
        <w:rPr>
          <w:rFonts w:cs="Times New Roman" w:eastAsiaTheme="minorHAnsi"/>
          <w:sz w:val="21"/>
          <w:szCs w:val="21"/>
        </w:rPr>
      </w:pPr>
      <w:r>
        <w:rPr>
          <w:rFonts w:hint="eastAsia" w:cs="Times New Roman" w:eastAsiaTheme="minorHAnsi"/>
          <w:sz w:val="21"/>
          <w:szCs w:val="21"/>
        </w:rPr>
        <w:t>在社会实践期间（2</w:t>
      </w:r>
      <w:r>
        <w:rPr>
          <w:rFonts w:cs="Times New Roman" w:eastAsiaTheme="minorHAnsi"/>
          <w:sz w:val="21"/>
          <w:szCs w:val="21"/>
        </w:rPr>
        <w:t>02</w:t>
      </w:r>
      <w:r>
        <w:rPr>
          <w:rFonts w:hint="eastAsia" w:cs="Times New Roman" w:eastAsiaTheme="minorHAnsi"/>
          <w:sz w:val="21"/>
          <w:szCs w:val="21"/>
          <w:lang w:val="en-US" w:eastAsia="zh-CN"/>
        </w:rPr>
        <w:t>3</w:t>
      </w:r>
      <w:r>
        <w:rPr>
          <w:rFonts w:cs="Times New Roman" w:eastAsiaTheme="minorHAnsi"/>
          <w:sz w:val="21"/>
          <w:szCs w:val="21"/>
        </w:rPr>
        <w:t>.0</w:t>
      </w:r>
      <w:r>
        <w:rPr>
          <w:rFonts w:hint="eastAsia" w:cs="Times New Roman" w:eastAsiaTheme="minorHAnsi"/>
          <w:sz w:val="21"/>
          <w:szCs w:val="21"/>
          <w:lang w:val="en-US" w:eastAsia="zh-CN"/>
        </w:rPr>
        <w:t>7</w:t>
      </w:r>
      <w:r>
        <w:rPr>
          <w:rFonts w:cs="Times New Roman" w:eastAsiaTheme="minorHAnsi"/>
          <w:sz w:val="21"/>
          <w:szCs w:val="21"/>
        </w:rPr>
        <w:t>.0</w:t>
      </w:r>
      <w:r>
        <w:rPr>
          <w:rFonts w:hint="eastAsia" w:cs="Times New Roman" w:eastAsiaTheme="minorHAnsi"/>
          <w:sz w:val="21"/>
          <w:szCs w:val="21"/>
          <w:lang w:val="en-US" w:eastAsia="zh-CN"/>
        </w:rPr>
        <w:t>1-2023.07.08</w:t>
      </w:r>
      <w:r>
        <w:rPr>
          <w:rFonts w:hint="eastAsia" w:cs="Times New Roman" w:eastAsiaTheme="minorHAnsi"/>
          <w:sz w:val="21"/>
          <w:szCs w:val="21"/>
        </w:rPr>
        <w:t>），应该详细深入了解杭州各个红色历史场馆的展示的内容，并结合所学到的当时历史情况能对于红色革命的历史从新时代青年的角度理解学习，并由不同地区的同学，探访当地的红色教育基地，联系不同地区记录的异同，在社会实践期间，通过微信公众号记录每日实践内容向公众展示实践内容。</w:t>
      </w:r>
    </w:p>
    <w:p/>
    <w:sectPr>
      <w:pgSz w:w="11900" w:h="1684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935B10"/>
    <w:multiLevelType w:val="multilevel"/>
    <w:tmpl w:val="50935B10"/>
    <w:lvl w:ilvl="0" w:tentative="0">
      <w:start w:val="1"/>
      <w:numFmt w:val="japaneseCounting"/>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4N2RlODJhNjU4OWI5ZDdmYzg1ZmFhZDNjNmIxOWEifQ=="/>
  </w:docVars>
  <w:rsids>
    <w:rsidRoot w:val="00A00E69"/>
    <w:rsid w:val="001672DB"/>
    <w:rsid w:val="001674CC"/>
    <w:rsid w:val="00222D23"/>
    <w:rsid w:val="0025787F"/>
    <w:rsid w:val="00381159"/>
    <w:rsid w:val="00383902"/>
    <w:rsid w:val="00437DCF"/>
    <w:rsid w:val="004B02A3"/>
    <w:rsid w:val="005F31FC"/>
    <w:rsid w:val="00620BA0"/>
    <w:rsid w:val="006B6262"/>
    <w:rsid w:val="006E3D49"/>
    <w:rsid w:val="00902956"/>
    <w:rsid w:val="00992B95"/>
    <w:rsid w:val="009B01A3"/>
    <w:rsid w:val="009D16B1"/>
    <w:rsid w:val="00A00E69"/>
    <w:rsid w:val="00AB5625"/>
    <w:rsid w:val="00AC0B1B"/>
    <w:rsid w:val="00C8409D"/>
    <w:rsid w:val="00CA1CE0"/>
    <w:rsid w:val="00D15444"/>
    <w:rsid w:val="00D166B8"/>
    <w:rsid w:val="00E33341"/>
    <w:rsid w:val="00E4001E"/>
    <w:rsid w:val="00F64E53"/>
    <w:rsid w:val="00FF003E"/>
    <w:rsid w:val="24806DE8"/>
    <w:rsid w:val="26E76270"/>
    <w:rsid w:val="2F312B58"/>
    <w:rsid w:val="5745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autoRedefine/>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5"/>
    <w:autoRedefine/>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6"/>
    <w:autoRedefine/>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autoRedefine/>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8"/>
    <w:autoRedefine/>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autoRedefine/>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autoRedefine/>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autoRedefine/>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1"/>
    <w:autoRedefine/>
    <w:unhideWhenUsed/>
    <w:qFormat/>
    <w:uiPriority w:val="99"/>
    <w:pPr>
      <w:tabs>
        <w:tab w:val="center" w:pos="4153"/>
        <w:tab w:val="right" w:pos="8306"/>
      </w:tabs>
      <w:snapToGrid w:val="0"/>
    </w:pPr>
    <w:rPr>
      <w:sz w:val="18"/>
      <w:szCs w:val="18"/>
    </w:rPr>
  </w:style>
  <w:style w:type="paragraph" w:styleId="13">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3"/>
    <w:autoRedefine/>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2"/>
    <w:autoRedefine/>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autoRedefine/>
    <w:qFormat/>
    <w:uiPriority w:val="22"/>
    <w:rPr>
      <w:b/>
      <w:bCs/>
      <w:color w:val="auto"/>
    </w:rPr>
  </w:style>
  <w:style w:type="character" w:styleId="19">
    <w:name w:val="Emphasis"/>
    <w:basedOn w:val="17"/>
    <w:autoRedefine/>
    <w:qFormat/>
    <w:uiPriority w:val="20"/>
    <w:rPr>
      <w:i/>
      <w:iCs/>
      <w:color w:val="auto"/>
    </w:rPr>
  </w:style>
  <w:style w:type="character" w:customStyle="1" w:styleId="20">
    <w:name w:val="页眉 字符"/>
    <w:basedOn w:val="17"/>
    <w:link w:val="13"/>
    <w:autoRedefine/>
    <w:qFormat/>
    <w:uiPriority w:val="99"/>
    <w:rPr>
      <w:rFonts w:ascii="Times New Roman" w:hAnsi="Times New Roman" w:eastAsia="宋体" w:cs="Times New Roman"/>
      <w:sz w:val="18"/>
      <w:szCs w:val="18"/>
    </w:rPr>
  </w:style>
  <w:style w:type="character" w:customStyle="1" w:styleId="21">
    <w:name w:val="页脚 字符"/>
    <w:basedOn w:val="17"/>
    <w:link w:val="12"/>
    <w:autoRedefine/>
    <w:qFormat/>
    <w:uiPriority w:val="99"/>
    <w:rPr>
      <w:rFonts w:ascii="Times New Roman" w:hAnsi="Times New Roman" w:eastAsia="宋体" w:cs="Times New Roman"/>
      <w:sz w:val="18"/>
      <w:szCs w:val="18"/>
    </w:rPr>
  </w:style>
  <w:style w:type="paragraph" w:styleId="22">
    <w:name w:val="List Paragraph"/>
    <w:basedOn w:val="1"/>
    <w:autoRedefine/>
    <w:qFormat/>
    <w:uiPriority w:val="34"/>
    <w:pPr>
      <w:ind w:firstLine="420" w:firstLineChars="200"/>
    </w:pPr>
  </w:style>
  <w:style w:type="character" w:customStyle="1" w:styleId="23">
    <w:name w:val="标题 1 字符"/>
    <w:basedOn w:val="17"/>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24">
    <w:name w:val="标题 2 字符"/>
    <w:basedOn w:val="17"/>
    <w:link w:val="3"/>
    <w:autoRedefine/>
    <w:semiHidden/>
    <w:qFormat/>
    <w:uiPriority w:val="9"/>
    <w:rPr>
      <w:rFonts w:asciiTheme="majorHAnsi" w:hAnsiTheme="majorHAnsi" w:eastAsiaTheme="majorEastAsia" w:cstheme="majorBidi"/>
      <w:color w:val="2F5597" w:themeColor="accent1" w:themeShade="BF"/>
      <w:sz w:val="28"/>
      <w:szCs w:val="28"/>
    </w:rPr>
  </w:style>
  <w:style w:type="character" w:customStyle="1" w:styleId="25">
    <w:name w:val="标题 3 字符"/>
    <w:basedOn w:val="17"/>
    <w:link w:val="4"/>
    <w:autoRedefine/>
    <w:semiHidden/>
    <w:qFormat/>
    <w:uiPriority w:val="9"/>
    <w:rPr>
      <w:rFonts w:asciiTheme="majorHAnsi" w:hAnsiTheme="majorHAnsi" w:eastAsiaTheme="majorEastAsia" w:cstheme="majorBidi"/>
      <w:color w:val="203864" w:themeColor="accent1" w:themeShade="80"/>
      <w:sz w:val="24"/>
      <w:szCs w:val="24"/>
    </w:rPr>
  </w:style>
  <w:style w:type="character" w:customStyle="1" w:styleId="26">
    <w:name w:val="标题 4 字符"/>
    <w:basedOn w:val="17"/>
    <w:link w:val="5"/>
    <w:autoRedefine/>
    <w:semiHidden/>
    <w:qFormat/>
    <w:uiPriority w:val="9"/>
    <w:rPr>
      <w:rFonts w:asciiTheme="majorHAnsi" w:hAnsiTheme="majorHAnsi" w:eastAsiaTheme="majorEastAsia" w:cstheme="majorBidi"/>
      <w:i/>
      <w:iCs/>
      <w:color w:val="2F5597" w:themeColor="accent1" w:themeShade="BF"/>
    </w:rPr>
  </w:style>
  <w:style w:type="character" w:customStyle="1" w:styleId="27">
    <w:name w:val="标题 5 字符"/>
    <w:basedOn w:val="17"/>
    <w:link w:val="6"/>
    <w:autoRedefine/>
    <w:semiHidden/>
    <w:qFormat/>
    <w:uiPriority w:val="9"/>
    <w:rPr>
      <w:rFonts w:asciiTheme="majorHAnsi" w:hAnsiTheme="majorHAnsi" w:eastAsiaTheme="majorEastAsia" w:cstheme="majorBidi"/>
      <w:color w:val="2F5597" w:themeColor="accent1" w:themeShade="BF"/>
    </w:rPr>
  </w:style>
  <w:style w:type="character" w:customStyle="1" w:styleId="28">
    <w:name w:val="标题 6 字符"/>
    <w:basedOn w:val="17"/>
    <w:link w:val="7"/>
    <w:autoRedefine/>
    <w:semiHidden/>
    <w:qFormat/>
    <w:uiPriority w:val="9"/>
    <w:rPr>
      <w:rFonts w:asciiTheme="majorHAnsi" w:hAnsiTheme="majorHAnsi" w:eastAsiaTheme="majorEastAsia" w:cstheme="majorBidi"/>
      <w:color w:val="203864" w:themeColor="accent1" w:themeShade="80"/>
    </w:rPr>
  </w:style>
  <w:style w:type="character" w:customStyle="1" w:styleId="29">
    <w:name w:val="标题 7 字符"/>
    <w:basedOn w:val="17"/>
    <w:link w:val="8"/>
    <w:autoRedefine/>
    <w:semiHidden/>
    <w:qFormat/>
    <w:uiPriority w:val="9"/>
    <w:rPr>
      <w:rFonts w:asciiTheme="majorHAnsi" w:hAnsiTheme="majorHAnsi" w:eastAsiaTheme="majorEastAsia" w:cstheme="majorBidi"/>
      <w:i/>
      <w:iCs/>
      <w:color w:val="203864" w:themeColor="accent1" w:themeShade="80"/>
    </w:rPr>
  </w:style>
  <w:style w:type="character" w:customStyle="1" w:styleId="30">
    <w:name w:val="标题 8 字符"/>
    <w:basedOn w:val="17"/>
    <w:link w:val="9"/>
    <w:autoRedefine/>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标题 9 字符"/>
    <w:basedOn w:val="17"/>
    <w:link w:val="10"/>
    <w:autoRedefine/>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2">
    <w:name w:val="标题 字符"/>
    <w:basedOn w:val="17"/>
    <w:link w:val="15"/>
    <w:autoRedefine/>
    <w:qFormat/>
    <w:uiPriority w:val="10"/>
    <w:rPr>
      <w:rFonts w:asciiTheme="majorHAnsi" w:hAnsiTheme="majorHAnsi" w:eastAsiaTheme="majorEastAsia" w:cstheme="majorBidi"/>
      <w:spacing w:val="-10"/>
      <w:sz w:val="56"/>
      <w:szCs w:val="56"/>
    </w:rPr>
  </w:style>
  <w:style w:type="character" w:customStyle="1" w:styleId="33">
    <w:name w:val="副标题 字符"/>
    <w:basedOn w:val="17"/>
    <w:link w:val="14"/>
    <w:autoRedefine/>
    <w:qFormat/>
    <w:uiPriority w:val="11"/>
    <w:rPr>
      <w:color w:val="595959" w:themeColor="text1" w:themeTint="A6"/>
      <w:spacing w:val="15"/>
      <w14:textFill>
        <w14:solidFill>
          <w14:schemeClr w14:val="tx1">
            <w14:lumMod w14:val="65000"/>
            <w14:lumOff w14:val="35000"/>
          </w14:schemeClr>
        </w14:solidFill>
      </w14:textFill>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5">
    <w:name w:val="Quote"/>
    <w:basedOn w:val="1"/>
    <w:next w:val="1"/>
    <w:link w:val="36"/>
    <w:autoRedefine/>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6">
    <w:name w:val="引用 字符"/>
    <w:basedOn w:val="17"/>
    <w:link w:val="35"/>
    <w:autoRedefine/>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autoRedefine/>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38">
    <w:name w:val="明显引用 字符"/>
    <w:basedOn w:val="17"/>
    <w:link w:val="37"/>
    <w:qFormat/>
    <w:uiPriority w:val="30"/>
    <w:rPr>
      <w:i/>
      <w:iCs/>
      <w:color w:val="4472C4" w:themeColor="accent1"/>
      <w14:textFill>
        <w14:solidFill>
          <w14:schemeClr w14:val="accent1"/>
        </w14:solidFill>
      </w14:textFill>
    </w:rPr>
  </w:style>
  <w:style w:type="character" w:customStyle="1" w:styleId="39">
    <w:name w:val="Subtle Emphasis"/>
    <w:basedOn w:val="17"/>
    <w:autoRedefine/>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7"/>
    <w:autoRedefine/>
    <w:qFormat/>
    <w:uiPriority w:val="21"/>
    <w:rPr>
      <w:i/>
      <w:iCs/>
      <w:color w:val="4472C4" w:themeColor="accent1"/>
      <w14:textFill>
        <w14:solidFill>
          <w14:schemeClr w14:val="accent1"/>
        </w14:solidFill>
      </w14:textFill>
    </w:rPr>
  </w:style>
  <w:style w:type="character" w:customStyle="1" w:styleId="41">
    <w:name w:val="Subtle Reference"/>
    <w:basedOn w:val="17"/>
    <w:autoRedefine/>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2">
    <w:name w:val="Intense Reference"/>
    <w:basedOn w:val="17"/>
    <w:autoRedefine/>
    <w:qFormat/>
    <w:uiPriority w:val="32"/>
    <w:rPr>
      <w:b/>
      <w:bCs/>
      <w:smallCaps/>
      <w:color w:val="4472C4" w:themeColor="accent1"/>
      <w:spacing w:val="5"/>
      <w14:textFill>
        <w14:solidFill>
          <w14:schemeClr w14:val="accent1"/>
        </w14:solidFill>
      </w14:textFill>
    </w:rPr>
  </w:style>
  <w:style w:type="character" w:customStyle="1" w:styleId="43">
    <w:name w:val="Book Title"/>
    <w:basedOn w:val="17"/>
    <w:autoRedefine/>
    <w:qFormat/>
    <w:uiPriority w:val="33"/>
    <w:rPr>
      <w:b/>
      <w:bCs/>
      <w:i/>
      <w:iCs/>
      <w:spacing w:val="5"/>
    </w:rPr>
  </w:style>
  <w:style w:type="paragraph" w:customStyle="1" w:styleId="44">
    <w:name w:val="TOC Heading"/>
    <w:basedOn w:val="2"/>
    <w:next w:val="1"/>
    <w:autoRedefine/>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169</Words>
  <Characters>966</Characters>
  <Lines>8</Lines>
  <Paragraphs>2</Paragraphs>
  <TotalTime>42</TotalTime>
  <ScaleCrop>false</ScaleCrop>
  <LinksUpToDate>false</LinksUpToDate>
  <CharactersWithSpaces>1133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2021-06-02T08:14:00Z</dcterms:created>
  <dc:creator>沈杨 汤</dc:creator>
  <cp:lastModifiedBy>WPS_1651328564</cp:lastModifiedBy>
  <dcterms:modified xsi:type="dcterms:W3CDTF">2023-12-28T13:07:00Z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9CC5BA98FD42411EBD9EAB9865CD839F_13</vt:lpwstr>
  </property>
</Properties>
</file>