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D830" w14:textId="77777777" w:rsidR="004618E7" w:rsidRPr="004618E7" w:rsidRDefault="004618E7" w:rsidP="004618E7">
      <w:pPr>
        <w:jc w:val="right"/>
        <w:rPr>
          <w:b/>
          <w:bCs/>
          <w:sz w:val="40"/>
          <w:szCs w:val="40"/>
        </w:rPr>
      </w:pPr>
      <w:r w:rsidRPr="004618E7">
        <w:rPr>
          <w:b/>
          <w:bCs/>
          <w:sz w:val="40"/>
          <w:szCs w:val="40"/>
        </w:rPr>
        <w:t>Business Intelligence Documentation &amp; Strategic Analysis Report</w:t>
      </w:r>
    </w:p>
    <w:p w14:paraId="23797245" w14:textId="77777777" w:rsidR="004618E7" w:rsidRPr="004618E7" w:rsidRDefault="004618E7" w:rsidP="004618E7">
      <w:pPr>
        <w:rPr>
          <w:sz w:val="22"/>
          <w:szCs w:val="22"/>
        </w:rPr>
      </w:pPr>
      <w:r w:rsidRPr="004618E7">
        <w:rPr>
          <w:b/>
          <w:bCs/>
          <w:sz w:val="22"/>
          <w:szCs w:val="22"/>
        </w:rPr>
        <w:t>Prepared for:</w:t>
      </w:r>
      <w:r w:rsidRPr="004618E7">
        <w:rPr>
          <w:sz w:val="22"/>
          <w:szCs w:val="22"/>
        </w:rPr>
        <w:t xml:space="preserve"> Executive Leadership &amp; Project Stakeholders</w:t>
      </w:r>
    </w:p>
    <w:p w14:paraId="052189D3" w14:textId="1E61D2F1" w:rsidR="004618E7" w:rsidRPr="004618E7" w:rsidRDefault="004618E7" w:rsidP="004618E7">
      <w:pPr>
        <w:rPr>
          <w:sz w:val="22"/>
          <w:szCs w:val="22"/>
        </w:rPr>
      </w:pPr>
      <w:r w:rsidRPr="004618E7">
        <w:rPr>
          <w:b/>
          <w:bCs/>
          <w:sz w:val="22"/>
          <w:szCs w:val="22"/>
        </w:rPr>
        <w:t>Prepared by:</w:t>
      </w:r>
      <w:r w:rsidRPr="004618E7">
        <w:rPr>
          <w:sz w:val="22"/>
          <w:szCs w:val="22"/>
        </w:rPr>
        <w:t xml:space="preserve"> </w:t>
      </w:r>
      <w:r w:rsidRPr="004618E7">
        <w:rPr>
          <w:sz w:val="22"/>
          <w:szCs w:val="22"/>
        </w:rPr>
        <w:t>Anjali</w:t>
      </w:r>
    </w:p>
    <w:p w14:paraId="72B12570" w14:textId="77777777" w:rsidR="004618E7" w:rsidRPr="004618E7" w:rsidRDefault="004618E7" w:rsidP="004618E7">
      <w:pPr>
        <w:rPr>
          <w:sz w:val="22"/>
          <w:szCs w:val="22"/>
        </w:rPr>
      </w:pPr>
      <w:r w:rsidRPr="004618E7">
        <w:rPr>
          <w:b/>
          <w:bCs/>
          <w:sz w:val="22"/>
          <w:szCs w:val="22"/>
        </w:rPr>
        <w:t>Status:</w:t>
      </w:r>
      <w:r w:rsidRPr="004618E7">
        <w:rPr>
          <w:sz w:val="22"/>
          <w:szCs w:val="22"/>
        </w:rPr>
        <w:t xml:space="preserve"> Final Deliverable</w:t>
      </w:r>
    </w:p>
    <w:p w14:paraId="10F625F6"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1. Executive Summary</w:t>
      </w:r>
    </w:p>
    <w:p w14:paraId="4E1B13FA" w14:textId="77777777" w:rsidR="004618E7" w:rsidRPr="004618E7" w:rsidRDefault="004618E7" w:rsidP="004618E7">
      <w:pPr>
        <w:rPr>
          <w:b/>
          <w:bCs/>
          <w:sz w:val="22"/>
          <w:szCs w:val="22"/>
        </w:rPr>
      </w:pPr>
      <w:r w:rsidRPr="004618E7">
        <w:rPr>
          <w:b/>
          <w:bCs/>
          <w:sz w:val="22"/>
          <w:szCs w:val="22"/>
        </w:rPr>
        <w:t>1.1 Purpose and Business Objectives</w:t>
      </w:r>
    </w:p>
    <w:p w14:paraId="7FDA2DD7" w14:textId="77777777" w:rsidR="004618E7" w:rsidRPr="004618E7" w:rsidRDefault="004618E7" w:rsidP="004618E7">
      <w:pPr>
        <w:rPr>
          <w:sz w:val="22"/>
          <w:szCs w:val="22"/>
        </w:rPr>
      </w:pPr>
      <w:r w:rsidRPr="004618E7">
        <w:rPr>
          <w:sz w:val="22"/>
          <w:szCs w:val="22"/>
        </w:rPr>
        <w:t>The purpose of this Business Intelligence (BI) project is to build an enterprise-level, interactive reporting solution that transforms raw sales data into strategic, actionable insights. By integrating commercial transactions across multiple regions and lines of business, this dashboard provides executive leadership, regional sales managers, and operational planners with a single source of truth for commercial operations.</w:t>
      </w:r>
    </w:p>
    <w:p w14:paraId="701D9101" w14:textId="1645C03A" w:rsidR="004618E7" w:rsidRPr="004618E7" w:rsidRDefault="004618E7" w:rsidP="004618E7">
      <w:pPr>
        <w:rPr>
          <w:sz w:val="22"/>
          <w:szCs w:val="22"/>
        </w:rPr>
      </w:pPr>
      <w:r w:rsidRPr="004618E7">
        <w:rPr>
          <w:sz w:val="22"/>
          <w:szCs w:val="22"/>
        </w:rPr>
        <w:t xml:space="preserve">The primary business objective is to monitor and optimize revenue performance, </w:t>
      </w:r>
      <w:proofErr w:type="spellStart"/>
      <w:r w:rsidRPr="004618E7">
        <w:rPr>
          <w:sz w:val="22"/>
          <w:szCs w:val="22"/>
        </w:rPr>
        <w:t>analyze</w:t>
      </w:r>
      <w:proofErr w:type="spellEnd"/>
      <w:r w:rsidRPr="004618E7">
        <w:rPr>
          <w:sz w:val="22"/>
          <w:szCs w:val="22"/>
        </w:rPr>
        <w:t xml:space="preserve"> regional growth drivers, evaluate structural dynamics within product categories, and manage </w:t>
      </w:r>
      <w:r w:rsidR="004D30F8">
        <w:rPr>
          <w:sz w:val="22"/>
          <w:szCs w:val="22"/>
        </w:rPr>
        <w:t>fulfilment</w:t>
      </w:r>
      <w:r w:rsidRPr="004618E7">
        <w:rPr>
          <w:sz w:val="22"/>
          <w:szCs w:val="22"/>
        </w:rPr>
        <w:t xml:space="preserve"> risks (such as cancellations and returns).</w:t>
      </w:r>
    </w:p>
    <w:p w14:paraId="3950D5F7" w14:textId="77777777" w:rsidR="004618E7" w:rsidRPr="004618E7" w:rsidRDefault="004618E7" w:rsidP="004618E7">
      <w:pPr>
        <w:rPr>
          <w:b/>
          <w:bCs/>
          <w:sz w:val="22"/>
          <w:szCs w:val="22"/>
        </w:rPr>
      </w:pPr>
      <w:r w:rsidRPr="004618E7">
        <w:rPr>
          <w:b/>
          <w:bCs/>
          <w:sz w:val="22"/>
          <w:szCs w:val="22"/>
        </w:rPr>
        <w:t>1.2 Business Problems Addressed</w:t>
      </w:r>
    </w:p>
    <w:p w14:paraId="6D2D2F48" w14:textId="77777777" w:rsidR="004618E7" w:rsidRPr="004618E7" w:rsidRDefault="004618E7" w:rsidP="004618E7">
      <w:pPr>
        <w:rPr>
          <w:sz w:val="22"/>
          <w:szCs w:val="22"/>
        </w:rPr>
      </w:pPr>
      <w:r w:rsidRPr="004618E7">
        <w:rPr>
          <w:sz w:val="22"/>
          <w:szCs w:val="22"/>
        </w:rPr>
        <w:t>This BI solution addresses several key challenges commonly faced by modern commercial organizations:</w:t>
      </w:r>
    </w:p>
    <w:p w14:paraId="797BD317" w14:textId="77777777" w:rsidR="004618E7" w:rsidRPr="004618E7" w:rsidRDefault="004618E7" w:rsidP="004618E7">
      <w:pPr>
        <w:numPr>
          <w:ilvl w:val="0"/>
          <w:numId w:val="1"/>
        </w:numPr>
        <w:rPr>
          <w:sz w:val="22"/>
          <w:szCs w:val="22"/>
        </w:rPr>
      </w:pPr>
      <w:r w:rsidRPr="004618E7">
        <w:rPr>
          <w:b/>
          <w:bCs/>
          <w:sz w:val="22"/>
          <w:szCs w:val="22"/>
        </w:rPr>
        <w:t>Information Silos:</w:t>
      </w:r>
      <w:r w:rsidRPr="004618E7">
        <w:rPr>
          <w:sz w:val="22"/>
          <w:szCs w:val="22"/>
        </w:rPr>
        <w:t xml:space="preserve"> Unifies sales data across disjointed geographical boundaries (North, South, East, West) and distinct product ecosystems (Electronics, Furniture, Office Supplies).</w:t>
      </w:r>
    </w:p>
    <w:p w14:paraId="1E5E15F7" w14:textId="77777777" w:rsidR="004618E7" w:rsidRPr="004618E7" w:rsidRDefault="004618E7" w:rsidP="004618E7">
      <w:pPr>
        <w:numPr>
          <w:ilvl w:val="0"/>
          <w:numId w:val="1"/>
        </w:numPr>
        <w:rPr>
          <w:sz w:val="22"/>
          <w:szCs w:val="22"/>
        </w:rPr>
      </w:pPr>
      <w:r w:rsidRPr="004618E7">
        <w:rPr>
          <w:b/>
          <w:bCs/>
          <w:sz w:val="22"/>
          <w:szCs w:val="22"/>
        </w:rPr>
        <w:t>Lack of Historical Context:</w:t>
      </w:r>
      <w:r w:rsidRPr="004618E7">
        <w:rPr>
          <w:sz w:val="22"/>
          <w:szCs w:val="22"/>
        </w:rPr>
        <w:t xml:space="preserve"> Evaluates short-term monthly revenue fluctuations against macro-level Year-over-Year (YoY) trajectories.</w:t>
      </w:r>
    </w:p>
    <w:p w14:paraId="1A7D5AE8" w14:textId="5B681357" w:rsidR="004618E7" w:rsidRPr="004618E7" w:rsidRDefault="004D30F8" w:rsidP="004618E7">
      <w:pPr>
        <w:numPr>
          <w:ilvl w:val="0"/>
          <w:numId w:val="1"/>
        </w:numPr>
        <w:rPr>
          <w:sz w:val="22"/>
          <w:szCs w:val="22"/>
        </w:rPr>
      </w:pPr>
      <w:r>
        <w:rPr>
          <w:b/>
          <w:bCs/>
          <w:sz w:val="22"/>
          <w:szCs w:val="22"/>
        </w:rPr>
        <w:t>Fulfilment</w:t>
      </w:r>
      <w:r w:rsidR="004618E7" w:rsidRPr="004618E7">
        <w:rPr>
          <w:b/>
          <w:bCs/>
          <w:sz w:val="22"/>
          <w:szCs w:val="22"/>
        </w:rPr>
        <w:t xml:space="preserve"> Leakage:</w:t>
      </w:r>
      <w:r w:rsidR="004618E7" w:rsidRPr="004618E7">
        <w:rPr>
          <w:sz w:val="22"/>
          <w:szCs w:val="22"/>
        </w:rPr>
        <w:t xml:space="preserve"> Identifies operational and financial risks associated with cancelled or returned orders to preserve profitability.</w:t>
      </w:r>
    </w:p>
    <w:p w14:paraId="56153645" w14:textId="77777777" w:rsidR="004618E7" w:rsidRPr="004618E7" w:rsidRDefault="004618E7" w:rsidP="004618E7">
      <w:pPr>
        <w:numPr>
          <w:ilvl w:val="0"/>
          <w:numId w:val="1"/>
        </w:numPr>
        <w:rPr>
          <w:sz w:val="22"/>
          <w:szCs w:val="22"/>
        </w:rPr>
      </w:pPr>
      <w:r w:rsidRPr="004618E7">
        <w:rPr>
          <w:b/>
          <w:bCs/>
          <w:sz w:val="22"/>
          <w:szCs w:val="22"/>
        </w:rPr>
        <w:t>Customer Tier Visibility:</w:t>
      </w:r>
      <w:r w:rsidRPr="004618E7">
        <w:rPr>
          <w:sz w:val="22"/>
          <w:szCs w:val="22"/>
        </w:rPr>
        <w:t xml:space="preserve"> Tracks spend-concentration and profitability metrics at the individual client level.</w:t>
      </w:r>
    </w:p>
    <w:p w14:paraId="06CFD38E" w14:textId="77777777" w:rsidR="004618E7" w:rsidRPr="004618E7" w:rsidRDefault="004618E7" w:rsidP="004618E7">
      <w:pPr>
        <w:rPr>
          <w:b/>
          <w:bCs/>
          <w:sz w:val="22"/>
          <w:szCs w:val="22"/>
        </w:rPr>
      </w:pPr>
      <w:r w:rsidRPr="004618E7">
        <w:rPr>
          <w:b/>
          <w:bCs/>
          <w:sz w:val="22"/>
          <w:szCs w:val="22"/>
        </w:rPr>
        <w:t>1.3 Strategic Value &amp; Expected Business Impact</w:t>
      </w:r>
    </w:p>
    <w:p w14:paraId="6DF3A3EF" w14:textId="77777777" w:rsidR="004618E7" w:rsidRPr="004618E7" w:rsidRDefault="004618E7" w:rsidP="004618E7">
      <w:pPr>
        <w:rPr>
          <w:sz w:val="22"/>
          <w:szCs w:val="22"/>
        </w:rPr>
      </w:pPr>
      <w:r w:rsidRPr="004618E7">
        <w:rPr>
          <w:sz w:val="22"/>
          <w:szCs w:val="22"/>
        </w:rPr>
        <w:t>By deploying this data application, the organization transitions from a reactive reporting posture to a proactive, data-driven strategy. Executive leadership can dynamically track critical Key Performance Indicators (KPIs), identify underperforming product lines or territories, allocate marketing capital to high-growth zones, and optimize inventory pipelines.</w:t>
      </w:r>
    </w:p>
    <w:p w14:paraId="36E4EE41" w14:textId="77777777" w:rsidR="004618E7" w:rsidRDefault="004618E7" w:rsidP="004618E7">
      <w:pPr>
        <w:rPr>
          <w:sz w:val="22"/>
          <w:szCs w:val="22"/>
        </w:rPr>
      </w:pPr>
      <w:r w:rsidRPr="004618E7">
        <w:rPr>
          <w:sz w:val="22"/>
          <w:szCs w:val="22"/>
        </w:rPr>
        <w:t>The expected business impact includes a significant expansion in top-line revenue, minimized operational losses from cancelled transactions, improved supply-chain efficiency, and increased customer lifetime value through targeted account management.</w:t>
      </w:r>
    </w:p>
    <w:p w14:paraId="79B4BEA3" w14:textId="77777777" w:rsidR="004618E7" w:rsidRDefault="004618E7" w:rsidP="004618E7">
      <w:pPr>
        <w:rPr>
          <w:sz w:val="22"/>
          <w:szCs w:val="22"/>
        </w:rPr>
      </w:pPr>
    </w:p>
    <w:p w14:paraId="44132413" w14:textId="77777777" w:rsidR="004618E7" w:rsidRPr="004618E7" w:rsidRDefault="004618E7" w:rsidP="004618E7">
      <w:pPr>
        <w:rPr>
          <w:sz w:val="22"/>
          <w:szCs w:val="22"/>
        </w:rPr>
      </w:pPr>
    </w:p>
    <w:p w14:paraId="0794F2C8"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2. Dashboard Overview</w:t>
      </w:r>
    </w:p>
    <w:p w14:paraId="78329AD9" w14:textId="234F1E11" w:rsidR="004618E7" w:rsidRPr="004618E7" w:rsidRDefault="004618E7" w:rsidP="004618E7">
      <w:pPr>
        <w:rPr>
          <w:sz w:val="22"/>
          <w:szCs w:val="22"/>
        </w:rPr>
      </w:pPr>
      <w:r w:rsidRPr="004618E7">
        <w:rPr>
          <w:sz w:val="22"/>
          <w:szCs w:val="22"/>
        </w:rPr>
        <w:t>The dashboard architecture consists of a three-page interactive Power BI reporting application</w:t>
      </w:r>
      <w:r w:rsidRPr="004618E7">
        <w:rPr>
          <w:sz w:val="22"/>
          <w:szCs w:val="22"/>
        </w:rPr>
        <w:t xml:space="preserve">. </w:t>
      </w:r>
      <w:r w:rsidRPr="004618E7">
        <w:rPr>
          <w:sz w:val="22"/>
          <w:szCs w:val="22"/>
        </w:rPr>
        <w:t>It combines executive tracking with deep-dive diagnostic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777"/>
        <w:gridCol w:w="1965"/>
        <w:gridCol w:w="2726"/>
      </w:tblGrid>
      <w:tr w:rsidR="004618E7" w:rsidRPr="004618E7" w14:paraId="4C04B1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B7FE0" w14:textId="77777777" w:rsidR="004618E7" w:rsidRPr="004618E7" w:rsidRDefault="004618E7" w:rsidP="004618E7">
            <w:pPr>
              <w:rPr>
                <w:sz w:val="22"/>
                <w:szCs w:val="22"/>
              </w:rPr>
            </w:pPr>
            <w:r w:rsidRPr="004618E7">
              <w:rPr>
                <w:b/>
                <w:bCs/>
                <w:sz w:val="22"/>
                <w:szCs w:val="22"/>
              </w:rPr>
              <w:t>Page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596C1" w14:textId="77777777" w:rsidR="004618E7" w:rsidRPr="004618E7" w:rsidRDefault="004618E7" w:rsidP="004618E7">
            <w:pPr>
              <w:rPr>
                <w:sz w:val="22"/>
                <w:szCs w:val="22"/>
              </w:rPr>
            </w:pPr>
            <w:r w:rsidRPr="004618E7">
              <w:rPr>
                <w:b/>
                <w:bCs/>
                <w:sz w:val="22"/>
                <w:szCs w:val="22"/>
              </w:rPr>
              <w:t>Visual Orientation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556E8" w14:textId="77777777" w:rsidR="004618E7" w:rsidRPr="004618E7" w:rsidRDefault="004618E7" w:rsidP="004618E7">
            <w:pPr>
              <w:rPr>
                <w:sz w:val="22"/>
                <w:szCs w:val="22"/>
              </w:rPr>
            </w:pPr>
            <w:r w:rsidRPr="004618E7">
              <w:rPr>
                <w:b/>
                <w:bCs/>
                <w:sz w:val="22"/>
                <w:szCs w:val="22"/>
              </w:rPr>
              <w:t>Primary Target 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3F898" w14:textId="77777777" w:rsidR="004618E7" w:rsidRPr="004618E7" w:rsidRDefault="004618E7" w:rsidP="004618E7">
            <w:pPr>
              <w:rPr>
                <w:sz w:val="22"/>
                <w:szCs w:val="22"/>
              </w:rPr>
            </w:pPr>
            <w:r w:rsidRPr="004618E7">
              <w:rPr>
                <w:b/>
                <w:bCs/>
                <w:sz w:val="22"/>
                <w:szCs w:val="22"/>
              </w:rPr>
              <w:t>Core Business Focus</w:t>
            </w:r>
          </w:p>
        </w:tc>
      </w:tr>
      <w:tr w:rsidR="004618E7" w:rsidRPr="004618E7" w14:paraId="5E14F2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572AA" w14:textId="77777777" w:rsidR="004618E7" w:rsidRPr="004618E7" w:rsidRDefault="004618E7" w:rsidP="004618E7">
            <w:pPr>
              <w:rPr>
                <w:sz w:val="22"/>
                <w:szCs w:val="22"/>
              </w:rPr>
            </w:pPr>
            <w:r w:rsidRPr="004618E7">
              <w:rPr>
                <w:b/>
                <w:bCs/>
                <w:sz w:val="22"/>
                <w:szCs w:val="22"/>
              </w:rPr>
              <w:t>Executive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CCD42" w14:textId="77777777" w:rsidR="004618E7" w:rsidRPr="004618E7" w:rsidRDefault="004618E7" w:rsidP="004618E7">
            <w:pPr>
              <w:rPr>
                <w:sz w:val="22"/>
                <w:szCs w:val="22"/>
              </w:rPr>
            </w:pPr>
            <w:r w:rsidRPr="004618E7">
              <w:rPr>
                <w:sz w:val="22"/>
                <w:szCs w:val="22"/>
              </w:rPr>
              <w:t>Macro-level overview with core financial KPIs, high-level product trends, and macro-growth trajectories.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B2D39" w14:textId="77777777" w:rsidR="004618E7" w:rsidRPr="004618E7" w:rsidRDefault="004618E7" w:rsidP="004618E7">
            <w:pPr>
              <w:rPr>
                <w:sz w:val="22"/>
                <w:szCs w:val="22"/>
              </w:rPr>
            </w:pPr>
            <w:r w:rsidRPr="004618E7">
              <w:rPr>
                <w:sz w:val="22"/>
                <w:szCs w:val="22"/>
              </w:rPr>
              <w:t>C-Suite Executives, VP of Sales, Board Members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2D227" w14:textId="77777777" w:rsidR="004618E7" w:rsidRPr="004618E7" w:rsidRDefault="004618E7" w:rsidP="004618E7">
            <w:pPr>
              <w:rPr>
                <w:sz w:val="22"/>
                <w:szCs w:val="22"/>
              </w:rPr>
            </w:pPr>
            <w:r w:rsidRPr="004618E7">
              <w:rPr>
                <w:sz w:val="22"/>
                <w:szCs w:val="22"/>
              </w:rPr>
              <w:t>Global revenue health, corporate performance versus historical benchmarks, and high-level trends.</w:t>
            </w:r>
          </w:p>
        </w:tc>
      </w:tr>
      <w:tr w:rsidR="004618E7" w:rsidRPr="004618E7" w14:paraId="567C3B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3B78" w14:textId="77777777" w:rsidR="004618E7" w:rsidRPr="004618E7" w:rsidRDefault="004618E7" w:rsidP="004618E7">
            <w:pPr>
              <w:rPr>
                <w:sz w:val="22"/>
                <w:szCs w:val="22"/>
              </w:rPr>
            </w:pPr>
            <w:r w:rsidRPr="004618E7">
              <w:rPr>
                <w:b/>
                <w:bCs/>
                <w:sz w:val="22"/>
                <w:szCs w:val="22"/>
              </w:rPr>
              <w:t>Growth Drivers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B4AE0" w14:textId="77777777" w:rsidR="004618E7" w:rsidRPr="004618E7" w:rsidRDefault="004618E7" w:rsidP="004618E7">
            <w:pPr>
              <w:rPr>
                <w:sz w:val="22"/>
                <w:szCs w:val="22"/>
              </w:rPr>
            </w:pPr>
            <w:r w:rsidRPr="004618E7">
              <w:rPr>
                <w:sz w:val="22"/>
                <w:szCs w:val="22"/>
              </w:rPr>
              <w:t>Time-series and geographical distribution analysis cross-referenced with volume indicators.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45CE0" w14:textId="77777777" w:rsidR="004618E7" w:rsidRPr="004618E7" w:rsidRDefault="004618E7" w:rsidP="004618E7">
            <w:pPr>
              <w:rPr>
                <w:sz w:val="22"/>
                <w:szCs w:val="22"/>
              </w:rPr>
            </w:pPr>
            <w:r w:rsidRPr="004618E7">
              <w:rPr>
                <w:sz w:val="22"/>
                <w:szCs w:val="22"/>
              </w:rPr>
              <w:t>Regional Sales Directors, Demand Planners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CDA0" w14:textId="77777777" w:rsidR="004618E7" w:rsidRPr="004618E7" w:rsidRDefault="004618E7" w:rsidP="004618E7">
            <w:pPr>
              <w:rPr>
                <w:sz w:val="22"/>
                <w:szCs w:val="22"/>
              </w:rPr>
            </w:pPr>
            <w:r w:rsidRPr="004618E7">
              <w:rPr>
                <w:sz w:val="22"/>
                <w:szCs w:val="22"/>
              </w:rPr>
              <w:t>Monthly momentum, localized market expansion, volume vs. value analysis, and seasonal shifts.</w:t>
            </w:r>
          </w:p>
        </w:tc>
      </w:tr>
      <w:tr w:rsidR="004618E7" w:rsidRPr="004618E7" w14:paraId="372AA8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8300D" w14:textId="77777777" w:rsidR="004618E7" w:rsidRPr="004618E7" w:rsidRDefault="004618E7" w:rsidP="004618E7">
            <w:pPr>
              <w:rPr>
                <w:sz w:val="22"/>
                <w:szCs w:val="22"/>
              </w:rPr>
            </w:pPr>
            <w:r w:rsidRPr="004618E7">
              <w:rPr>
                <w:b/>
                <w:bCs/>
                <w:sz w:val="22"/>
                <w:szCs w:val="22"/>
              </w:rPr>
              <w:t>Region &amp; Product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84DB9" w14:textId="13234705" w:rsidR="004618E7" w:rsidRPr="004618E7" w:rsidRDefault="004618E7" w:rsidP="004618E7">
            <w:pPr>
              <w:rPr>
                <w:sz w:val="22"/>
                <w:szCs w:val="22"/>
              </w:rPr>
            </w:pPr>
            <w:r w:rsidRPr="004618E7">
              <w:rPr>
                <w:sz w:val="22"/>
                <w:szCs w:val="22"/>
              </w:rPr>
              <w:t xml:space="preserve">Deep-dive cross-tabulations, </w:t>
            </w:r>
            <w:r w:rsidR="004D30F8">
              <w:rPr>
                <w:sz w:val="22"/>
                <w:szCs w:val="22"/>
              </w:rPr>
              <w:t>fulfilment</w:t>
            </w:r>
            <w:r w:rsidRPr="004618E7">
              <w:rPr>
                <w:sz w:val="22"/>
                <w:szCs w:val="22"/>
              </w:rPr>
              <w:t xml:space="preserve"> health metrics, and matrix-style performance views.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A745F" w14:textId="77777777" w:rsidR="004618E7" w:rsidRPr="004618E7" w:rsidRDefault="004618E7" w:rsidP="004618E7">
            <w:pPr>
              <w:rPr>
                <w:sz w:val="22"/>
                <w:szCs w:val="22"/>
              </w:rPr>
            </w:pPr>
            <w:r w:rsidRPr="004618E7">
              <w:rPr>
                <w:sz w:val="22"/>
                <w:szCs w:val="22"/>
              </w:rPr>
              <w:t>Category Managers, Operations &amp; Logistics Managers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F22E6" w14:textId="7AB74311" w:rsidR="004618E7" w:rsidRPr="004618E7" w:rsidRDefault="004D30F8" w:rsidP="004618E7">
            <w:pPr>
              <w:rPr>
                <w:sz w:val="22"/>
                <w:szCs w:val="22"/>
              </w:rPr>
            </w:pPr>
            <w:r>
              <w:rPr>
                <w:sz w:val="22"/>
                <w:szCs w:val="22"/>
              </w:rPr>
              <w:t>Fulfilment</w:t>
            </w:r>
            <w:r w:rsidR="004618E7" w:rsidRPr="004618E7">
              <w:rPr>
                <w:sz w:val="22"/>
                <w:szCs w:val="22"/>
              </w:rPr>
              <w:t xml:space="preserve"> efficiency, cross-regional product demand, and risk mitigation.</w:t>
            </w:r>
          </w:p>
        </w:tc>
      </w:tr>
    </w:tbl>
    <w:p w14:paraId="7A9C57C2" w14:textId="77777777" w:rsidR="004618E7" w:rsidRPr="004618E7" w:rsidRDefault="004618E7" w:rsidP="004618E7">
      <w:pPr>
        <w:rPr>
          <w:b/>
          <w:bCs/>
          <w:sz w:val="22"/>
          <w:szCs w:val="22"/>
        </w:rPr>
      </w:pPr>
      <w:r w:rsidRPr="004618E7">
        <w:rPr>
          <w:b/>
          <w:bCs/>
          <w:sz w:val="22"/>
          <w:szCs w:val="22"/>
        </w:rPr>
        <w:t>2.1 Navigation, Slicers, and Visual Consistency</w:t>
      </w:r>
    </w:p>
    <w:p w14:paraId="5ADF9FE4" w14:textId="2C872C57" w:rsidR="004618E7" w:rsidRPr="004618E7" w:rsidRDefault="004618E7" w:rsidP="004618E7">
      <w:pPr>
        <w:rPr>
          <w:sz w:val="22"/>
          <w:szCs w:val="22"/>
        </w:rPr>
      </w:pPr>
      <w:r w:rsidRPr="004618E7">
        <w:rPr>
          <w:sz w:val="22"/>
          <w:szCs w:val="22"/>
        </w:rPr>
        <w:t>The dashboard incorporates a synchronized custom left-hand navigation pane to switch between reporting layers. Global and local slicers—such as the Year slider on the Growth Drivers page —allow users to filter data across specific horizons.</w:t>
      </w:r>
    </w:p>
    <w:p w14:paraId="5005D5C1" w14:textId="77777777" w:rsidR="004618E7" w:rsidRPr="004618E7" w:rsidRDefault="004618E7" w:rsidP="004618E7">
      <w:pPr>
        <w:rPr>
          <w:sz w:val="22"/>
          <w:szCs w:val="22"/>
        </w:rPr>
      </w:pPr>
      <w:r w:rsidRPr="004618E7">
        <w:rPr>
          <w:sz w:val="22"/>
          <w:szCs w:val="22"/>
        </w:rPr>
        <w:t xml:space="preserve">The visual layout maintains design consistency through a professional corporate palette, clean typography, clear chart alignments, and standardized metric formatting. This layout ensures high </w:t>
      </w:r>
      <w:proofErr w:type="spellStart"/>
      <w:r w:rsidRPr="004618E7">
        <w:rPr>
          <w:sz w:val="22"/>
          <w:szCs w:val="22"/>
        </w:rPr>
        <w:t>scannability</w:t>
      </w:r>
      <w:proofErr w:type="spellEnd"/>
      <w:r w:rsidRPr="004618E7">
        <w:rPr>
          <w:sz w:val="22"/>
          <w:szCs w:val="22"/>
        </w:rPr>
        <w:t>, allowing users to extract insights within seconds.</w:t>
      </w:r>
    </w:p>
    <w:p w14:paraId="0AE6247C"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3. KPI Documentation</w:t>
      </w:r>
    </w:p>
    <w:p w14:paraId="3A125495" w14:textId="77777777" w:rsidR="004618E7" w:rsidRPr="004618E7" w:rsidRDefault="004618E7" w:rsidP="004618E7">
      <w:pPr>
        <w:rPr>
          <w:b/>
          <w:bCs/>
          <w:sz w:val="22"/>
          <w:szCs w:val="22"/>
        </w:rPr>
      </w:pPr>
      <w:r w:rsidRPr="004618E7">
        <w:rPr>
          <w:b/>
          <w:bCs/>
          <w:sz w:val="22"/>
          <w:szCs w:val="22"/>
        </w:rPr>
        <w:t>3.1 Total Revenue</w:t>
      </w:r>
    </w:p>
    <w:p w14:paraId="6C43A00F" w14:textId="77777777" w:rsidR="004618E7" w:rsidRPr="004618E7" w:rsidRDefault="004618E7" w:rsidP="004618E7">
      <w:pPr>
        <w:numPr>
          <w:ilvl w:val="0"/>
          <w:numId w:val="2"/>
        </w:numPr>
        <w:rPr>
          <w:sz w:val="22"/>
          <w:szCs w:val="22"/>
        </w:rPr>
      </w:pPr>
      <w:r w:rsidRPr="004618E7">
        <w:rPr>
          <w:b/>
          <w:bCs/>
          <w:sz w:val="22"/>
          <w:szCs w:val="22"/>
        </w:rPr>
        <w:t>Definition:</w:t>
      </w:r>
      <w:r w:rsidRPr="004618E7">
        <w:rPr>
          <w:sz w:val="22"/>
          <w:szCs w:val="22"/>
        </w:rPr>
        <w:t xml:space="preserve"> The total gross monetary value generated from all successfully captured sales transactions during the reporting period.</w:t>
      </w:r>
    </w:p>
    <w:p w14:paraId="796047AC" w14:textId="77777777" w:rsidR="004618E7" w:rsidRPr="004618E7" w:rsidRDefault="004618E7" w:rsidP="004618E7">
      <w:pPr>
        <w:numPr>
          <w:ilvl w:val="0"/>
          <w:numId w:val="2"/>
        </w:numPr>
        <w:rPr>
          <w:sz w:val="22"/>
          <w:szCs w:val="22"/>
        </w:rPr>
      </w:pPr>
      <w:r w:rsidRPr="004618E7">
        <w:rPr>
          <w:b/>
          <w:bCs/>
          <w:sz w:val="22"/>
          <w:szCs w:val="22"/>
        </w:rPr>
        <w:lastRenderedPageBreak/>
        <w:t>Business Significance:</w:t>
      </w:r>
      <w:r w:rsidRPr="004618E7">
        <w:rPr>
          <w:sz w:val="22"/>
          <w:szCs w:val="22"/>
        </w:rPr>
        <w:t xml:space="preserve"> Serves as the ultimate measure of top-line commercial scale and market share expansion.</w:t>
      </w:r>
    </w:p>
    <w:p w14:paraId="7DAA84CC" w14:textId="77777777" w:rsidR="004618E7" w:rsidRPr="004618E7" w:rsidRDefault="004618E7" w:rsidP="004618E7">
      <w:pPr>
        <w:numPr>
          <w:ilvl w:val="0"/>
          <w:numId w:val="2"/>
        </w:numPr>
        <w:rPr>
          <w:sz w:val="22"/>
          <w:szCs w:val="22"/>
        </w:rPr>
      </w:pPr>
      <w:r w:rsidRPr="004618E7">
        <w:rPr>
          <w:b/>
          <w:bCs/>
          <w:sz w:val="22"/>
          <w:szCs w:val="22"/>
        </w:rPr>
        <w:t>Current Interpretation:</w:t>
      </w:r>
      <w:r w:rsidRPr="004618E7">
        <w:rPr>
          <w:sz w:val="22"/>
          <w:szCs w:val="22"/>
        </w:rPr>
        <w:t xml:space="preserve"> Positioned as a core financial pillar across all views, this metric validates global market demand and serves as the baseline for all budget evaluations.</w:t>
      </w:r>
    </w:p>
    <w:p w14:paraId="11B574EE" w14:textId="77777777" w:rsidR="004618E7" w:rsidRPr="004618E7" w:rsidRDefault="004618E7" w:rsidP="004618E7">
      <w:pPr>
        <w:numPr>
          <w:ilvl w:val="0"/>
          <w:numId w:val="2"/>
        </w:numPr>
        <w:rPr>
          <w:sz w:val="22"/>
          <w:szCs w:val="22"/>
        </w:rPr>
      </w:pPr>
      <w:r w:rsidRPr="004618E7">
        <w:rPr>
          <w:b/>
          <w:bCs/>
          <w:sz w:val="22"/>
          <w:szCs w:val="22"/>
        </w:rPr>
        <w:t>Fluctuation Drivers:</w:t>
      </w:r>
      <w:r w:rsidRPr="004618E7">
        <w:rPr>
          <w:sz w:val="22"/>
          <w:szCs w:val="22"/>
        </w:rPr>
        <w:t xml:space="preserve"> Driven by changes in volume, shifts in product mix toward premium tiers, inflation-driven pricing updates, or macroeconomic market expansion.</w:t>
      </w:r>
    </w:p>
    <w:p w14:paraId="79539ACF" w14:textId="77777777" w:rsidR="004618E7" w:rsidRPr="004618E7" w:rsidRDefault="004618E7" w:rsidP="004618E7">
      <w:pPr>
        <w:numPr>
          <w:ilvl w:val="0"/>
          <w:numId w:val="2"/>
        </w:numPr>
        <w:rPr>
          <w:sz w:val="22"/>
          <w:szCs w:val="22"/>
        </w:rPr>
      </w:pPr>
      <w:r w:rsidRPr="004618E7">
        <w:rPr>
          <w:b/>
          <w:bCs/>
          <w:sz w:val="22"/>
          <w:szCs w:val="22"/>
        </w:rPr>
        <w:t>Risks &amp; Actions:</w:t>
      </w:r>
      <w:r w:rsidRPr="004618E7">
        <w:rPr>
          <w:sz w:val="22"/>
          <w:szCs w:val="22"/>
        </w:rPr>
        <w:t xml:space="preserve"> High revenue with low margins can obscure operational inefficiencies. Continuous cross-referencing with cost baselines is recommended.</w:t>
      </w:r>
    </w:p>
    <w:p w14:paraId="1766FAED" w14:textId="77777777" w:rsidR="004618E7" w:rsidRPr="004618E7" w:rsidRDefault="004618E7" w:rsidP="004618E7">
      <w:pPr>
        <w:rPr>
          <w:b/>
          <w:bCs/>
          <w:sz w:val="22"/>
          <w:szCs w:val="22"/>
        </w:rPr>
      </w:pPr>
      <w:r w:rsidRPr="004618E7">
        <w:rPr>
          <w:b/>
          <w:bCs/>
          <w:sz w:val="22"/>
          <w:szCs w:val="22"/>
        </w:rPr>
        <w:t>3.2 Revenue per Customer</w:t>
      </w:r>
    </w:p>
    <w:p w14:paraId="64B51629" w14:textId="3679F746" w:rsidR="004618E7" w:rsidRPr="004618E7" w:rsidRDefault="004618E7" w:rsidP="004618E7">
      <w:pPr>
        <w:numPr>
          <w:ilvl w:val="0"/>
          <w:numId w:val="3"/>
        </w:numPr>
        <w:rPr>
          <w:sz w:val="22"/>
          <w:szCs w:val="22"/>
        </w:rPr>
      </w:pPr>
      <w:r w:rsidRPr="004618E7">
        <w:rPr>
          <w:b/>
          <w:bCs/>
          <w:sz w:val="22"/>
          <w:szCs w:val="22"/>
        </w:rPr>
        <w:t>Current Value:</w:t>
      </w:r>
      <w:r w:rsidRPr="004618E7">
        <w:rPr>
          <w:sz w:val="22"/>
          <w:szCs w:val="22"/>
        </w:rPr>
        <w:t xml:space="preserve"> $8.95K </w:t>
      </w:r>
    </w:p>
    <w:p w14:paraId="1220085A" w14:textId="77777777" w:rsidR="004618E7" w:rsidRPr="004618E7" w:rsidRDefault="004618E7" w:rsidP="004618E7">
      <w:pPr>
        <w:numPr>
          <w:ilvl w:val="0"/>
          <w:numId w:val="3"/>
        </w:numPr>
        <w:rPr>
          <w:sz w:val="22"/>
          <w:szCs w:val="22"/>
        </w:rPr>
      </w:pPr>
      <w:r w:rsidRPr="004618E7">
        <w:rPr>
          <w:b/>
          <w:bCs/>
          <w:sz w:val="22"/>
          <w:szCs w:val="22"/>
        </w:rPr>
        <w:t>Definition:</w:t>
      </w:r>
      <w:r w:rsidRPr="004618E7">
        <w:rPr>
          <w:sz w:val="22"/>
          <w:szCs w:val="22"/>
        </w:rPr>
        <w:t xml:space="preserve"> The average gross revenue contribution generated per individual customer entity.</w:t>
      </w:r>
    </w:p>
    <w:p w14:paraId="71ED15EC" w14:textId="0220BB17" w:rsidR="004618E7" w:rsidRPr="004618E7" w:rsidRDefault="004618E7" w:rsidP="004618E7">
      <w:pPr>
        <w:numPr>
          <w:ilvl w:val="0"/>
          <w:numId w:val="3"/>
        </w:numPr>
        <w:rPr>
          <w:sz w:val="22"/>
          <w:szCs w:val="22"/>
        </w:rPr>
      </w:pPr>
      <m:oMath>
        <m:r>
          <m:rPr>
            <m:nor/>
          </m:rPr>
          <w:rPr>
            <w:sz w:val="22"/>
            <w:szCs w:val="22"/>
          </w:rPr>
          <m:t>Revenue per Customer</m:t>
        </m:r>
        <m:r>
          <w:rPr>
            <w:rFonts w:ascii="Cambria Math" w:hAnsi="Cambria Math"/>
            <w:sz w:val="22"/>
            <w:szCs w:val="22"/>
          </w:rPr>
          <m:t>=</m:t>
        </m:r>
        <m:f>
          <m:fPr>
            <m:ctrlPr>
              <w:rPr>
                <w:rFonts w:ascii="Cambria Math" w:hAnsi="Cambria Math"/>
                <w:sz w:val="22"/>
                <w:szCs w:val="22"/>
              </w:rPr>
            </m:ctrlPr>
          </m:fPr>
          <m:num>
            <m:r>
              <m:rPr>
                <m:nor/>
              </m:rPr>
              <w:rPr>
                <w:sz w:val="22"/>
                <w:szCs w:val="22"/>
              </w:rPr>
              <m:t>Total Revenue</m:t>
            </m:r>
          </m:num>
          <m:den>
            <m:r>
              <m:rPr>
                <m:nor/>
              </m:rPr>
              <w:rPr>
                <w:sz w:val="22"/>
                <w:szCs w:val="22"/>
              </w:rPr>
              <m:t>Distinct Count of Customers</m:t>
            </m:r>
          </m:den>
        </m:f>
      </m:oMath>
    </w:p>
    <w:p w14:paraId="2F6EE58A" w14:textId="77777777" w:rsidR="004618E7" w:rsidRPr="004618E7" w:rsidRDefault="004618E7" w:rsidP="004618E7">
      <w:pPr>
        <w:numPr>
          <w:ilvl w:val="0"/>
          <w:numId w:val="3"/>
        </w:numPr>
        <w:rPr>
          <w:sz w:val="22"/>
          <w:szCs w:val="22"/>
        </w:rPr>
      </w:pPr>
      <w:r w:rsidRPr="004618E7">
        <w:rPr>
          <w:b/>
          <w:bCs/>
          <w:sz w:val="22"/>
          <w:szCs w:val="22"/>
        </w:rPr>
        <w:t>Business Significance:</w:t>
      </w:r>
      <w:r w:rsidRPr="004618E7">
        <w:rPr>
          <w:sz w:val="22"/>
          <w:szCs w:val="22"/>
        </w:rPr>
        <w:t xml:space="preserve"> A key indicator of customer account value, pricing power, and cross-selling success.</w:t>
      </w:r>
    </w:p>
    <w:p w14:paraId="4C689AB3" w14:textId="77777777" w:rsidR="004618E7" w:rsidRPr="004618E7" w:rsidRDefault="004618E7" w:rsidP="004618E7">
      <w:pPr>
        <w:numPr>
          <w:ilvl w:val="0"/>
          <w:numId w:val="3"/>
        </w:numPr>
        <w:rPr>
          <w:sz w:val="22"/>
          <w:szCs w:val="22"/>
        </w:rPr>
      </w:pPr>
      <w:r w:rsidRPr="004618E7">
        <w:rPr>
          <w:b/>
          <w:bCs/>
          <w:sz w:val="22"/>
          <w:szCs w:val="22"/>
        </w:rPr>
        <w:t>Current Interpretation:</w:t>
      </w:r>
      <w:r w:rsidRPr="004618E7">
        <w:rPr>
          <w:sz w:val="22"/>
          <w:szCs w:val="22"/>
        </w:rPr>
        <w:t xml:space="preserve"> An average </w:t>
      </w:r>
      <w:proofErr w:type="gramStart"/>
      <w:r w:rsidRPr="004618E7">
        <w:rPr>
          <w:sz w:val="22"/>
          <w:szCs w:val="22"/>
        </w:rPr>
        <w:t>spend</w:t>
      </w:r>
      <w:proofErr w:type="gramEnd"/>
      <w:r w:rsidRPr="004618E7">
        <w:rPr>
          <w:sz w:val="22"/>
          <w:szCs w:val="22"/>
        </w:rPr>
        <w:t xml:space="preserve"> of $8.95K indicates a strong B2B or high-value consumer base, showing substantial contract values per account.</w:t>
      </w:r>
    </w:p>
    <w:p w14:paraId="6403AE60" w14:textId="77777777" w:rsidR="004618E7" w:rsidRPr="004618E7" w:rsidRDefault="004618E7" w:rsidP="004618E7">
      <w:pPr>
        <w:numPr>
          <w:ilvl w:val="0"/>
          <w:numId w:val="3"/>
        </w:numPr>
        <w:rPr>
          <w:sz w:val="22"/>
          <w:szCs w:val="22"/>
        </w:rPr>
      </w:pPr>
      <w:r w:rsidRPr="004618E7">
        <w:rPr>
          <w:b/>
          <w:bCs/>
          <w:sz w:val="22"/>
          <w:szCs w:val="22"/>
        </w:rPr>
        <w:t>Fluctuation Drivers:</w:t>
      </w:r>
      <w:r w:rsidRPr="004618E7">
        <w:rPr>
          <w:sz w:val="22"/>
          <w:szCs w:val="22"/>
        </w:rPr>
        <w:t xml:space="preserve"> Increases point to effective up-selling or premium bundling, while declines indicate customer dilution or falling order values.</w:t>
      </w:r>
    </w:p>
    <w:p w14:paraId="7C45818C" w14:textId="77777777" w:rsidR="004618E7" w:rsidRPr="004618E7" w:rsidRDefault="004618E7" w:rsidP="004618E7">
      <w:pPr>
        <w:numPr>
          <w:ilvl w:val="0"/>
          <w:numId w:val="3"/>
        </w:numPr>
        <w:rPr>
          <w:sz w:val="22"/>
          <w:szCs w:val="22"/>
        </w:rPr>
      </w:pPr>
      <w:r w:rsidRPr="004618E7">
        <w:rPr>
          <w:b/>
          <w:bCs/>
          <w:sz w:val="22"/>
          <w:szCs w:val="22"/>
        </w:rPr>
        <w:t>Risks &amp; Actions:</w:t>
      </w:r>
      <w:r w:rsidRPr="004618E7">
        <w:rPr>
          <w:sz w:val="22"/>
          <w:szCs w:val="22"/>
        </w:rPr>
        <w:t xml:space="preserve"> A drop in </w:t>
      </w:r>
      <w:proofErr w:type="gramStart"/>
      <w:r w:rsidRPr="004618E7">
        <w:rPr>
          <w:sz w:val="22"/>
          <w:szCs w:val="22"/>
        </w:rPr>
        <w:t>this metric risks</w:t>
      </w:r>
      <w:proofErr w:type="gramEnd"/>
      <w:r w:rsidRPr="004618E7">
        <w:rPr>
          <w:sz w:val="22"/>
          <w:szCs w:val="22"/>
        </w:rPr>
        <w:t xml:space="preserve"> increasing customer acquisition costs (CAC) relative to lifetime value. It is recommended to introduce volume-based loyalty tiers and expand key account management.</w:t>
      </w:r>
    </w:p>
    <w:p w14:paraId="1187CE8D" w14:textId="77777777" w:rsidR="004618E7" w:rsidRPr="004618E7" w:rsidRDefault="004618E7" w:rsidP="004618E7">
      <w:pPr>
        <w:rPr>
          <w:b/>
          <w:bCs/>
          <w:sz w:val="22"/>
          <w:szCs w:val="22"/>
        </w:rPr>
      </w:pPr>
      <w:r w:rsidRPr="004618E7">
        <w:rPr>
          <w:b/>
          <w:bCs/>
          <w:sz w:val="22"/>
          <w:szCs w:val="22"/>
        </w:rPr>
        <w:t>3.3 Revenue YoY %</w:t>
      </w:r>
    </w:p>
    <w:p w14:paraId="220B9FE9" w14:textId="0010120C" w:rsidR="004618E7" w:rsidRPr="004618E7" w:rsidRDefault="004618E7" w:rsidP="004618E7">
      <w:pPr>
        <w:numPr>
          <w:ilvl w:val="0"/>
          <w:numId w:val="4"/>
        </w:numPr>
        <w:rPr>
          <w:sz w:val="22"/>
          <w:szCs w:val="22"/>
        </w:rPr>
      </w:pPr>
      <w:r w:rsidRPr="004618E7">
        <w:rPr>
          <w:b/>
          <w:bCs/>
          <w:sz w:val="22"/>
          <w:szCs w:val="22"/>
        </w:rPr>
        <w:t>Current Value:</w:t>
      </w:r>
      <w:r w:rsidRPr="004618E7">
        <w:rPr>
          <w:sz w:val="22"/>
          <w:szCs w:val="22"/>
        </w:rPr>
        <w:t xml:space="preserve"> 121.97% </w:t>
      </w:r>
    </w:p>
    <w:p w14:paraId="33027953" w14:textId="77777777" w:rsidR="004618E7" w:rsidRPr="004618E7" w:rsidRDefault="004618E7" w:rsidP="004618E7">
      <w:pPr>
        <w:numPr>
          <w:ilvl w:val="0"/>
          <w:numId w:val="4"/>
        </w:numPr>
        <w:rPr>
          <w:sz w:val="22"/>
          <w:szCs w:val="22"/>
        </w:rPr>
      </w:pPr>
      <w:r w:rsidRPr="004618E7">
        <w:rPr>
          <w:b/>
          <w:bCs/>
          <w:sz w:val="22"/>
          <w:szCs w:val="22"/>
        </w:rPr>
        <w:t>Definition:</w:t>
      </w:r>
      <w:r w:rsidRPr="004618E7">
        <w:rPr>
          <w:sz w:val="22"/>
          <w:szCs w:val="22"/>
        </w:rPr>
        <w:t xml:space="preserve"> The percentage variance in revenue generated during the current period compared to the exact parallel period in the previous fiscal year.</w:t>
      </w:r>
    </w:p>
    <w:p w14:paraId="00F52A2A" w14:textId="30BD8FD8" w:rsidR="004618E7" w:rsidRPr="004618E7" w:rsidRDefault="004618E7" w:rsidP="004618E7">
      <w:pPr>
        <w:numPr>
          <w:ilvl w:val="0"/>
          <w:numId w:val="4"/>
        </w:numPr>
        <w:rPr>
          <w:sz w:val="22"/>
          <w:szCs w:val="22"/>
        </w:rPr>
      </w:pPr>
      <m:oMath>
        <m:r>
          <m:rPr>
            <m:nor/>
          </m:rPr>
          <w:rPr>
            <w:sz w:val="22"/>
            <w:szCs w:val="22"/>
          </w:rPr>
          <m:t>Revenue YoY %</m:t>
        </m:r>
        <m:r>
          <w:rPr>
            <w:rFonts w:ascii="Cambria Math" w:hAnsi="Cambria Math"/>
            <w:sz w:val="22"/>
            <w:szCs w:val="22"/>
          </w:rPr>
          <m:t>=</m:t>
        </m:r>
        <m:f>
          <m:fPr>
            <m:ctrlPr>
              <w:rPr>
                <w:rFonts w:ascii="Cambria Math" w:hAnsi="Cambria Math"/>
                <w:sz w:val="22"/>
                <w:szCs w:val="22"/>
              </w:rPr>
            </m:ctrlPr>
          </m:fPr>
          <m:num>
            <m:r>
              <m:rPr>
                <m:nor/>
              </m:rPr>
              <w:rPr>
                <w:sz w:val="22"/>
                <w:szCs w:val="22"/>
              </w:rPr>
              <m:t>Current Year Revenue</m:t>
            </m:r>
            <m:r>
              <w:rPr>
                <w:rFonts w:ascii="Cambria Math" w:hAnsi="Cambria Math"/>
                <w:sz w:val="22"/>
                <w:szCs w:val="22"/>
              </w:rPr>
              <m:t>-</m:t>
            </m:r>
            <m:r>
              <m:rPr>
                <m:nor/>
              </m:rPr>
              <w:rPr>
                <w:sz w:val="22"/>
                <w:szCs w:val="22"/>
              </w:rPr>
              <m:t>Prior Year Revenue</m:t>
            </m:r>
          </m:num>
          <m:den>
            <m:r>
              <m:rPr>
                <m:nor/>
              </m:rPr>
              <w:rPr>
                <w:sz w:val="22"/>
                <w:szCs w:val="22"/>
              </w:rPr>
              <m:t>Prior Year Revenue</m:t>
            </m:r>
          </m:den>
        </m:f>
        <m:r>
          <w:rPr>
            <w:rFonts w:ascii="Cambria Math" w:hAnsi="Cambria Math"/>
            <w:sz w:val="22"/>
            <w:szCs w:val="22"/>
          </w:rPr>
          <m:t>×100%</m:t>
        </m:r>
      </m:oMath>
    </w:p>
    <w:p w14:paraId="585F4BE6" w14:textId="77777777" w:rsidR="004618E7" w:rsidRPr="004618E7" w:rsidRDefault="004618E7" w:rsidP="004618E7">
      <w:pPr>
        <w:numPr>
          <w:ilvl w:val="0"/>
          <w:numId w:val="4"/>
        </w:numPr>
        <w:rPr>
          <w:sz w:val="22"/>
          <w:szCs w:val="22"/>
        </w:rPr>
      </w:pPr>
      <w:r w:rsidRPr="004618E7">
        <w:rPr>
          <w:b/>
          <w:bCs/>
          <w:sz w:val="22"/>
          <w:szCs w:val="22"/>
        </w:rPr>
        <w:t>Business Significance:</w:t>
      </w:r>
      <w:r w:rsidRPr="004618E7">
        <w:rPr>
          <w:sz w:val="22"/>
          <w:szCs w:val="22"/>
        </w:rPr>
        <w:t xml:space="preserve"> Normalizes seasonal variances to show the true annual growth trajectory of the business.</w:t>
      </w:r>
    </w:p>
    <w:p w14:paraId="5AEF8AB3" w14:textId="77777777" w:rsidR="004618E7" w:rsidRPr="004618E7" w:rsidRDefault="004618E7" w:rsidP="004618E7">
      <w:pPr>
        <w:numPr>
          <w:ilvl w:val="0"/>
          <w:numId w:val="4"/>
        </w:numPr>
        <w:rPr>
          <w:sz w:val="22"/>
          <w:szCs w:val="22"/>
        </w:rPr>
      </w:pPr>
      <w:r w:rsidRPr="004618E7">
        <w:rPr>
          <w:b/>
          <w:bCs/>
          <w:sz w:val="22"/>
          <w:szCs w:val="22"/>
        </w:rPr>
        <w:t>Current Interpretation:</w:t>
      </w:r>
      <w:r w:rsidRPr="004618E7">
        <w:rPr>
          <w:sz w:val="22"/>
          <w:szCs w:val="22"/>
        </w:rPr>
        <w:t xml:space="preserve"> Hyper-growth performance at 121.97% shows that the business has more than doubled its revenue scale compared to the prior year.</w:t>
      </w:r>
    </w:p>
    <w:p w14:paraId="32A8D9A8" w14:textId="77777777" w:rsidR="004618E7" w:rsidRPr="004618E7" w:rsidRDefault="004618E7" w:rsidP="004618E7">
      <w:pPr>
        <w:numPr>
          <w:ilvl w:val="0"/>
          <w:numId w:val="4"/>
        </w:numPr>
        <w:rPr>
          <w:sz w:val="22"/>
          <w:szCs w:val="22"/>
        </w:rPr>
      </w:pPr>
      <w:r w:rsidRPr="004618E7">
        <w:rPr>
          <w:b/>
          <w:bCs/>
          <w:sz w:val="22"/>
          <w:szCs w:val="22"/>
        </w:rPr>
        <w:t>Fluctuation Drivers:</w:t>
      </w:r>
      <w:r w:rsidRPr="004618E7">
        <w:rPr>
          <w:sz w:val="22"/>
          <w:szCs w:val="22"/>
        </w:rPr>
        <w:t xml:space="preserve"> Driven by successful market expansion, new product launches, or large-scale customer acquisition campaigns.</w:t>
      </w:r>
    </w:p>
    <w:p w14:paraId="12B2D9B3" w14:textId="77777777" w:rsidR="004618E7" w:rsidRPr="004618E7" w:rsidRDefault="004618E7" w:rsidP="004618E7">
      <w:pPr>
        <w:numPr>
          <w:ilvl w:val="0"/>
          <w:numId w:val="4"/>
        </w:numPr>
        <w:rPr>
          <w:sz w:val="22"/>
          <w:szCs w:val="22"/>
        </w:rPr>
      </w:pPr>
      <w:r w:rsidRPr="004618E7">
        <w:rPr>
          <w:b/>
          <w:bCs/>
          <w:sz w:val="22"/>
          <w:szCs w:val="22"/>
        </w:rPr>
        <w:t>Risks &amp; Actions:</w:t>
      </w:r>
      <w:r w:rsidRPr="004618E7">
        <w:rPr>
          <w:sz w:val="22"/>
          <w:szCs w:val="22"/>
        </w:rPr>
        <w:t xml:space="preserve"> Rapid expansion can strain operational capacity, supply chains, and customer service. It is essential to match this growth with scaling logistics.</w:t>
      </w:r>
    </w:p>
    <w:p w14:paraId="72566F6E" w14:textId="77777777" w:rsidR="004618E7" w:rsidRPr="004618E7" w:rsidRDefault="004618E7" w:rsidP="004618E7">
      <w:pPr>
        <w:rPr>
          <w:b/>
          <w:bCs/>
          <w:sz w:val="22"/>
          <w:szCs w:val="22"/>
        </w:rPr>
      </w:pPr>
      <w:r w:rsidRPr="004618E7">
        <w:rPr>
          <w:b/>
          <w:bCs/>
          <w:sz w:val="22"/>
          <w:szCs w:val="22"/>
        </w:rPr>
        <w:lastRenderedPageBreak/>
        <w:t>3.4 Revenue Prior Year</w:t>
      </w:r>
    </w:p>
    <w:p w14:paraId="78FDD322" w14:textId="0379B9C1" w:rsidR="004618E7" w:rsidRPr="004618E7" w:rsidRDefault="004618E7" w:rsidP="004618E7">
      <w:pPr>
        <w:numPr>
          <w:ilvl w:val="0"/>
          <w:numId w:val="5"/>
        </w:numPr>
        <w:rPr>
          <w:sz w:val="22"/>
          <w:szCs w:val="22"/>
        </w:rPr>
      </w:pPr>
      <w:r w:rsidRPr="004618E7">
        <w:rPr>
          <w:b/>
          <w:bCs/>
          <w:sz w:val="22"/>
          <w:szCs w:val="22"/>
        </w:rPr>
        <w:t>Current Value:</w:t>
      </w:r>
      <w:r w:rsidRPr="004618E7">
        <w:rPr>
          <w:sz w:val="22"/>
          <w:szCs w:val="22"/>
        </w:rPr>
        <w:t xml:space="preserve"> $6.15M </w:t>
      </w:r>
    </w:p>
    <w:p w14:paraId="3C99A913" w14:textId="77777777" w:rsidR="004618E7" w:rsidRPr="004618E7" w:rsidRDefault="004618E7" w:rsidP="004618E7">
      <w:pPr>
        <w:numPr>
          <w:ilvl w:val="0"/>
          <w:numId w:val="5"/>
        </w:numPr>
        <w:rPr>
          <w:sz w:val="22"/>
          <w:szCs w:val="22"/>
        </w:rPr>
      </w:pPr>
      <w:r w:rsidRPr="004618E7">
        <w:rPr>
          <w:b/>
          <w:bCs/>
          <w:sz w:val="22"/>
          <w:szCs w:val="22"/>
        </w:rPr>
        <w:t>Definition:</w:t>
      </w:r>
      <w:r w:rsidRPr="004618E7">
        <w:rPr>
          <w:sz w:val="22"/>
          <w:szCs w:val="22"/>
        </w:rPr>
        <w:t xml:space="preserve"> The absolute total revenue achieved over the historical prior year period.</w:t>
      </w:r>
    </w:p>
    <w:p w14:paraId="6DF82321" w14:textId="77777777" w:rsidR="004618E7" w:rsidRPr="004618E7" w:rsidRDefault="004618E7" w:rsidP="004618E7">
      <w:pPr>
        <w:numPr>
          <w:ilvl w:val="0"/>
          <w:numId w:val="5"/>
        </w:numPr>
        <w:rPr>
          <w:sz w:val="22"/>
          <w:szCs w:val="22"/>
        </w:rPr>
      </w:pPr>
      <w:r w:rsidRPr="004618E7">
        <w:rPr>
          <w:b/>
          <w:bCs/>
          <w:sz w:val="22"/>
          <w:szCs w:val="22"/>
        </w:rPr>
        <w:t>Business Significance:</w:t>
      </w:r>
      <w:r w:rsidRPr="004618E7">
        <w:rPr>
          <w:sz w:val="22"/>
          <w:szCs w:val="22"/>
        </w:rPr>
        <w:t xml:space="preserve"> Establishes the formal baseline needed to calculate growth velocity and evaluate long-term financial performance.</w:t>
      </w:r>
    </w:p>
    <w:p w14:paraId="63689209" w14:textId="77777777" w:rsidR="004618E7" w:rsidRPr="004618E7" w:rsidRDefault="004618E7" w:rsidP="004618E7">
      <w:pPr>
        <w:numPr>
          <w:ilvl w:val="0"/>
          <w:numId w:val="5"/>
        </w:numPr>
        <w:rPr>
          <w:sz w:val="22"/>
          <w:szCs w:val="22"/>
        </w:rPr>
      </w:pPr>
      <w:r w:rsidRPr="004618E7">
        <w:rPr>
          <w:b/>
          <w:bCs/>
          <w:sz w:val="22"/>
          <w:szCs w:val="22"/>
        </w:rPr>
        <w:t>Current Interpretation:</w:t>
      </w:r>
      <w:r w:rsidRPr="004618E7">
        <w:rPr>
          <w:sz w:val="22"/>
          <w:szCs w:val="22"/>
        </w:rPr>
        <w:t xml:space="preserve"> Provides a $6.15M baseline, confirming that current operations have expanded significantly beyond past performance.</w:t>
      </w:r>
    </w:p>
    <w:p w14:paraId="3DB75696" w14:textId="77777777" w:rsidR="004618E7" w:rsidRPr="004618E7" w:rsidRDefault="004618E7" w:rsidP="004618E7">
      <w:pPr>
        <w:numPr>
          <w:ilvl w:val="0"/>
          <w:numId w:val="5"/>
        </w:numPr>
        <w:rPr>
          <w:sz w:val="22"/>
          <w:szCs w:val="22"/>
        </w:rPr>
      </w:pPr>
      <w:r w:rsidRPr="004618E7">
        <w:rPr>
          <w:b/>
          <w:bCs/>
          <w:sz w:val="22"/>
          <w:szCs w:val="22"/>
        </w:rPr>
        <w:t>Fluctuation Drivers:</w:t>
      </w:r>
      <w:r w:rsidRPr="004618E7">
        <w:rPr>
          <w:sz w:val="22"/>
          <w:szCs w:val="22"/>
        </w:rPr>
        <w:t xml:space="preserve"> Reflects the historical run-rate of past sales cycles and previous go-to-market strategies.</w:t>
      </w:r>
    </w:p>
    <w:p w14:paraId="3D8180E0" w14:textId="77777777" w:rsidR="004618E7" w:rsidRPr="004618E7" w:rsidRDefault="004618E7" w:rsidP="004618E7">
      <w:pPr>
        <w:numPr>
          <w:ilvl w:val="0"/>
          <w:numId w:val="5"/>
        </w:numPr>
        <w:rPr>
          <w:sz w:val="22"/>
          <w:szCs w:val="22"/>
        </w:rPr>
      </w:pPr>
      <w:r w:rsidRPr="004618E7">
        <w:rPr>
          <w:b/>
          <w:bCs/>
          <w:sz w:val="22"/>
          <w:szCs w:val="22"/>
        </w:rPr>
        <w:t>Risks &amp; Actions:</w:t>
      </w:r>
      <w:r w:rsidRPr="004618E7">
        <w:rPr>
          <w:sz w:val="22"/>
          <w:szCs w:val="22"/>
        </w:rPr>
        <w:t xml:space="preserve"> Stagnant historical baselines can mask shifting market dynamics. Use this baseline to assess whether current hyper-growth is sustainable or a short-term spike.</w:t>
      </w:r>
    </w:p>
    <w:p w14:paraId="2C39D6AF" w14:textId="77777777" w:rsidR="004618E7" w:rsidRPr="004618E7" w:rsidRDefault="004618E7" w:rsidP="004618E7">
      <w:pPr>
        <w:rPr>
          <w:b/>
          <w:bCs/>
          <w:sz w:val="22"/>
          <w:szCs w:val="22"/>
        </w:rPr>
      </w:pPr>
      <w:r w:rsidRPr="004618E7">
        <w:rPr>
          <w:b/>
          <w:bCs/>
          <w:sz w:val="22"/>
          <w:szCs w:val="22"/>
        </w:rPr>
        <w:t>3.5 Revenue MoM %</w:t>
      </w:r>
    </w:p>
    <w:p w14:paraId="41EDD216" w14:textId="4A4E0A89" w:rsidR="004618E7" w:rsidRPr="004618E7" w:rsidRDefault="004618E7" w:rsidP="004618E7">
      <w:pPr>
        <w:numPr>
          <w:ilvl w:val="0"/>
          <w:numId w:val="6"/>
        </w:numPr>
        <w:rPr>
          <w:sz w:val="22"/>
          <w:szCs w:val="22"/>
        </w:rPr>
      </w:pPr>
      <w:r w:rsidRPr="004618E7">
        <w:rPr>
          <w:b/>
          <w:bCs/>
          <w:sz w:val="22"/>
          <w:szCs w:val="22"/>
        </w:rPr>
        <w:t>Current Value:</w:t>
      </w:r>
      <w:r w:rsidRPr="004618E7">
        <w:rPr>
          <w:sz w:val="22"/>
          <w:szCs w:val="22"/>
        </w:rPr>
        <w:t xml:space="preserve"> 0.05% </w:t>
      </w:r>
    </w:p>
    <w:p w14:paraId="5BA18004" w14:textId="77777777" w:rsidR="004618E7" w:rsidRPr="004618E7" w:rsidRDefault="004618E7" w:rsidP="004618E7">
      <w:pPr>
        <w:numPr>
          <w:ilvl w:val="0"/>
          <w:numId w:val="6"/>
        </w:numPr>
        <w:rPr>
          <w:sz w:val="22"/>
          <w:szCs w:val="22"/>
        </w:rPr>
      </w:pPr>
      <w:r w:rsidRPr="004618E7">
        <w:rPr>
          <w:b/>
          <w:bCs/>
          <w:sz w:val="22"/>
          <w:szCs w:val="22"/>
        </w:rPr>
        <w:t>Definition:</w:t>
      </w:r>
      <w:r w:rsidRPr="004618E7">
        <w:rPr>
          <w:sz w:val="22"/>
          <w:szCs w:val="22"/>
        </w:rPr>
        <w:t xml:space="preserve"> The net percentage change in revenue compared to the immediately preceding month.</w:t>
      </w:r>
    </w:p>
    <w:p w14:paraId="5DB8F41D" w14:textId="4D720365" w:rsidR="004618E7" w:rsidRPr="004618E7" w:rsidRDefault="004618E7" w:rsidP="004618E7">
      <w:pPr>
        <w:numPr>
          <w:ilvl w:val="0"/>
          <w:numId w:val="6"/>
        </w:numPr>
        <w:rPr>
          <w:sz w:val="22"/>
          <w:szCs w:val="22"/>
        </w:rPr>
      </w:pPr>
      <m:oMath>
        <m:r>
          <m:rPr>
            <m:nor/>
          </m:rPr>
          <w:rPr>
            <w:sz w:val="22"/>
            <w:szCs w:val="22"/>
          </w:rPr>
          <m:t>Revenue MoM %</m:t>
        </m:r>
        <m:r>
          <w:rPr>
            <w:rFonts w:ascii="Cambria Math" w:hAnsi="Cambria Math"/>
            <w:sz w:val="22"/>
            <w:szCs w:val="22"/>
          </w:rPr>
          <m:t>=</m:t>
        </m:r>
        <m:f>
          <m:fPr>
            <m:ctrlPr>
              <w:rPr>
                <w:rFonts w:ascii="Cambria Math" w:hAnsi="Cambria Math"/>
                <w:sz w:val="22"/>
                <w:szCs w:val="22"/>
              </w:rPr>
            </m:ctrlPr>
          </m:fPr>
          <m:num>
            <m:r>
              <m:rPr>
                <m:nor/>
              </m:rPr>
              <w:rPr>
                <w:sz w:val="22"/>
                <w:szCs w:val="22"/>
              </w:rPr>
              <m:t>Current Month Revenue</m:t>
            </m:r>
            <m:r>
              <w:rPr>
                <w:rFonts w:ascii="Cambria Math" w:hAnsi="Cambria Math"/>
                <w:sz w:val="22"/>
                <w:szCs w:val="22"/>
              </w:rPr>
              <m:t>-</m:t>
            </m:r>
            <m:r>
              <m:rPr>
                <m:nor/>
              </m:rPr>
              <w:rPr>
                <w:sz w:val="22"/>
                <w:szCs w:val="22"/>
              </w:rPr>
              <m:t>Previous Month Revenue</m:t>
            </m:r>
          </m:num>
          <m:den>
            <m:r>
              <m:rPr>
                <m:nor/>
              </m:rPr>
              <w:rPr>
                <w:sz w:val="22"/>
                <w:szCs w:val="22"/>
              </w:rPr>
              <m:t>Previous Month Revenue</m:t>
            </m:r>
          </m:den>
        </m:f>
        <m:r>
          <w:rPr>
            <w:rFonts w:ascii="Cambria Math" w:hAnsi="Cambria Math"/>
            <w:sz w:val="22"/>
            <w:szCs w:val="22"/>
          </w:rPr>
          <m:t>×100%</m:t>
        </m:r>
      </m:oMath>
    </w:p>
    <w:p w14:paraId="1B79F47F" w14:textId="77777777" w:rsidR="004618E7" w:rsidRPr="004618E7" w:rsidRDefault="004618E7" w:rsidP="004618E7">
      <w:pPr>
        <w:numPr>
          <w:ilvl w:val="0"/>
          <w:numId w:val="6"/>
        </w:numPr>
        <w:rPr>
          <w:sz w:val="22"/>
          <w:szCs w:val="22"/>
        </w:rPr>
      </w:pPr>
      <w:r w:rsidRPr="004618E7">
        <w:rPr>
          <w:b/>
          <w:bCs/>
          <w:sz w:val="22"/>
          <w:szCs w:val="22"/>
        </w:rPr>
        <w:t>Business Significance:</w:t>
      </w:r>
      <w:r w:rsidRPr="004618E7">
        <w:rPr>
          <w:sz w:val="22"/>
          <w:szCs w:val="22"/>
        </w:rPr>
        <w:t xml:space="preserve"> Provides a short-term indicator of immediate sales momentum and operational consistency.</w:t>
      </w:r>
    </w:p>
    <w:p w14:paraId="30A57E8F" w14:textId="77777777" w:rsidR="004618E7" w:rsidRPr="004618E7" w:rsidRDefault="004618E7" w:rsidP="004618E7">
      <w:pPr>
        <w:numPr>
          <w:ilvl w:val="0"/>
          <w:numId w:val="6"/>
        </w:numPr>
        <w:rPr>
          <w:sz w:val="22"/>
          <w:szCs w:val="22"/>
        </w:rPr>
      </w:pPr>
      <w:r w:rsidRPr="004618E7">
        <w:rPr>
          <w:b/>
          <w:bCs/>
          <w:sz w:val="22"/>
          <w:szCs w:val="22"/>
        </w:rPr>
        <w:t>Current Interpretation:</w:t>
      </w:r>
      <w:r w:rsidRPr="004618E7">
        <w:rPr>
          <w:sz w:val="22"/>
          <w:szCs w:val="22"/>
        </w:rPr>
        <w:t xml:space="preserve"> At 0.05%, short-term growth is flat. This reveals a significant contrast between long-term annual hyper-growth and an immediate short-term plateau.</w:t>
      </w:r>
    </w:p>
    <w:p w14:paraId="57F5064B" w14:textId="77777777" w:rsidR="004618E7" w:rsidRPr="004618E7" w:rsidRDefault="004618E7" w:rsidP="004618E7">
      <w:pPr>
        <w:numPr>
          <w:ilvl w:val="0"/>
          <w:numId w:val="6"/>
        </w:numPr>
        <w:rPr>
          <w:sz w:val="22"/>
          <w:szCs w:val="22"/>
        </w:rPr>
      </w:pPr>
      <w:r w:rsidRPr="004618E7">
        <w:rPr>
          <w:b/>
          <w:bCs/>
          <w:sz w:val="22"/>
          <w:szCs w:val="22"/>
        </w:rPr>
        <w:t>Fluctuation Drivers:</w:t>
      </w:r>
      <w:r w:rsidRPr="004618E7">
        <w:rPr>
          <w:sz w:val="22"/>
          <w:szCs w:val="22"/>
        </w:rPr>
        <w:t xml:space="preserve"> Influenced by month-specific supply constraints, short billing cycles, or temporary gaps in the sales pipeline.</w:t>
      </w:r>
    </w:p>
    <w:p w14:paraId="6DFF5CFC" w14:textId="77777777" w:rsidR="004618E7" w:rsidRPr="004618E7" w:rsidRDefault="004618E7" w:rsidP="004618E7">
      <w:pPr>
        <w:numPr>
          <w:ilvl w:val="0"/>
          <w:numId w:val="6"/>
        </w:numPr>
        <w:rPr>
          <w:sz w:val="22"/>
          <w:szCs w:val="22"/>
        </w:rPr>
      </w:pPr>
      <w:r w:rsidRPr="004618E7">
        <w:rPr>
          <w:b/>
          <w:bCs/>
          <w:sz w:val="22"/>
          <w:szCs w:val="22"/>
        </w:rPr>
        <w:t>Risks &amp; Actions:</w:t>
      </w:r>
      <w:r w:rsidRPr="004618E7">
        <w:rPr>
          <w:sz w:val="22"/>
          <w:szCs w:val="22"/>
        </w:rPr>
        <w:t xml:space="preserve"> A flat MoM trend during a hyper-growth year suggests the business may be hitting a near-term growth ceiling. Immediate tactical promotions or pipeline reviews are recommended.</w:t>
      </w:r>
    </w:p>
    <w:p w14:paraId="789F2568" w14:textId="77777777" w:rsidR="004618E7" w:rsidRPr="004618E7" w:rsidRDefault="004618E7" w:rsidP="004618E7">
      <w:pPr>
        <w:rPr>
          <w:b/>
          <w:bCs/>
          <w:sz w:val="22"/>
          <w:szCs w:val="22"/>
        </w:rPr>
      </w:pPr>
      <w:r w:rsidRPr="004618E7">
        <w:rPr>
          <w:b/>
          <w:bCs/>
          <w:sz w:val="22"/>
          <w:szCs w:val="22"/>
        </w:rPr>
        <w:t>3.6 Quantity Sold</w:t>
      </w:r>
    </w:p>
    <w:p w14:paraId="0C6AFC59" w14:textId="77777777" w:rsidR="004618E7" w:rsidRPr="004618E7" w:rsidRDefault="004618E7" w:rsidP="004618E7">
      <w:pPr>
        <w:numPr>
          <w:ilvl w:val="0"/>
          <w:numId w:val="7"/>
        </w:numPr>
        <w:rPr>
          <w:sz w:val="22"/>
          <w:szCs w:val="22"/>
        </w:rPr>
      </w:pPr>
      <w:r w:rsidRPr="004618E7">
        <w:rPr>
          <w:b/>
          <w:bCs/>
          <w:sz w:val="22"/>
          <w:szCs w:val="22"/>
        </w:rPr>
        <w:t>Definition:</w:t>
      </w:r>
      <w:r w:rsidRPr="004618E7">
        <w:rPr>
          <w:sz w:val="22"/>
          <w:szCs w:val="22"/>
        </w:rPr>
        <w:t xml:space="preserve"> The gross number of physical units or product items sold across all transactions.</w:t>
      </w:r>
    </w:p>
    <w:p w14:paraId="7F5F95A8" w14:textId="77777777" w:rsidR="004618E7" w:rsidRPr="004618E7" w:rsidRDefault="004618E7" w:rsidP="004618E7">
      <w:pPr>
        <w:numPr>
          <w:ilvl w:val="0"/>
          <w:numId w:val="7"/>
        </w:numPr>
        <w:rPr>
          <w:sz w:val="22"/>
          <w:szCs w:val="22"/>
        </w:rPr>
      </w:pPr>
      <w:r w:rsidRPr="004618E7">
        <w:rPr>
          <w:b/>
          <w:bCs/>
          <w:sz w:val="22"/>
          <w:szCs w:val="22"/>
        </w:rPr>
        <w:t>Business Significance:</w:t>
      </w:r>
      <w:r w:rsidRPr="004618E7">
        <w:rPr>
          <w:sz w:val="22"/>
          <w:szCs w:val="22"/>
        </w:rPr>
        <w:t xml:space="preserve"> Acts as the primary operational volume indicator, directly impacting logistics, warehousing, and inventory strategies.</w:t>
      </w:r>
    </w:p>
    <w:p w14:paraId="10FD3822" w14:textId="77777777" w:rsidR="004618E7" w:rsidRPr="004618E7" w:rsidRDefault="004618E7" w:rsidP="004618E7">
      <w:pPr>
        <w:numPr>
          <w:ilvl w:val="0"/>
          <w:numId w:val="7"/>
        </w:numPr>
        <w:rPr>
          <w:sz w:val="22"/>
          <w:szCs w:val="22"/>
        </w:rPr>
      </w:pPr>
      <w:r w:rsidRPr="004618E7">
        <w:rPr>
          <w:b/>
          <w:bCs/>
          <w:sz w:val="22"/>
          <w:szCs w:val="22"/>
        </w:rPr>
        <w:t>Current Interpretation:</w:t>
      </w:r>
      <w:r w:rsidRPr="004618E7">
        <w:rPr>
          <w:sz w:val="22"/>
          <w:szCs w:val="22"/>
        </w:rPr>
        <w:t xml:space="preserve"> </w:t>
      </w:r>
      <w:proofErr w:type="spellStart"/>
      <w:r w:rsidRPr="004618E7">
        <w:rPr>
          <w:sz w:val="22"/>
          <w:szCs w:val="22"/>
        </w:rPr>
        <w:t>Analyzed</w:t>
      </w:r>
      <w:proofErr w:type="spellEnd"/>
      <w:r w:rsidRPr="004618E7">
        <w:rPr>
          <w:sz w:val="22"/>
          <w:szCs w:val="22"/>
        </w:rPr>
        <w:t xml:space="preserve"> alongside revenue trends to distinguish between volume-driven expansion and price-driven growth.</w:t>
      </w:r>
    </w:p>
    <w:p w14:paraId="5D5F2B9E" w14:textId="77777777" w:rsidR="004618E7" w:rsidRPr="004618E7" w:rsidRDefault="004618E7" w:rsidP="004618E7">
      <w:pPr>
        <w:numPr>
          <w:ilvl w:val="0"/>
          <w:numId w:val="7"/>
        </w:numPr>
        <w:rPr>
          <w:sz w:val="22"/>
          <w:szCs w:val="22"/>
        </w:rPr>
      </w:pPr>
      <w:r w:rsidRPr="004618E7">
        <w:rPr>
          <w:b/>
          <w:bCs/>
          <w:sz w:val="22"/>
          <w:szCs w:val="22"/>
        </w:rPr>
        <w:t>Fluctuation Drivers:</w:t>
      </w:r>
      <w:r w:rsidRPr="004618E7">
        <w:rPr>
          <w:sz w:val="22"/>
          <w:szCs w:val="22"/>
        </w:rPr>
        <w:t xml:space="preserve"> Affected by seasonal promotions, bulk wholesale orders, or product stockouts.</w:t>
      </w:r>
    </w:p>
    <w:p w14:paraId="2719403D" w14:textId="77777777" w:rsidR="004618E7" w:rsidRDefault="004618E7" w:rsidP="004618E7">
      <w:pPr>
        <w:numPr>
          <w:ilvl w:val="0"/>
          <w:numId w:val="7"/>
        </w:numPr>
        <w:rPr>
          <w:sz w:val="22"/>
          <w:szCs w:val="22"/>
        </w:rPr>
      </w:pPr>
      <w:r w:rsidRPr="004618E7">
        <w:rPr>
          <w:b/>
          <w:bCs/>
          <w:sz w:val="22"/>
          <w:szCs w:val="22"/>
        </w:rPr>
        <w:lastRenderedPageBreak/>
        <w:t>Risks &amp; Actions:</w:t>
      </w:r>
      <w:r w:rsidRPr="004618E7">
        <w:rPr>
          <w:sz w:val="22"/>
          <w:szCs w:val="22"/>
        </w:rPr>
        <w:t xml:space="preserve"> Disconnects between volume changes and revenue trends can indicate margin erosion. Supply chain capacities must be continuously aligned with these volume shifts.</w:t>
      </w:r>
    </w:p>
    <w:p w14:paraId="67757F10" w14:textId="77777777" w:rsidR="004618E7" w:rsidRPr="004618E7" w:rsidRDefault="004618E7" w:rsidP="004618E7">
      <w:pPr>
        <w:ind w:left="720"/>
        <w:rPr>
          <w:sz w:val="22"/>
          <w:szCs w:val="22"/>
        </w:rPr>
      </w:pPr>
    </w:p>
    <w:p w14:paraId="0EC236F6"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4. Executive Summary Dashboard Analysis</w:t>
      </w:r>
    </w:p>
    <w:p w14:paraId="4BC323D4" w14:textId="30083701" w:rsidR="004618E7" w:rsidRPr="004618E7" w:rsidRDefault="004618E7" w:rsidP="004618E7">
      <w:pPr>
        <w:rPr>
          <w:sz w:val="22"/>
          <w:szCs w:val="22"/>
        </w:rPr>
      </w:pPr>
      <w:r w:rsidRPr="004618E7">
        <w:rPr>
          <w:sz w:val="22"/>
          <w:szCs w:val="22"/>
        </w:rPr>
        <w:t>The Executive Summary page provides a high-level view of corporate health, combining core financial metrics with category distributions and historical trend comparisons.</w:t>
      </w:r>
    </w:p>
    <w:p w14:paraId="18425927" w14:textId="77777777" w:rsidR="004618E7" w:rsidRPr="004618E7" w:rsidRDefault="004618E7" w:rsidP="004618E7">
      <w:pPr>
        <w:rPr>
          <w:b/>
          <w:bCs/>
          <w:sz w:val="22"/>
          <w:szCs w:val="22"/>
        </w:rPr>
      </w:pPr>
      <w:r w:rsidRPr="004618E7">
        <w:rPr>
          <w:b/>
          <w:bCs/>
          <w:sz w:val="22"/>
          <w:szCs w:val="22"/>
        </w:rPr>
        <w:t>4.1 KPI Cards Performance Layer</w:t>
      </w:r>
    </w:p>
    <w:p w14:paraId="4462FE8A" w14:textId="77777777" w:rsidR="004618E7" w:rsidRPr="004618E7" w:rsidRDefault="004618E7" w:rsidP="004618E7">
      <w:pPr>
        <w:numPr>
          <w:ilvl w:val="0"/>
          <w:numId w:val="8"/>
        </w:numPr>
        <w:rPr>
          <w:sz w:val="22"/>
          <w:szCs w:val="22"/>
        </w:rPr>
      </w:pPr>
      <w:r w:rsidRPr="004618E7">
        <w:rPr>
          <w:b/>
          <w:bCs/>
          <w:sz w:val="22"/>
          <w:szCs w:val="22"/>
        </w:rPr>
        <w:t>Purpose &amp; Appropriateness:</w:t>
      </w:r>
      <w:r w:rsidRPr="004618E7">
        <w:rPr>
          <w:sz w:val="22"/>
          <w:szCs w:val="22"/>
        </w:rPr>
        <w:t xml:space="preserve"> Placed in the top-left corner to leverage standard reading patterns, these cards provide immediate visibility into core financial health.</w:t>
      </w:r>
    </w:p>
    <w:p w14:paraId="24CBD804" w14:textId="77777777" w:rsidR="004618E7" w:rsidRPr="004618E7" w:rsidRDefault="004618E7" w:rsidP="004618E7">
      <w:pPr>
        <w:numPr>
          <w:ilvl w:val="0"/>
          <w:numId w:val="8"/>
        </w:numPr>
        <w:rPr>
          <w:sz w:val="22"/>
          <w:szCs w:val="22"/>
        </w:rPr>
      </w:pPr>
      <w:r w:rsidRPr="004618E7">
        <w:rPr>
          <w:b/>
          <w:bCs/>
          <w:sz w:val="22"/>
          <w:szCs w:val="22"/>
        </w:rPr>
        <w:t>Insights &amp; Interpretation:</w:t>
      </w:r>
      <w:r w:rsidRPr="004618E7">
        <w:rPr>
          <w:sz w:val="22"/>
          <w:szCs w:val="22"/>
        </w:rPr>
        <w:t xml:space="preserve"> The juxtaposition of 121.97% YoY growth against a flat 0.05% MoM trend indicates that while the business has scaled significantly over the past twelve months, immediate momentum has slowed.</w:t>
      </w:r>
    </w:p>
    <w:p w14:paraId="3B2AC9CD" w14:textId="77777777" w:rsidR="004618E7" w:rsidRPr="004618E7" w:rsidRDefault="004618E7" w:rsidP="004618E7">
      <w:pPr>
        <w:numPr>
          <w:ilvl w:val="0"/>
          <w:numId w:val="8"/>
        </w:numPr>
        <w:rPr>
          <w:sz w:val="22"/>
          <w:szCs w:val="22"/>
        </w:rPr>
      </w:pPr>
      <w:r w:rsidRPr="004618E7">
        <w:rPr>
          <w:b/>
          <w:bCs/>
          <w:sz w:val="22"/>
          <w:szCs w:val="22"/>
        </w:rPr>
        <w:t>Management Support:</w:t>
      </w:r>
      <w:r w:rsidRPr="004618E7">
        <w:rPr>
          <w:sz w:val="22"/>
          <w:szCs w:val="22"/>
        </w:rPr>
        <w:t xml:space="preserve"> Helps executives quickly determine whether to maintain an aggressive expansion strategy or pivot toward stabilizing current operations.</w:t>
      </w:r>
    </w:p>
    <w:p w14:paraId="738C87B9" w14:textId="77777777" w:rsidR="004618E7" w:rsidRPr="004618E7" w:rsidRDefault="004618E7" w:rsidP="004618E7">
      <w:pPr>
        <w:rPr>
          <w:b/>
          <w:bCs/>
          <w:sz w:val="22"/>
          <w:szCs w:val="22"/>
        </w:rPr>
      </w:pPr>
      <w:r w:rsidRPr="004618E7">
        <w:rPr>
          <w:b/>
          <w:bCs/>
          <w:sz w:val="22"/>
          <w:szCs w:val="22"/>
        </w:rPr>
        <w:t>4.2 Total Revenue by Product Category (Area/Shape Visual)</w:t>
      </w:r>
    </w:p>
    <w:p w14:paraId="713FC4A2" w14:textId="77777777" w:rsidR="004618E7" w:rsidRPr="004618E7" w:rsidRDefault="004618E7" w:rsidP="004618E7">
      <w:pPr>
        <w:numPr>
          <w:ilvl w:val="0"/>
          <w:numId w:val="9"/>
        </w:numPr>
        <w:rPr>
          <w:sz w:val="22"/>
          <w:szCs w:val="22"/>
        </w:rPr>
      </w:pPr>
      <w:r w:rsidRPr="004618E7">
        <w:rPr>
          <w:b/>
          <w:bCs/>
          <w:sz w:val="22"/>
          <w:szCs w:val="22"/>
        </w:rPr>
        <w:t>Purpose &amp; Appropriateness:</w:t>
      </w:r>
      <w:r w:rsidRPr="004618E7">
        <w:rPr>
          <w:sz w:val="22"/>
          <w:szCs w:val="22"/>
        </w:rPr>
        <w:t xml:space="preserve"> This smoothed distribution chart highlights how much each product category contributes to total revenue.</w:t>
      </w:r>
    </w:p>
    <w:p w14:paraId="36676194" w14:textId="77777777" w:rsidR="004618E7" w:rsidRPr="004618E7" w:rsidRDefault="004618E7" w:rsidP="004618E7">
      <w:pPr>
        <w:numPr>
          <w:ilvl w:val="0"/>
          <w:numId w:val="9"/>
        </w:numPr>
        <w:rPr>
          <w:sz w:val="22"/>
          <w:szCs w:val="22"/>
        </w:rPr>
      </w:pPr>
      <w:r w:rsidRPr="004618E7">
        <w:rPr>
          <w:b/>
          <w:bCs/>
          <w:sz w:val="22"/>
          <w:szCs w:val="22"/>
        </w:rPr>
        <w:t>Insights &amp; Interpretation:</w:t>
      </w:r>
      <w:r w:rsidRPr="004618E7">
        <w:rPr>
          <w:sz w:val="22"/>
          <w:szCs w:val="22"/>
        </w:rPr>
        <w:t xml:space="preserve"> Electronics emerges as the dominant revenue driver, commanding a large share of the visual footprint. Furniture holds a stable secondary position, while Office Supplies contributes a smaller fraction of total revenue.</w:t>
      </w:r>
    </w:p>
    <w:p w14:paraId="371745CE" w14:textId="77777777" w:rsidR="004618E7" w:rsidRPr="004618E7" w:rsidRDefault="004618E7" w:rsidP="004618E7">
      <w:pPr>
        <w:numPr>
          <w:ilvl w:val="0"/>
          <w:numId w:val="9"/>
        </w:numPr>
        <w:rPr>
          <w:sz w:val="22"/>
          <w:szCs w:val="22"/>
        </w:rPr>
      </w:pPr>
      <w:r w:rsidRPr="004618E7">
        <w:rPr>
          <w:b/>
          <w:bCs/>
          <w:sz w:val="22"/>
          <w:szCs w:val="22"/>
        </w:rPr>
        <w:t>Management Support:</w:t>
      </w:r>
      <w:r w:rsidRPr="004618E7">
        <w:rPr>
          <w:sz w:val="22"/>
          <w:szCs w:val="22"/>
        </w:rPr>
        <w:t xml:space="preserve"> Supports strategic asset allocation decisions, confirming that Electronics remains the core driver of revenue scale.</w:t>
      </w:r>
    </w:p>
    <w:p w14:paraId="12DDBDEA" w14:textId="77777777" w:rsidR="004618E7" w:rsidRPr="004618E7" w:rsidRDefault="004618E7" w:rsidP="004618E7">
      <w:pPr>
        <w:rPr>
          <w:b/>
          <w:bCs/>
          <w:sz w:val="22"/>
          <w:szCs w:val="22"/>
        </w:rPr>
      </w:pPr>
      <w:r w:rsidRPr="004618E7">
        <w:rPr>
          <w:b/>
          <w:bCs/>
          <w:sz w:val="22"/>
          <w:szCs w:val="22"/>
        </w:rPr>
        <w:t>4.3 Total Revenue and Revenue YoY % by Month Name (Dual-Axis Combo Chart)</w:t>
      </w:r>
    </w:p>
    <w:p w14:paraId="5FCB77D2" w14:textId="77777777" w:rsidR="004618E7" w:rsidRPr="004618E7" w:rsidRDefault="004618E7" w:rsidP="004618E7">
      <w:pPr>
        <w:numPr>
          <w:ilvl w:val="0"/>
          <w:numId w:val="10"/>
        </w:numPr>
        <w:rPr>
          <w:sz w:val="22"/>
          <w:szCs w:val="22"/>
        </w:rPr>
      </w:pPr>
      <w:r w:rsidRPr="004618E7">
        <w:rPr>
          <w:b/>
          <w:bCs/>
          <w:sz w:val="22"/>
          <w:szCs w:val="22"/>
        </w:rPr>
        <w:t>Purpose &amp; Appropriateness:</w:t>
      </w:r>
      <w:r w:rsidRPr="004618E7">
        <w:rPr>
          <w:sz w:val="22"/>
          <w:szCs w:val="22"/>
        </w:rPr>
        <w:t xml:space="preserve"> This dual-axis chart plots Total Revenue (bars/lines) against Revenue YoY % (secondary axis line) to show short-term performance alongside long-term growth trends.</w:t>
      </w:r>
    </w:p>
    <w:p w14:paraId="1BC0ADE0" w14:textId="77777777" w:rsidR="004618E7" w:rsidRPr="004618E7" w:rsidRDefault="004618E7" w:rsidP="004618E7">
      <w:pPr>
        <w:numPr>
          <w:ilvl w:val="0"/>
          <w:numId w:val="10"/>
        </w:numPr>
        <w:rPr>
          <w:sz w:val="22"/>
          <w:szCs w:val="22"/>
        </w:rPr>
      </w:pPr>
      <w:r w:rsidRPr="004618E7">
        <w:rPr>
          <w:b/>
          <w:bCs/>
          <w:sz w:val="22"/>
          <w:szCs w:val="22"/>
        </w:rPr>
        <w:t>Insights &amp; Interpretation:</w:t>
      </w:r>
      <w:r w:rsidRPr="004618E7">
        <w:rPr>
          <w:sz w:val="22"/>
          <w:szCs w:val="22"/>
        </w:rPr>
        <w:t xml:space="preserve"> A steady macro-decline in monthly revenue totals is visible across consecutive months, even as YoY growth rates remain high due to lower baselines in the prior year. A sharp divergence occurs near June/July, where YoY growth dips before rebounding, highlighting seasonal shifts or specific historical variances.</w:t>
      </w:r>
    </w:p>
    <w:p w14:paraId="49DB2425" w14:textId="77777777" w:rsidR="004618E7" w:rsidRDefault="004618E7" w:rsidP="004618E7">
      <w:pPr>
        <w:numPr>
          <w:ilvl w:val="0"/>
          <w:numId w:val="10"/>
        </w:numPr>
        <w:rPr>
          <w:sz w:val="22"/>
          <w:szCs w:val="22"/>
        </w:rPr>
      </w:pPr>
      <w:r w:rsidRPr="004618E7">
        <w:rPr>
          <w:b/>
          <w:bCs/>
          <w:sz w:val="22"/>
          <w:szCs w:val="22"/>
        </w:rPr>
        <w:t>Limitations &amp; Improvements:</w:t>
      </w:r>
      <w:r w:rsidRPr="004618E7">
        <w:rPr>
          <w:sz w:val="22"/>
          <w:szCs w:val="22"/>
        </w:rPr>
        <w:t xml:space="preserve"> Dual-axis charts can sometimes obscure absolute scale differences. Adding data labels directly to the peaks and troughs would make the chart easier to read.</w:t>
      </w:r>
    </w:p>
    <w:p w14:paraId="038DE6FE" w14:textId="77777777" w:rsidR="004618E7" w:rsidRPr="004618E7" w:rsidRDefault="004618E7" w:rsidP="004618E7">
      <w:pPr>
        <w:ind w:left="720"/>
        <w:rPr>
          <w:sz w:val="22"/>
          <w:szCs w:val="22"/>
        </w:rPr>
      </w:pPr>
    </w:p>
    <w:p w14:paraId="77067B00"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lastRenderedPageBreak/>
        <w:t>5. Growth Drivers Dashboard Analysis</w:t>
      </w:r>
    </w:p>
    <w:p w14:paraId="4EA9ADDA" w14:textId="2C7FCFB4" w:rsidR="004618E7" w:rsidRPr="004618E7" w:rsidRDefault="004618E7" w:rsidP="004618E7">
      <w:pPr>
        <w:rPr>
          <w:sz w:val="22"/>
          <w:szCs w:val="22"/>
        </w:rPr>
      </w:pPr>
      <w:r w:rsidRPr="004618E7">
        <w:rPr>
          <w:sz w:val="22"/>
          <w:szCs w:val="22"/>
        </w:rPr>
        <w:t>The Growth Drivers page explores the regional, product, and volume dynamics driving the company's financial performance.</w:t>
      </w:r>
    </w:p>
    <w:p w14:paraId="5E7F71F7" w14:textId="77777777" w:rsidR="004618E7" w:rsidRPr="004618E7" w:rsidRDefault="004618E7" w:rsidP="004618E7">
      <w:pPr>
        <w:rPr>
          <w:b/>
          <w:bCs/>
          <w:sz w:val="22"/>
          <w:szCs w:val="22"/>
        </w:rPr>
      </w:pPr>
      <w:r w:rsidRPr="004618E7">
        <w:rPr>
          <w:b/>
          <w:bCs/>
          <w:sz w:val="22"/>
          <w:szCs w:val="22"/>
        </w:rPr>
        <w:t>5.1 Total Revenue and Total Quantity Sold by Region (Dual-Axis Area Chart)</w:t>
      </w:r>
    </w:p>
    <w:p w14:paraId="5A43EE8A" w14:textId="77777777" w:rsidR="004618E7" w:rsidRPr="004618E7" w:rsidRDefault="004618E7" w:rsidP="004618E7">
      <w:pPr>
        <w:numPr>
          <w:ilvl w:val="0"/>
          <w:numId w:val="11"/>
        </w:numPr>
        <w:rPr>
          <w:sz w:val="22"/>
          <w:szCs w:val="22"/>
        </w:rPr>
      </w:pPr>
      <w:r w:rsidRPr="004618E7">
        <w:rPr>
          <w:b/>
          <w:bCs/>
          <w:sz w:val="22"/>
          <w:szCs w:val="22"/>
        </w:rPr>
        <w:t>Purpose &amp; Performance:</w:t>
      </w:r>
      <w:r w:rsidRPr="004618E7">
        <w:rPr>
          <w:sz w:val="22"/>
          <w:szCs w:val="22"/>
        </w:rPr>
        <w:t xml:space="preserve"> This visual compares financial value (Revenue) against operational volume (Quantity Sold) across the North, West, East, and South regions.</w:t>
      </w:r>
    </w:p>
    <w:p w14:paraId="7B230DDA" w14:textId="77777777" w:rsidR="004618E7" w:rsidRPr="004618E7" w:rsidRDefault="004618E7" w:rsidP="004618E7">
      <w:pPr>
        <w:numPr>
          <w:ilvl w:val="0"/>
          <w:numId w:val="11"/>
        </w:numPr>
        <w:rPr>
          <w:sz w:val="22"/>
          <w:szCs w:val="22"/>
        </w:rPr>
      </w:pPr>
      <w:r w:rsidRPr="004618E7">
        <w:rPr>
          <w:b/>
          <w:bCs/>
          <w:sz w:val="22"/>
          <w:szCs w:val="22"/>
        </w:rPr>
        <w:t>Insights &amp; Interpretation:</w:t>
      </w:r>
      <w:r w:rsidRPr="004618E7">
        <w:rPr>
          <w:sz w:val="22"/>
          <w:szCs w:val="22"/>
        </w:rPr>
        <w:t xml:space="preserve"> The South region shows exceptional performance, generating a massive spike in both revenue and quantity sold. The North and West regions show lower, more stable trends, while the East region shows moderate activity before the surge in the South. The close alignment between the revenue and volume lines indicates consistent pricing across territories.</w:t>
      </w:r>
    </w:p>
    <w:p w14:paraId="0AD76FB7" w14:textId="77777777" w:rsidR="004618E7" w:rsidRPr="004618E7" w:rsidRDefault="004618E7" w:rsidP="004618E7">
      <w:pPr>
        <w:numPr>
          <w:ilvl w:val="0"/>
          <w:numId w:val="11"/>
        </w:numPr>
        <w:rPr>
          <w:sz w:val="22"/>
          <w:szCs w:val="22"/>
        </w:rPr>
      </w:pPr>
      <w:r w:rsidRPr="004618E7">
        <w:rPr>
          <w:b/>
          <w:bCs/>
          <w:sz w:val="22"/>
          <w:szCs w:val="22"/>
        </w:rPr>
        <w:t>Management Support:</w:t>
      </w:r>
      <w:r w:rsidRPr="004618E7">
        <w:rPr>
          <w:sz w:val="22"/>
          <w:szCs w:val="22"/>
        </w:rPr>
        <w:t xml:space="preserve"> Helps direct regional marketing budgets, inventory placement, and local sales hiring toward high-growth zones like the South.</w:t>
      </w:r>
    </w:p>
    <w:p w14:paraId="05E57B5A" w14:textId="77777777" w:rsidR="004618E7" w:rsidRPr="004618E7" w:rsidRDefault="004618E7" w:rsidP="004618E7">
      <w:pPr>
        <w:rPr>
          <w:b/>
          <w:bCs/>
          <w:sz w:val="22"/>
          <w:szCs w:val="22"/>
        </w:rPr>
      </w:pPr>
      <w:r w:rsidRPr="004618E7">
        <w:rPr>
          <w:b/>
          <w:bCs/>
          <w:sz w:val="22"/>
          <w:szCs w:val="22"/>
        </w:rPr>
        <w:t>5.2 Total Revenue by Product Category (Horizontal Bar Chart)</w:t>
      </w:r>
    </w:p>
    <w:p w14:paraId="4FB9E431" w14:textId="77777777" w:rsidR="004618E7" w:rsidRPr="004618E7" w:rsidRDefault="004618E7" w:rsidP="004618E7">
      <w:pPr>
        <w:numPr>
          <w:ilvl w:val="0"/>
          <w:numId w:val="12"/>
        </w:numPr>
        <w:rPr>
          <w:sz w:val="22"/>
          <w:szCs w:val="22"/>
        </w:rPr>
      </w:pPr>
      <w:r w:rsidRPr="004618E7">
        <w:rPr>
          <w:b/>
          <w:bCs/>
          <w:sz w:val="22"/>
          <w:szCs w:val="22"/>
        </w:rPr>
        <w:t>Purpose &amp; Performance:</w:t>
      </w:r>
      <w:r w:rsidRPr="004618E7">
        <w:rPr>
          <w:sz w:val="22"/>
          <w:szCs w:val="22"/>
        </w:rPr>
        <w:t xml:space="preserve"> This clean bar chart ranks the product categories by revenue, allowing for quick comparisons.</w:t>
      </w:r>
    </w:p>
    <w:p w14:paraId="297403FE" w14:textId="77777777" w:rsidR="004618E7" w:rsidRPr="004618E7" w:rsidRDefault="004618E7" w:rsidP="004618E7">
      <w:pPr>
        <w:numPr>
          <w:ilvl w:val="0"/>
          <w:numId w:val="12"/>
        </w:numPr>
        <w:rPr>
          <w:sz w:val="22"/>
          <w:szCs w:val="22"/>
        </w:rPr>
      </w:pPr>
      <w:r w:rsidRPr="004618E7">
        <w:rPr>
          <w:b/>
          <w:bCs/>
          <w:sz w:val="22"/>
          <w:szCs w:val="22"/>
        </w:rPr>
        <w:t>Insights &amp; Interpretation:</w:t>
      </w:r>
      <w:r w:rsidRPr="004618E7">
        <w:rPr>
          <w:sz w:val="22"/>
          <w:szCs w:val="22"/>
        </w:rPr>
        <w:t xml:space="preserve"> Electronics leads by a wide margin, approaching nearly $10M in cumulative performance. Furniture follows in second place, while Office Supplies represents a minor component of the product mix.</w:t>
      </w:r>
    </w:p>
    <w:p w14:paraId="62C9F918" w14:textId="77777777" w:rsidR="004618E7" w:rsidRPr="004618E7" w:rsidRDefault="004618E7" w:rsidP="004618E7">
      <w:pPr>
        <w:numPr>
          <w:ilvl w:val="0"/>
          <w:numId w:val="12"/>
        </w:numPr>
        <w:rPr>
          <w:sz w:val="22"/>
          <w:szCs w:val="22"/>
        </w:rPr>
      </w:pPr>
      <w:r w:rsidRPr="004618E7">
        <w:rPr>
          <w:b/>
          <w:bCs/>
          <w:sz w:val="22"/>
          <w:szCs w:val="22"/>
        </w:rPr>
        <w:t>Management Support:</w:t>
      </w:r>
      <w:r w:rsidRPr="004618E7">
        <w:rPr>
          <w:sz w:val="22"/>
          <w:szCs w:val="22"/>
        </w:rPr>
        <w:t xml:space="preserve"> Confirms the company's reliance on Electronics and supports decisions around product diversification and R&amp;D funding.</w:t>
      </w:r>
    </w:p>
    <w:p w14:paraId="7965F50B" w14:textId="77777777" w:rsidR="004618E7" w:rsidRPr="004618E7" w:rsidRDefault="004618E7" w:rsidP="004618E7">
      <w:pPr>
        <w:rPr>
          <w:b/>
          <w:bCs/>
          <w:sz w:val="22"/>
          <w:szCs w:val="22"/>
        </w:rPr>
      </w:pPr>
      <w:r w:rsidRPr="004618E7">
        <w:rPr>
          <w:b/>
          <w:bCs/>
          <w:sz w:val="22"/>
          <w:szCs w:val="22"/>
        </w:rPr>
        <w:t>5.3 Revenue YoY % and Total Quantity Sold by Month Name (Line Combo Chart)</w:t>
      </w:r>
    </w:p>
    <w:p w14:paraId="57769357" w14:textId="77777777" w:rsidR="004618E7" w:rsidRPr="004618E7" w:rsidRDefault="004618E7" w:rsidP="004618E7">
      <w:pPr>
        <w:numPr>
          <w:ilvl w:val="0"/>
          <w:numId w:val="13"/>
        </w:numPr>
        <w:rPr>
          <w:sz w:val="22"/>
          <w:szCs w:val="22"/>
        </w:rPr>
      </w:pPr>
      <w:r w:rsidRPr="004618E7">
        <w:rPr>
          <w:b/>
          <w:bCs/>
          <w:sz w:val="22"/>
          <w:szCs w:val="22"/>
        </w:rPr>
        <w:t>Purpose &amp; Performance:</w:t>
      </w:r>
      <w:r w:rsidRPr="004618E7">
        <w:rPr>
          <w:sz w:val="22"/>
          <w:szCs w:val="22"/>
        </w:rPr>
        <w:t xml:space="preserve"> This chart tracks operational volume alongside annual growth rates across the calendar months.</w:t>
      </w:r>
    </w:p>
    <w:p w14:paraId="7AFF639E" w14:textId="77777777" w:rsidR="004618E7" w:rsidRPr="004618E7" w:rsidRDefault="004618E7" w:rsidP="004618E7">
      <w:pPr>
        <w:numPr>
          <w:ilvl w:val="0"/>
          <w:numId w:val="13"/>
        </w:numPr>
        <w:rPr>
          <w:sz w:val="22"/>
          <w:szCs w:val="22"/>
        </w:rPr>
      </w:pPr>
      <w:r w:rsidRPr="004618E7">
        <w:rPr>
          <w:b/>
          <w:bCs/>
          <w:sz w:val="22"/>
          <w:szCs w:val="22"/>
        </w:rPr>
        <w:t>Insights &amp; Interpretation:</w:t>
      </w:r>
      <w:r w:rsidRPr="004618E7">
        <w:rPr>
          <w:sz w:val="22"/>
          <w:szCs w:val="22"/>
        </w:rPr>
        <w:t xml:space="preserve"> Shows significant monthly volatility. Quantity sold and YoY growth experience sharp peaks and valleys, pointing to clear seasonal patterns or promotion-driven purchasing cycles.</w:t>
      </w:r>
    </w:p>
    <w:p w14:paraId="329D9DA2" w14:textId="77777777" w:rsidR="004618E7" w:rsidRPr="004618E7" w:rsidRDefault="004618E7" w:rsidP="004618E7">
      <w:pPr>
        <w:numPr>
          <w:ilvl w:val="0"/>
          <w:numId w:val="13"/>
        </w:numPr>
        <w:rPr>
          <w:sz w:val="22"/>
          <w:szCs w:val="22"/>
        </w:rPr>
      </w:pPr>
      <w:r w:rsidRPr="004618E7">
        <w:rPr>
          <w:b/>
          <w:bCs/>
          <w:sz w:val="22"/>
          <w:szCs w:val="22"/>
        </w:rPr>
        <w:t>Management Support:</w:t>
      </w:r>
      <w:r w:rsidRPr="004618E7">
        <w:rPr>
          <w:sz w:val="22"/>
          <w:szCs w:val="22"/>
        </w:rPr>
        <w:t xml:space="preserve"> Helps demand planners manage inventory levels to prevent stockouts during peak months and reduce carrying costs during slower periods.</w:t>
      </w:r>
    </w:p>
    <w:p w14:paraId="63B525CB"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6. Region &amp; Product Category Dashboard Analysis</w:t>
      </w:r>
    </w:p>
    <w:p w14:paraId="3777C3B3" w14:textId="62D5471F" w:rsidR="004618E7" w:rsidRPr="004618E7" w:rsidRDefault="004618E7" w:rsidP="004618E7">
      <w:pPr>
        <w:rPr>
          <w:sz w:val="22"/>
          <w:szCs w:val="22"/>
        </w:rPr>
      </w:pPr>
      <w:r w:rsidRPr="004618E7">
        <w:rPr>
          <w:sz w:val="22"/>
          <w:szCs w:val="22"/>
        </w:rPr>
        <w:t xml:space="preserve">The Region &amp; Product Category page provides a detailed breakdown of product performance, regional health, and order </w:t>
      </w:r>
      <w:r w:rsidR="004D30F8">
        <w:rPr>
          <w:sz w:val="22"/>
          <w:szCs w:val="22"/>
        </w:rPr>
        <w:t>fulfilment</w:t>
      </w:r>
      <w:r w:rsidRPr="004618E7">
        <w:rPr>
          <w:sz w:val="22"/>
          <w:szCs w:val="22"/>
        </w:rPr>
        <w:t xml:space="preserve"> status.</w:t>
      </w:r>
    </w:p>
    <w:p w14:paraId="089B7389" w14:textId="77777777" w:rsidR="004618E7" w:rsidRPr="004618E7" w:rsidRDefault="004618E7" w:rsidP="004618E7">
      <w:pPr>
        <w:rPr>
          <w:b/>
          <w:bCs/>
          <w:sz w:val="22"/>
          <w:szCs w:val="22"/>
        </w:rPr>
      </w:pPr>
      <w:r w:rsidRPr="004618E7">
        <w:rPr>
          <w:b/>
          <w:bCs/>
          <w:sz w:val="22"/>
          <w:szCs w:val="22"/>
        </w:rPr>
        <w:t>6.1 Revenue YoY % by Product Category (Horizontal Bar Chart)</w:t>
      </w:r>
    </w:p>
    <w:p w14:paraId="4EAC0983" w14:textId="77777777" w:rsidR="004618E7" w:rsidRPr="004618E7" w:rsidRDefault="004618E7" w:rsidP="004618E7">
      <w:pPr>
        <w:numPr>
          <w:ilvl w:val="0"/>
          <w:numId w:val="14"/>
        </w:numPr>
        <w:rPr>
          <w:sz w:val="22"/>
          <w:szCs w:val="22"/>
        </w:rPr>
      </w:pPr>
      <w:r w:rsidRPr="004618E7">
        <w:rPr>
          <w:b/>
          <w:bCs/>
          <w:sz w:val="22"/>
          <w:szCs w:val="22"/>
        </w:rPr>
        <w:lastRenderedPageBreak/>
        <w:t>Insights &amp; Interpretation:</w:t>
      </w:r>
      <w:r w:rsidRPr="004618E7">
        <w:rPr>
          <w:sz w:val="22"/>
          <w:szCs w:val="22"/>
        </w:rPr>
        <w:t xml:space="preserve"> Electronics leads not only in total volume but also in growth velocity, achieving a 131.02% YoY increase. Office Supplies shows strong growth at 112.48%, and Furniture grows at 102.10%.</w:t>
      </w:r>
    </w:p>
    <w:p w14:paraId="38F5D004" w14:textId="77777777" w:rsidR="004618E7" w:rsidRPr="004618E7" w:rsidRDefault="004618E7" w:rsidP="004618E7">
      <w:pPr>
        <w:numPr>
          <w:ilvl w:val="0"/>
          <w:numId w:val="14"/>
        </w:numPr>
        <w:rPr>
          <w:sz w:val="22"/>
          <w:szCs w:val="22"/>
        </w:rPr>
      </w:pPr>
      <w:r w:rsidRPr="004618E7">
        <w:rPr>
          <w:b/>
          <w:bCs/>
          <w:sz w:val="22"/>
          <w:szCs w:val="22"/>
        </w:rPr>
        <w:t>Business Opportunity:</w:t>
      </w:r>
      <w:r w:rsidRPr="004618E7">
        <w:rPr>
          <w:sz w:val="22"/>
          <w:szCs w:val="22"/>
        </w:rPr>
        <w:t xml:space="preserve"> Shows that every category is doubling its historical footprint, with Electronics leading the expansion.</w:t>
      </w:r>
    </w:p>
    <w:p w14:paraId="4939F2BC" w14:textId="77777777" w:rsidR="004618E7" w:rsidRPr="004618E7" w:rsidRDefault="004618E7" w:rsidP="004618E7">
      <w:pPr>
        <w:rPr>
          <w:b/>
          <w:bCs/>
          <w:sz w:val="22"/>
          <w:szCs w:val="22"/>
        </w:rPr>
      </w:pPr>
      <w:r w:rsidRPr="004618E7">
        <w:rPr>
          <w:b/>
          <w:bCs/>
          <w:sz w:val="22"/>
          <w:szCs w:val="22"/>
        </w:rPr>
        <w:t>6.2 Total Quantity Sold by Status (Donut Chart) &amp; Total Quantity Sold and Total Revenue by Status (Bar-Line Chart)</w:t>
      </w:r>
    </w:p>
    <w:p w14:paraId="4F21E280" w14:textId="11FD2F6C" w:rsidR="004618E7" w:rsidRPr="004618E7" w:rsidRDefault="004618E7" w:rsidP="004618E7">
      <w:pPr>
        <w:numPr>
          <w:ilvl w:val="0"/>
          <w:numId w:val="15"/>
        </w:numPr>
        <w:rPr>
          <w:sz w:val="22"/>
          <w:szCs w:val="22"/>
        </w:rPr>
      </w:pPr>
      <w:r w:rsidRPr="004618E7">
        <w:rPr>
          <w:b/>
          <w:bCs/>
          <w:sz w:val="22"/>
          <w:szCs w:val="22"/>
        </w:rPr>
        <w:t>Insights &amp; Interpretation:</w:t>
      </w:r>
      <w:r w:rsidRPr="004618E7">
        <w:rPr>
          <w:sz w:val="22"/>
          <w:szCs w:val="22"/>
        </w:rPr>
        <w:t xml:space="preserve"> The vast majority of orders are classified as </w:t>
      </w:r>
      <w:r w:rsidRPr="004618E7">
        <w:rPr>
          <w:b/>
          <w:bCs/>
          <w:sz w:val="22"/>
          <w:szCs w:val="22"/>
        </w:rPr>
        <w:t>Active</w:t>
      </w:r>
      <w:r w:rsidRPr="004618E7">
        <w:rPr>
          <w:sz w:val="22"/>
          <w:szCs w:val="22"/>
        </w:rPr>
        <w:t xml:space="preserve">, which indicates healthy core </w:t>
      </w:r>
      <w:r w:rsidR="004D30F8">
        <w:rPr>
          <w:sz w:val="22"/>
          <w:szCs w:val="22"/>
        </w:rPr>
        <w:t>fulfilment</w:t>
      </w:r>
      <w:r w:rsidRPr="004618E7">
        <w:rPr>
          <w:sz w:val="22"/>
          <w:szCs w:val="22"/>
        </w:rPr>
        <w:t xml:space="preserve">. However, a measurable portion of orders are marked as </w:t>
      </w:r>
      <w:r w:rsidRPr="004618E7">
        <w:rPr>
          <w:b/>
          <w:bCs/>
          <w:sz w:val="22"/>
          <w:szCs w:val="22"/>
        </w:rPr>
        <w:t>Cancelled</w:t>
      </w:r>
      <w:r w:rsidRPr="004618E7">
        <w:rPr>
          <w:sz w:val="22"/>
          <w:szCs w:val="22"/>
        </w:rPr>
        <w:t xml:space="preserve"> or </w:t>
      </w:r>
      <w:r w:rsidRPr="004618E7">
        <w:rPr>
          <w:b/>
          <w:bCs/>
          <w:sz w:val="22"/>
          <w:szCs w:val="22"/>
        </w:rPr>
        <w:t>Returned</w:t>
      </w:r>
      <w:r w:rsidRPr="004618E7">
        <w:rPr>
          <w:sz w:val="22"/>
          <w:szCs w:val="22"/>
        </w:rPr>
        <w:t>.</w:t>
      </w:r>
    </w:p>
    <w:p w14:paraId="61FB17EC" w14:textId="77777777" w:rsidR="004618E7" w:rsidRPr="004618E7" w:rsidRDefault="004618E7" w:rsidP="004618E7">
      <w:pPr>
        <w:numPr>
          <w:ilvl w:val="0"/>
          <w:numId w:val="15"/>
        </w:numPr>
        <w:rPr>
          <w:sz w:val="22"/>
          <w:szCs w:val="22"/>
        </w:rPr>
      </w:pPr>
      <w:r w:rsidRPr="004618E7">
        <w:rPr>
          <w:b/>
          <w:bCs/>
          <w:sz w:val="22"/>
          <w:szCs w:val="22"/>
        </w:rPr>
        <w:t>Operational Risk:</w:t>
      </w:r>
      <w:r w:rsidRPr="004618E7">
        <w:rPr>
          <w:sz w:val="22"/>
          <w:szCs w:val="22"/>
        </w:rPr>
        <w:t xml:space="preserve"> Cancelled and returned orders represent lost revenue and introduce reverse-logistics costs, which can erode bottom-line profitability.</w:t>
      </w:r>
    </w:p>
    <w:p w14:paraId="78D1A740" w14:textId="3E8F9EA5" w:rsidR="004618E7" w:rsidRPr="004618E7" w:rsidRDefault="004D30F8" w:rsidP="004618E7">
      <w:pPr>
        <w:rPr>
          <w:sz w:val="22"/>
          <w:szCs w:val="22"/>
        </w:rPr>
      </w:pPr>
      <w:r>
        <w:rPr>
          <w:sz w:val="22"/>
          <w:szCs w:val="22"/>
        </w:rPr>
        <w:t>Fulfilment</w:t>
      </w:r>
      <w:r w:rsidR="004618E7" w:rsidRPr="004618E7">
        <w:rPr>
          <w:sz w:val="22"/>
          <w:szCs w:val="22"/>
        </w:rPr>
        <w:t xml:space="preserve"> Pipeline Status Distribution:</w:t>
      </w:r>
    </w:p>
    <w:p w14:paraId="1E0A3F62" w14:textId="77777777" w:rsidR="004618E7" w:rsidRPr="004618E7" w:rsidRDefault="004618E7" w:rsidP="004618E7">
      <w:pPr>
        <w:rPr>
          <w:sz w:val="22"/>
          <w:szCs w:val="22"/>
        </w:rPr>
      </w:pPr>
      <w:r w:rsidRPr="004618E7">
        <w:rPr>
          <w:sz w:val="22"/>
          <w:szCs w:val="22"/>
        </w:rPr>
        <w:t xml:space="preserve">[ Active: High </w:t>
      </w:r>
      <w:proofErr w:type="gramStart"/>
      <w:r w:rsidRPr="004618E7">
        <w:rPr>
          <w:sz w:val="22"/>
          <w:szCs w:val="22"/>
        </w:rPr>
        <w:t>Volume ]</w:t>
      </w:r>
      <w:proofErr w:type="gramEnd"/>
      <w:r w:rsidRPr="004618E7">
        <w:rPr>
          <w:sz w:val="22"/>
          <w:szCs w:val="22"/>
        </w:rPr>
        <w:t xml:space="preserve"> ----&gt; [ Cancelled: Revenue </w:t>
      </w:r>
      <w:proofErr w:type="gramStart"/>
      <w:r w:rsidRPr="004618E7">
        <w:rPr>
          <w:sz w:val="22"/>
          <w:szCs w:val="22"/>
        </w:rPr>
        <w:t>Leakage ]</w:t>
      </w:r>
      <w:proofErr w:type="gramEnd"/>
      <w:r w:rsidRPr="004618E7">
        <w:rPr>
          <w:sz w:val="22"/>
          <w:szCs w:val="22"/>
        </w:rPr>
        <w:t xml:space="preserve"> ----&gt; [ Returned: Margin </w:t>
      </w:r>
      <w:proofErr w:type="gramStart"/>
      <w:r w:rsidRPr="004618E7">
        <w:rPr>
          <w:sz w:val="22"/>
          <w:szCs w:val="22"/>
        </w:rPr>
        <w:t>Erosion ]</w:t>
      </w:r>
      <w:proofErr w:type="gramEnd"/>
    </w:p>
    <w:p w14:paraId="0A2E5345" w14:textId="77777777" w:rsidR="004618E7" w:rsidRPr="004618E7" w:rsidRDefault="004618E7" w:rsidP="004618E7">
      <w:pPr>
        <w:rPr>
          <w:b/>
          <w:bCs/>
          <w:sz w:val="22"/>
          <w:szCs w:val="22"/>
        </w:rPr>
      </w:pPr>
      <w:r w:rsidRPr="004618E7">
        <w:rPr>
          <w:b/>
          <w:bCs/>
          <w:sz w:val="22"/>
          <w:szCs w:val="22"/>
        </w:rPr>
        <w:t>6.3 Sum of Revenue by Product Category and Region (100% Stacked Horizontal Bar Chart)</w:t>
      </w:r>
    </w:p>
    <w:p w14:paraId="2E3D282D" w14:textId="77777777" w:rsidR="004618E7" w:rsidRPr="004618E7" w:rsidRDefault="004618E7" w:rsidP="004618E7">
      <w:pPr>
        <w:numPr>
          <w:ilvl w:val="0"/>
          <w:numId w:val="16"/>
        </w:numPr>
        <w:rPr>
          <w:sz w:val="22"/>
          <w:szCs w:val="22"/>
        </w:rPr>
      </w:pPr>
      <w:r w:rsidRPr="004618E7">
        <w:rPr>
          <w:b/>
          <w:bCs/>
          <w:sz w:val="22"/>
          <w:szCs w:val="22"/>
        </w:rPr>
        <w:t>Insights &amp; Interpretation:</w:t>
      </w:r>
      <w:r w:rsidRPr="004618E7">
        <w:rPr>
          <w:sz w:val="22"/>
          <w:szCs w:val="22"/>
        </w:rPr>
        <w:t xml:space="preserve"> This chart shows how product sales are distributed across regions. The South region accounts for a large share of sales across all three product categories. The East and West regions maintain a balanced presence, while the North region consistently holds the smallest share.</w:t>
      </w:r>
    </w:p>
    <w:p w14:paraId="7B3B2355" w14:textId="77777777" w:rsidR="004618E7" w:rsidRPr="004618E7" w:rsidRDefault="004618E7" w:rsidP="004618E7">
      <w:pPr>
        <w:numPr>
          <w:ilvl w:val="0"/>
          <w:numId w:val="16"/>
        </w:numPr>
        <w:rPr>
          <w:sz w:val="22"/>
          <w:szCs w:val="22"/>
        </w:rPr>
      </w:pPr>
      <w:r w:rsidRPr="004618E7">
        <w:rPr>
          <w:b/>
          <w:bCs/>
          <w:sz w:val="22"/>
          <w:szCs w:val="22"/>
        </w:rPr>
        <w:t>Strategic Recommendation:</w:t>
      </w:r>
      <w:r w:rsidRPr="004618E7">
        <w:rPr>
          <w:sz w:val="22"/>
          <w:szCs w:val="22"/>
        </w:rPr>
        <w:t xml:space="preserve"> The South's dominant position across all categories suggests a need to study local success factors and apply those insights to accelerate growth in the underperforming North region.</w:t>
      </w:r>
    </w:p>
    <w:p w14:paraId="26C75DAE"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7. Business Insights</w:t>
      </w:r>
    </w:p>
    <w:p w14:paraId="4961A1F8" w14:textId="62238674" w:rsidR="004618E7" w:rsidRPr="004618E7" w:rsidRDefault="004618E7" w:rsidP="004618E7">
      <w:pPr>
        <w:rPr>
          <w:sz w:val="22"/>
          <w:szCs w:val="22"/>
        </w:rPr>
      </w:pPr>
      <w:r w:rsidRPr="004618E7">
        <w:rPr>
          <w:sz w:val="22"/>
          <w:szCs w:val="22"/>
        </w:rPr>
        <w:t>Based on a comprehensive analysis of the dashboard</w:t>
      </w:r>
      <w:r w:rsidRPr="004618E7">
        <w:rPr>
          <w:sz w:val="22"/>
          <w:szCs w:val="22"/>
        </w:rPr>
        <w:t>s,</w:t>
      </w:r>
      <w:r w:rsidRPr="004618E7">
        <w:rPr>
          <w:sz w:val="22"/>
          <w:szCs w:val="22"/>
        </w:rPr>
        <w:t xml:space="preserve"> here are 20 detailed business insights:</w:t>
      </w:r>
    </w:p>
    <w:p w14:paraId="418F850E" w14:textId="77777777" w:rsidR="004618E7" w:rsidRPr="004618E7" w:rsidRDefault="004618E7" w:rsidP="004618E7">
      <w:pPr>
        <w:rPr>
          <w:b/>
          <w:bCs/>
          <w:sz w:val="22"/>
          <w:szCs w:val="22"/>
        </w:rPr>
      </w:pPr>
      <w:r w:rsidRPr="004618E7">
        <w:rPr>
          <w:b/>
          <w:bCs/>
          <w:sz w:val="22"/>
          <w:szCs w:val="22"/>
        </w:rPr>
        <w:t>7.1 Financial &amp; Growth Dynamics</w:t>
      </w:r>
    </w:p>
    <w:p w14:paraId="39F03B62" w14:textId="77777777" w:rsidR="004618E7" w:rsidRPr="004618E7" w:rsidRDefault="004618E7" w:rsidP="004618E7">
      <w:pPr>
        <w:numPr>
          <w:ilvl w:val="0"/>
          <w:numId w:val="17"/>
        </w:numPr>
        <w:rPr>
          <w:sz w:val="22"/>
          <w:szCs w:val="22"/>
        </w:rPr>
      </w:pPr>
      <w:r w:rsidRPr="004618E7">
        <w:rPr>
          <w:b/>
          <w:bCs/>
          <w:sz w:val="22"/>
          <w:szCs w:val="22"/>
        </w:rPr>
        <w:t>Growth Disconnect:</w:t>
      </w:r>
      <w:r w:rsidRPr="004618E7">
        <w:rPr>
          <w:sz w:val="22"/>
          <w:szCs w:val="22"/>
        </w:rPr>
        <w:t xml:space="preserve"> Global Revenue YoY % stands at a high 121.97%, while Revenue MoM % is flat at 0.05%. </w:t>
      </w:r>
      <w:r w:rsidRPr="004618E7">
        <w:rPr>
          <w:i/>
          <w:iCs/>
          <w:sz w:val="22"/>
          <w:szCs w:val="22"/>
        </w:rPr>
        <w:t>Cause:</w:t>
      </w:r>
      <w:r w:rsidRPr="004618E7">
        <w:rPr>
          <w:sz w:val="22"/>
          <w:szCs w:val="22"/>
        </w:rPr>
        <w:t xml:space="preserve"> A strong expansion over the last year has plateaued in the current month. </w:t>
      </w:r>
      <w:r w:rsidRPr="004618E7">
        <w:rPr>
          <w:i/>
          <w:iCs/>
          <w:sz w:val="22"/>
          <w:szCs w:val="22"/>
        </w:rPr>
        <w:t>Implication:</w:t>
      </w:r>
      <w:r w:rsidRPr="004618E7">
        <w:rPr>
          <w:sz w:val="22"/>
          <w:szCs w:val="22"/>
        </w:rPr>
        <w:t xml:space="preserve"> Near-term growth may be stalling. </w:t>
      </w:r>
      <w:r w:rsidRPr="004618E7">
        <w:rPr>
          <w:i/>
          <w:iCs/>
          <w:sz w:val="22"/>
          <w:szCs w:val="22"/>
        </w:rPr>
        <w:t>Action:</w:t>
      </w:r>
      <w:r w:rsidRPr="004618E7">
        <w:rPr>
          <w:sz w:val="22"/>
          <w:szCs w:val="22"/>
        </w:rPr>
        <w:t xml:space="preserve"> Launch targeted quarterly sales campaigns. </w:t>
      </w:r>
      <w:r w:rsidRPr="004618E7">
        <w:rPr>
          <w:i/>
          <w:iCs/>
          <w:sz w:val="22"/>
          <w:szCs w:val="22"/>
        </w:rPr>
        <w:t>Outcome:</w:t>
      </w:r>
      <w:r w:rsidRPr="004618E7">
        <w:rPr>
          <w:sz w:val="22"/>
          <w:szCs w:val="22"/>
        </w:rPr>
        <w:t xml:space="preserve"> Revives short-term sales momentum.</w:t>
      </w:r>
    </w:p>
    <w:p w14:paraId="5022FB83" w14:textId="77777777" w:rsidR="004618E7" w:rsidRPr="004618E7" w:rsidRDefault="004618E7" w:rsidP="004618E7">
      <w:pPr>
        <w:numPr>
          <w:ilvl w:val="0"/>
          <w:numId w:val="17"/>
        </w:numPr>
        <w:rPr>
          <w:sz w:val="22"/>
          <w:szCs w:val="22"/>
        </w:rPr>
      </w:pPr>
      <w:r w:rsidRPr="004618E7">
        <w:rPr>
          <w:b/>
          <w:bCs/>
          <w:sz w:val="22"/>
          <w:szCs w:val="22"/>
        </w:rPr>
        <w:t>Historical Revenue Baseline:</w:t>
      </w:r>
      <w:r w:rsidRPr="004618E7">
        <w:rPr>
          <w:sz w:val="22"/>
          <w:szCs w:val="22"/>
        </w:rPr>
        <w:t xml:space="preserve"> The prior year's revenue baseline of $6.15M provides a strong foundation for current growth. </w:t>
      </w:r>
      <w:r w:rsidRPr="004618E7">
        <w:rPr>
          <w:i/>
          <w:iCs/>
          <w:sz w:val="22"/>
          <w:szCs w:val="22"/>
        </w:rPr>
        <w:t>Cause:</w:t>
      </w:r>
      <w:r w:rsidRPr="004618E7">
        <w:rPr>
          <w:sz w:val="22"/>
          <w:szCs w:val="22"/>
        </w:rPr>
        <w:t xml:space="preserve"> Stable historical customer acquisition. </w:t>
      </w:r>
      <w:r w:rsidRPr="004618E7">
        <w:rPr>
          <w:i/>
          <w:iCs/>
          <w:sz w:val="22"/>
          <w:szCs w:val="22"/>
        </w:rPr>
        <w:t>Implication:</w:t>
      </w:r>
      <w:r w:rsidRPr="004618E7">
        <w:rPr>
          <w:sz w:val="22"/>
          <w:szCs w:val="22"/>
        </w:rPr>
        <w:t xml:space="preserve"> Provides clear benchmarks for evaluating current hyper-growth. </w:t>
      </w:r>
      <w:r w:rsidRPr="004618E7">
        <w:rPr>
          <w:i/>
          <w:iCs/>
          <w:sz w:val="22"/>
          <w:szCs w:val="22"/>
        </w:rPr>
        <w:t>Action:</w:t>
      </w:r>
      <w:r w:rsidRPr="004618E7">
        <w:rPr>
          <w:sz w:val="22"/>
          <w:szCs w:val="22"/>
        </w:rPr>
        <w:t xml:space="preserve"> Maintain baseline customer segments while expanding new lines. </w:t>
      </w:r>
      <w:r w:rsidRPr="004618E7">
        <w:rPr>
          <w:i/>
          <w:iCs/>
          <w:sz w:val="22"/>
          <w:szCs w:val="22"/>
        </w:rPr>
        <w:t>Outcome:</w:t>
      </w:r>
      <w:r w:rsidRPr="004618E7">
        <w:rPr>
          <w:sz w:val="22"/>
          <w:szCs w:val="22"/>
        </w:rPr>
        <w:t xml:space="preserve"> Sustained growth stability.</w:t>
      </w:r>
    </w:p>
    <w:p w14:paraId="6917B36B" w14:textId="77777777" w:rsidR="004618E7" w:rsidRPr="004618E7" w:rsidRDefault="004618E7" w:rsidP="004618E7">
      <w:pPr>
        <w:numPr>
          <w:ilvl w:val="0"/>
          <w:numId w:val="17"/>
        </w:numPr>
        <w:rPr>
          <w:sz w:val="22"/>
          <w:szCs w:val="22"/>
        </w:rPr>
      </w:pPr>
      <w:r w:rsidRPr="004618E7">
        <w:rPr>
          <w:b/>
          <w:bCs/>
          <w:sz w:val="22"/>
          <w:szCs w:val="22"/>
        </w:rPr>
        <w:t>High Revenue per Customer:</w:t>
      </w:r>
      <w:r w:rsidRPr="004618E7">
        <w:rPr>
          <w:sz w:val="22"/>
          <w:szCs w:val="22"/>
        </w:rPr>
        <w:t xml:space="preserve"> Average spending stands at $8.95K per customer. </w:t>
      </w:r>
      <w:r w:rsidRPr="004618E7">
        <w:rPr>
          <w:i/>
          <w:iCs/>
          <w:sz w:val="22"/>
          <w:szCs w:val="22"/>
        </w:rPr>
        <w:t>Cause:</w:t>
      </w:r>
      <w:r w:rsidRPr="004618E7">
        <w:rPr>
          <w:sz w:val="22"/>
          <w:szCs w:val="22"/>
        </w:rPr>
        <w:t xml:space="preserve"> Large average contract sizes or successful product bundling. </w:t>
      </w:r>
      <w:r w:rsidRPr="004618E7">
        <w:rPr>
          <w:i/>
          <w:iCs/>
          <w:sz w:val="22"/>
          <w:szCs w:val="22"/>
        </w:rPr>
        <w:t>Implication:</w:t>
      </w:r>
      <w:r w:rsidRPr="004618E7">
        <w:rPr>
          <w:sz w:val="22"/>
          <w:szCs w:val="22"/>
        </w:rPr>
        <w:t xml:space="preserve"> High dependence on key </w:t>
      </w:r>
      <w:r w:rsidRPr="004618E7">
        <w:rPr>
          <w:sz w:val="22"/>
          <w:szCs w:val="22"/>
        </w:rPr>
        <w:lastRenderedPageBreak/>
        <w:t xml:space="preserve">accounts. </w:t>
      </w:r>
      <w:r w:rsidRPr="004618E7">
        <w:rPr>
          <w:i/>
          <w:iCs/>
          <w:sz w:val="22"/>
          <w:szCs w:val="22"/>
        </w:rPr>
        <w:t>Action:</w:t>
      </w:r>
      <w:r w:rsidRPr="004618E7">
        <w:rPr>
          <w:sz w:val="22"/>
          <w:szCs w:val="22"/>
        </w:rPr>
        <w:t xml:space="preserve"> Implement account-protection programs for top customers. </w:t>
      </w:r>
      <w:r w:rsidRPr="004618E7">
        <w:rPr>
          <w:i/>
          <w:iCs/>
          <w:sz w:val="22"/>
          <w:szCs w:val="22"/>
        </w:rPr>
        <w:t>Outcome:</w:t>
      </w:r>
      <w:r w:rsidRPr="004618E7">
        <w:rPr>
          <w:sz w:val="22"/>
          <w:szCs w:val="22"/>
        </w:rPr>
        <w:t xml:space="preserve"> Reduces customer churn risks.</w:t>
      </w:r>
    </w:p>
    <w:p w14:paraId="4D4B001D" w14:textId="77777777" w:rsidR="004618E7" w:rsidRPr="004618E7" w:rsidRDefault="004618E7" w:rsidP="004618E7">
      <w:pPr>
        <w:numPr>
          <w:ilvl w:val="0"/>
          <w:numId w:val="17"/>
        </w:numPr>
        <w:rPr>
          <w:sz w:val="22"/>
          <w:szCs w:val="22"/>
        </w:rPr>
      </w:pPr>
      <w:r w:rsidRPr="004618E7">
        <w:rPr>
          <w:b/>
          <w:bCs/>
          <w:sz w:val="22"/>
          <w:szCs w:val="22"/>
        </w:rPr>
        <w:t>Mid-Year Growth Dip:</w:t>
      </w:r>
      <w:r w:rsidRPr="004618E7">
        <w:rPr>
          <w:sz w:val="22"/>
          <w:szCs w:val="22"/>
        </w:rPr>
        <w:t xml:space="preserve"> The Executive Summary combo chart shows a drop in YoY growth around June/July. </w:t>
      </w:r>
      <w:r w:rsidRPr="004618E7">
        <w:rPr>
          <w:i/>
          <w:iCs/>
          <w:sz w:val="22"/>
          <w:szCs w:val="22"/>
        </w:rPr>
        <w:t>Cause:</w:t>
      </w:r>
      <w:r w:rsidRPr="004618E7">
        <w:rPr>
          <w:sz w:val="22"/>
          <w:szCs w:val="22"/>
        </w:rPr>
        <w:t xml:space="preserve"> Seasonal slowdowns or mid-year budget freezes. </w:t>
      </w:r>
      <w:r w:rsidRPr="004618E7">
        <w:rPr>
          <w:i/>
          <w:iCs/>
          <w:sz w:val="22"/>
          <w:szCs w:val="22"/>
        </w:rPr>
        <w:t>Implication:</w:t>
      </w:r>
      <w:r w:rsidRPr="004618E7">
        <w:rPr>
          <w:sz w:val="22"/>
          <w:szCs w:val="22"/>
        </w:rPr>
        <w:t xml:space="preserve"> Predictable annual revenue dips. </w:t>
      </w:r>
      <w:r w:rsidRPr="004618E7">
        <w:rPr>
          <w:i/>
          <w:iCs/>
          <w:sz w:val="22"/>
          <w:szCs w:val="22"/>
        </w:rPr>
        <w:t>Action:</w:t>
      </w:r>
      <w:r w:rsidRPr="004618E7">
        <w:rPr>
          <w:sz w:val="22"/>
          <w:szCs w:val="22"/>
        </w:rPr>
        <w:t xml:space="preserve"> Introduce special mid-year promotions. </w:t>
      </w:r>
      <w:r w:rsidRPr="004618E7">
        <w:rPr>
          <w:i/>
          <w:iCs/>
          <w:sz w:val="22"/>
          <w:szCs w:val="22"/>
        </w:rPr>
        <w:t>Outcome:</w:t>
      </w:r>
      <w:r w:rsidRPr="004618E7">
        <w:rPr>
          <w:sz w:val="22"/>
          <w:szCs w:val="22"/>
        </w:rPr>
        <w:t xml:space="preserve"> Smoother, more consistent year-round revenue.</w:t>
      </w:r>
    </w:p>
    <w:p w14:paraId="5150361F" w14:textId="77777777" w:rsidR="004618E7" w:rsidRPr="004618E7" w:rsidRDefault="004618E7" w:rsidP="004618E7">
      <w:pPr>
        <w:numPr>
          <w:ilvl w:val="0"/>
          <w:numId w:val="17"/>
        </w:numPr>
        <w:rPr>
          <w:sz w:val="22"/>
          <w:szCs w:val="22"/>
        </w:rPr>
      </w:pPr>
      <w:r w:rsidRPr="004618E7">
        <w:rPr>
          <w:b/>
          <w:bCs/>
          <w:sz w:val="22"/>
          <w:szCs w:val="22"/>
        </w:rPr>
        <w:t>Post-Dip Growth Recovery:</w:t>
      </w:r>
      <w:r w:rsidRPr="004618E7">
        <w:rPr>
          <w:sz w:val="22"/>
          <w:szCs w:val="22"/>
        </w:rPr>
        <w:t xml:space="preserve"> YoY growth rates recover quickly after the mid-year dip. </w:t>
      </w:r>
      <w:r w:rsidRPr="004618E7">
        <w:rPr>
          <w:i/>
          <w:iCs/>
          <w:sz w:val="22"/>
          <w:szCs w:val="22"/>
        </w:rPr>
        <w:t>Cause:</w:t>
      </w:r>
      <w:r w:rsidRPr="004618E7">
        <w:rPr>
          <w:sz w:val="22"/>
          <w:szCs w:val="22"/>
        </w:rPr>
        <w:t xml:space="preserve"> End-of-quarter sales pushes or late-summer purchasing cycles. </w:t>
      </w:r>
      <w:r w:rsidRPr="004618E7">
        <w:rPr>
          <w:i/>
          <w:iCs/>
          <w:sz w:val="22"/>
          <w:szCs w:val="22"/>
        </w:rPr>
        <w:t>Implication:</w:t>
      </w:r>
      <w:r w:rsidRPr="004618E7">
        <w:rPr>
          <w:sz w:val="22"/>
          <w:szCs w:val="22"/>
        </w:rPr>
        <w:t xml:space="preserve"> Strong underlying market demand. </w:t>
      </w:r>
      <w:r w:rsidRPr="004618E7">
        <w:rPr>
          <w:i/>
          <w:iCs/>
          <w:sz w:val="22"/>
          <w:szCs w:val="22"/>
        </w:rPr>
        <w:t>Action:</w:t>
      </w:r>
      <w:r w:rsidRPr="004618E7">
        <w:rPr>
          <w:sz w:val="22"/>
          <w:szCs w:val="22"/>
        </w:rPr>
        <w:t xml:space="preserve"> Align inventory levels ahead of this predictable recovery. </w:t>
      </w:r>
      <w:r w:rsidRPr="004618E7">
        <w:rPr>
          <w:i/>
          <w:iCs/>
          <w:sz w:val="22"/>
          <w:szCs w:val="22"/>
        </w:rPr>
        <w:t>Outcome:</w:t>
      </w:r>
      <w:r w:rsidRPr="004618E7">
        <w:rPr>
          <w:sz w:val="22"/>
          <w:szCs w:val="22"/>
        </w:rPr>
        <w:t xml:space="preserve"> Maximizes revenue capture during peak periods.</w:t>
      </w:r>
    </w:p>
    <w:p w14:paraId="0D391815" w14:textId="77777777" w:rsidR="004618E7" w:rsidRPr="004618E7" w:rsidRDefault="004618E7" w:rsidP="004618E7">
      <w:pPr>
        <w:rPr>
          <w:b/>
          <w:bCs/>
          <w:sz w:val="22"/>
          <w:szCs w:val="22"/>
        </w:rPr>
      </w:pPr>
      <w:r w:rsidRPr="004618E7">
        <w:rPr>
          <w:b/>
          <w:bCs/>
          <w:sz w:val="22"/>
          <w:szCs w:val="22"/>
        </w:rPr>
        <w:t>7.2 Product Category Performance</w:t>
      </w:r>
    </w:p>
    <w:p w14:paraId="625DA8C8" w14:textId="77777777" w:rsidR="004618E7" w:rsidRPr="004618E7" w:rsidRDefault="004618E7" w:rsidP="004618E7">
      <w:pPr>
        <w:numPr>
          <w:ilvl w:val="0"/>
          <w:numId w:val="18"/>
        </w:numPr>
        <w:rPr>
          <w:sz w:val="22"/>
          <w:szCs w:val="22"/>
        </w:rPr>
      </w:pPr>
      <w:r w:rsidRPr="004618E7">
        <w:rPr>
          <w:b/>
          <w:bCs/>
          <w:sz w:val="22"/>
          <w:szCs w:val="22"/>
        </w:rPr>
        <w:t>Electronics Dominance:</w:t>
      </w:r>
      <w:r w:rsidRPr="004618E7">
        <w:rPr>
          <w:sz w:val="22"/>
          <w:szCs w:val="22"/>
        </w:rPr>
        <w:t xml:space="preserve"> Electronics leads both total revenue scale and growth velocity (131.02% YoY). </w:t>
      </w:r>
      <w:r w:rsidRPr="004618E7">
        <w:rPr>
          <w:i/>
          <w:iCs/>
          <w:sz w:val="22"/>
          <w:szCs w:val="22"/>
        </w:rPr>
        <w:t>Cause:</w:t>
      </w:r>
      <w:r w:rsidRPr="004618E7">
        <w:rPr>
          <w:sz w:val="22"/>
          <w:szCs w:val="22"/>
        </w:rPr>
        <w:t xml:space="preserve"> Strong market demand or effective tech product positioning. </w:t>
      </w:r>
      <w:r w:rsidRPr="004618E7">
        <w:rPr>
          <w:i/>
          <w:iCs/>
          <w:sz w:val="22"/>
          <w:szCs w:val="22"/>
        </w:rPr>
        <w:t>Implication:</w:t>
      </w:r>
      <w:r w:rsidRPr="004618E7">
        <w:rPr>
          <w:sz w:val="22"/>
          <w:szCs w:val="22"/>
        </w:rPr>
        <w:t xml:space="preserve"> High structural reliance on a single product category. </w:t>
      </w:r>
      <w:r w:rsidRPr="004618E7">
        <w:rPr>
          <w:i/>
          <w:iCs/>
          <w:sz w:val="22"/>
          <w:szCs w:val="22"/>
        </w:rPr>
        <w:t>Action:</w:t>
      </w:r>
      <w:r w:rsidRPr="004618E7">
        <w:rPr>
          <w:sz w:val="22"/>
          <w:szCs w:val="22"/>
        </w:rPr>
        <w:t xml:space="preserve"> Diversify product offerings within Electronics. </w:t>
      </w:r>
      <w:r w:rsidRPr="004618E7">
        <w:rPr>
          <w:i/>
          <w:iCs/>
          <w:sz w:val="22"/>
          <w:szCs w:val="22"/>
        </w:rPr>
        <w:t>Outcome:</w:t>
      </w:r>
      <w:r w:rsidRPr="004618E7">
        <w:rPr>
          <w:sz w:val="22"/>
          <w:szCs w:val="22"/>
        </w:rPr>
        <w:t xml:space="preserve"> Protects the core revenue engine.</w:t>
      </w:r>
    </w:p>
    <w:p w14:paraId="3E20E19D" w14:textId="77777777" w:rsidR="004618E7" w:rsidRPr="004618E7" w:rsidRDefault="004618E7" w:rsidP="004618E7">
      <w:pPr>
        <w:numPr>
          <w:ilvl w:val="0"/>
          <w:numId w:val="18"/>
        </w:numPr>
        <w:rPr>
          <w:sz w:val="22"/>
          <w:szCs w:val="22"/>
        </w:rPr>
      </w:pPr>
      <w:r w:rsidRPr="004618E7">
        <w:rPr>
          <w:b/>
          <w:bCs/>
          <w:sz w:val="22"/>
          <w:szCs w:val="22"/>
        </w:rPr>
        <w:t>Office Supplies Growth:</w:t>
      </w:r>
      <w:r w:rsidRPr="004618E7">
        <w:rPr>
          <w:sz w:val="22"/>
          <w:szCs w:val="22"/>
        </w:rPr>
        <w:t xml:space="preserve"> Office Supplies shows strong growth at 112.48% YoY, despite lower total revenue. </w:t>
      </w:r>
      <w:r w:rsidRPr="004618E7">
        <w:rPr>
          <w:i/>
          <w:iCs/>
          <w:sz w:val="22"/>
          <w:szCs w:val="22"/>
        </w:rPr>
        <w:t>Cause:</w:t>
      </w:r>
      <w:r w:rsidRPr="004618E7">
        <w:rPr>
          <w:sz w:val="22"/>
          <w:szCs w:val="22"/>
        </w:rPr>
        <w:t xml:space="preserve"> Increased adoption in business and remote-work segments. </w:t>
      </w:r>
      <w:r w:rsidRPr="004618E7">
        <w:rPr>
          <w:i/>
          <w:iCs/>
          <w:sz w:val="22"/>
          <w:szCs w:val="22"/>
        </w:rPr>
        <w:t>Implication:</w:t>
      </w:r>
      <w:r w:rsidRPr="004618E7">
        <w:rPr>
          <w:sz w:val="22"/>
          <w:szCs w:val="22"/>
        </w:rPr>
        <w:t xml:space="preserve"> A high-potential growth opportunity with lower absolute volume. </w:t>
      </w:r>
      <w:r w:rsidRPr="004618E7">
        <w:rPr>
          <w:i/>
          <w:iCs/>
          <w:sz w:val="22"/>
          <w:szCs w:val="22"/>
        </w:rPr>
        <w:t>Action:</w:t>
      </w:r>
      <w:r w:rsidRPr="004618E7">
        <w:rPr>
          <w:sz w:val="22"/>
          <w:szCs w:val="22"/>
        </w:rPr>
        <w:t xml:space="preserve"> Increase marketing spend for Office Supplies. </w:t>
      </w:r>
      <w:r w:rsidRPr="004618E7">
        <w:rPr>
          <w:i/>
          <w:iCs/>
          <w:sz w:val="22"/>
          <w:szCs w:val="22"/>
        </w:rPr>
        <w:t>Outcome:</w:t>
      </w:r>
      <w:r w:rsidRPr="004618E7">
        <w:rPr>
          <w:sz w:val="22"/>
          <w:szCs w:val="22"/>
        </w:rPr>
        <w:t xml:space="preserve"> Captures market share in a fast-growing category.</w:t>
      </w:r>
    </w:p>
    <w:p w14:paraId="0E7C1F87" w14:textId="77777777" w:rsidR="004618E7" w:rsidRPr="004618E7" w:rsidRDefault="004618E7" w:rsidP="004618E7">
      <w:pPr>
        <w:numPr>
          <w:ilvl w:val="0"/>
          <w:numId w:val="18"/>
        </w:numPr>
        <w:rPr>
          <w:sz w:val="22"/>
          <w:szCs w:val="22"/>
        </w:rPr>
      </w:pPr>
      <w:r w:rsidRPr="004618E7">
        <w:rPr>
          <w:b/>
          <w:bCs/>
          <w:sz w:val="22"/>
          <w:szCs w:val="22"/>
        </w:rPr>
        <w:t>Furniture Growth Lag:</w:t>
      </w:r>
      <w:r w:rsidRPr="004618E7">
        <w:rPr>
          <w:sz w:val="22"/>
          <w:szCs w:val="22"/>
        </w:rPr>
        <w:t xml:space="preserve"> Furniture shows the lowest growth rate at 102.10% YoY. </w:t>
      </w:r>
      <w:r w:rsidRPr="004618E7">
        <w:rPr>
          <w:i/>
          <w:iCs/>
          <w:sz w:val="22"/>
          <w:szCs w:val="22"/>
        </w:rPr>
        <w:t>Cause:</w:t>
      </w:r>
      <w:r w:rsidRPr="004618E7">
        <w:rPr>
          <w:sz w:val="22"/>
          <w:szCs w:val="22"/>
        </w:rPr>
        <w:t xml:space="preserve"> Longer replacement cycles or higher shipping costs. </w:t>
      </w:r>
      <w:r w:rsidRPr="004618E7">
        <w:rPr>
          <w:i/>
          <w:iCs/>
          <w:sz w:val="22"/>
          <w:szCs w:val="22"/>
        </w:rPr>
        <w:t>Implication:</w:t>
      </w:r>
      <w:r w:rsidRPr="004618E7">
        <w:rPr>
          <w:sz w:val="22"/>
          <w:szCs w:val="22"/>
        </w:rPr>
        <w:t xml:space="preserve"> Slower growth could impact overall profitability if logistics costs rise. </w:t>
      </w:r>
      <w:r w:rsidRPr="004618E7">
        <w:rPr>
          <w:i/>
          <w:iCs/>
          <w:sz w:val="22"/>
          <w:szCs w:val="22"/>
        </w:rPr>
        <w:t>Action:</w:t>
      </w:r>
      <w:r w:rsidRPr="004618E7">
        <w:rPr>
          <w:sz w:val="22"/>
          <w:szCs w:val="22"/>
        </w:rPr>
        <w:t xml:space="preserve"> Optimize furniture supply chains and introduce flexible pricing. </w:t>
      </w:r>
      <w:r w:rsidRPr="004618E7">
        <w:rPr>
          <w:i/>
          <w:iCs/>
          <w:sz w:val="22"/>
          <w:szCs w:val="22"/>
        </w:rPr>
        <w:t>Outcome:</w:t>
      </w:r>
      <w:r w:rsidRPr="004618E7">
        <w:rPr>
          <w:sz w:val="22"/>
          <w:szCs w:val="22"/>
        </w:rPr>
        <w:t xml:space="preserve"> Improves profitability and growth in this category.</w:t>
      </w:r>
    </w:p>
    <w:p w14:paraId="4AD22934" w14:textId="77777777" w:rsidR="004618E7" w:rsidRPr="004618E7" w:rsidRDefault="004618E7" w:rsidP="004618E7">
      <w:pPr>
        <w:numPr>
          <w:ilvl w:val="0"/>
          <w:numId w:val="18"/>
        </w:numPr>
        <w:rPr>
          <w:sz w:val="22"/>
          <w:szCs w:val="22"/>
        </w:rPr>
      </w:pPr>
      <w:r w:rsidRPr="004618E7">
        <w:rPr>
          <w:b/>
          <w:bCs/>
          <w:sz w:val="22"/>
          <w:szCs w:val="22"/>
        </w:rPr>
        <w:t>Product Imbalance:</w:t>
      </w:r>
      <w:r w:rsidRPr="004618E7">
        <w:rPr>
          <w:sz w:val="22"/>
          <w:szCs w:val="22"/>
        </w:rPr>
        <w:t xml:space="preserve"> Electronics accounts for the vast majority of total revenue. </w:t>
      </w:r>
      <w:r w:rsidRPr="004618E7">
        <w:rPr>
          <w:i/>
          <w:iCs/>
          <w:sz w:val="22"/>
          <w:szCs w:val="22"/>
        </w:rPr>
        <w:t>Cause:</w:t>
      </w:r>
      <w:r w:rsidRPr="004618E7">
        <w:rPr>
          <w:sz w:val="22"/>
          <w:szCs w:val="22"/>
        </w:rPr>
        <w:t xml:space="preserve"> Uneven marketing focus or clear product preferences. </w:t>
      </w:r>
      <w:r w:rsidRPr="004618E7">
        <w:rPr>
          <w:i/>
          <w:iCs/>
          <w:sz w:val="22"/>
          <w:szCs w:val="22"/>
        </w:rPr>
        <w:t>Implication:</w:t>
      </w:r>
      <w:r w:rsidRPr="004618E7">
        <w:rPr>
          <w:sz w:val="22"/>
          <w:szCs w:val="22"/>
        </w:rPr>
        <w:t xml:space="preserve"> High vulnerability to tech supply chain disruptions. </w:t>
      </w:r>
      <w:r w:rsidRPr="004618E7">
        <w:rPr>
          <w:i/>
          <w:iCs/>
          <w:sz w:val="22"/>
          <w:szCs w:val="22"/>
        </w:rPr>
        <w:t>Action:</w:t>
      </w:r>
      <w:r w:rsidRPr="004618E7">
        <w:rPr>
          <w:sz w:val="22"/>
          <w:szCs w:val="22"/>
        </w:rPr>
        <w:t xml:space="preserve"> Expand and promote alternate product categories. </w:t>
      </w:r>
      <w:r w:rsidRPr="004618E7">
        <w:rPr>
          <w:i/>
          <w:iCs/>
          <w:sz w:val="22"/>
          <w:szCs w:val="22"/>
        </w:rPr>
        <w:t>Outcome:</w:t>
      </w:r>
      <w:r w:rsidRPr="004618E7">
        <w:rPr>
          <w:sz w:val="22"/>
          <w:szCs w:val="22"/>
        </w:rPr>
        <w:t xml:space="preserve"> Creates a more balanced, resilient product portfolio.</w:t>
      </w:r>
    </w:p>
    <w:p w14:paraId="7B837B57" w14:textId="77777777" w:rsidR="004618E7" w:rsidRPr="004618E7" w:rsidRDefault="004618E7" w:rsidP="004618E7">
      <w:pPr>
        <w:numPr>
          <w:ilvl w:val="0"/>
          <w:numId w:val="18"/>
        </w:numPr>
        <w:rPr>
          <w:sz w:val="22"/>
          <w:szCs w:val="22"/>
        </w:rPr>
      </w:pPr>
      <w:r w:rsidRPr="004618E7">
        <w:rPr>
          <w:b/>
          <w:bCs/>
          <w:sz w:val="22"/>
          <w:szCs w:val="22"/>
        </w:rPr>
        <w:t>Consistent Category Pricing:</w:t>
      </w:r>
      <w:r w:rsidRPr="004618E7">
        <w:rPr>
          <w:sz w:val="22"/>
          <w:szCs w:val="22"/>
        </w:rPr>
        <w:t xml:space="preserve"> Product volume closely tracks revenue across categories, indicating stable pricing structures. </w:t>
      </w:r>
      <w:r w:rsidRPr="004618E7">
        <w:rPr>
          <w:i/>
          <w:iCs/>
          <w:sz w:val="22"/>
          <w:szCs w:val="22"/>
        </w:rPr>
        <w:t>Cause:</w:t>
      </w:r>
      <w:r w:rsidRPr="004618E7">
        <w:rPr>
          <w:sz w:val="22"/>
          <w:szCs w:val="22"/>
        </w:rPr>
        <w:t xml:space="preserve"> Disciplined discount management. </w:t>
      </w:r>
      <w:r w:rsidRPr="004618E7">
        <w:rPr>
          <w:i/>
          <w:iCs/>
          <w:sz w:val="22"/>
          <w:szCs w:val="22"/>
        </w:rPr>
        <w:t>Implication:</w:t>
      </w:r>
      <w:r w:rsidRPr="004618E7">
        <w:rPr>
          <w:sz w:val="22"/>
          <w:szCs w:val="22"/>
        </w:rPr>
        <w:t xml:space="preserve"> High price integrity across product lines. </w:t>
      </w:r>
      <w:r w:rsidRPr="004618E7">
        <w:rPr>
          <w:i/>
          <w:iCs/>
          <w:sz w:val="22"/>
          <w:szCs w:val="22"/>
        </w:rPr>
        <w:t>Action:</w:t>
      </w:r>
      <w:r w:rsidRPr="004618E7">
        <w:rPr>
          <w:sz w:val="22"/>
          <w:szCs w:val="22"/>
        </w:rPr>
        <w:t xml:space="preserve"> Maintain current pricing controls. </w:t>
      </w:r>
      <w:r w:rsidRPr="004618E7">
        <w:rPr>
          <w:i/>
          <w:iCs/>
          <w:sz w:val="22"/>
          <w:szCs w:val="22"/>
        </w:rPr>
        <w:t>Outcome:</w:t>
      </w:r>
      <w:r w:rsidRPr="004618E7">
        <w:rPr>
          <w:sz w:val="22"/>
          <w:szCs w:val="22"/>
        </w:rPr>
        <w:t xml:space="preserve"> Protects gross profit margins.</w:t>
      </w:r>
    </w:p>
    <w:p w14:paraId="7E1FB56F" w14:textId="77777777" w:rsidR="004618E7" w:rsidRPr="004618E7" w:rsidRDefault="004618E7" w:rsidP="004618E7">
      <w:pPr>
        <w:rPr>
          <w:b/>
          <w:bCs/>
          <w:sz w:val="22"/>
          <w:szCs w:val="22"/>
        </w:rPr>
      </w:pPr>
      <w:r w:rsidRPr="004618E7">
        <w:rPr>
          <w:b/>
          <w:bCs/>
          <w:sz w:val="22"/>
          <w:szCs w:val="22"/>
        </w:rPr>
        <w:t>7.3 Regional Variations</w:t>
      </w:r>
    </w:p>
    <w:p w14:paraId="218054D8" w14:textId="77777777" w:rsidR="004618E7" w:rsidRPr="004618E7" w:rsidRDefault="004618E7" w:rsidP="004618E7">
      <w:pPr>
        <w:numPr>
          <w:ilvl w:val="0"/>
          <w:numId w:val="19"/>
        </w:numPr>
        <w:rPr>
          <w:sz w:val="22"/>
          <w:szCs w:val="22"/>
        </w:rPr>
      </w:pPr>
      <w:r w:rsidRPr="004618E7">
        <w:rPr>
          <w:b/>
          <w:bCs/>
          <w:sz w:val="22"/>
          <w:szCs w:val="22"/>
        </w:rPr>
        <w:t>South Region Dominance:</w:t>
      </w:r>
      <w:r w:rsidRPr="004618E7">
        <w:rPr>
          <w:sz w:val="22"/>
          <w:szCs w:val="22"/>
        </w:rPr>
        <w:t xml:space="preserve"> The South region leads in both revenue generation and volume across all categories. </w:t>
      </w:r>
      <w:r w:rsidRPr="004618E7">
        <w:rPr>
          <w:i/>
          <w:iCs/>
          <w:sz w:val="22"/>
          <w:szCs w:val="22"/>
        </w:rPr>
        <w:t>Cause:</w:t>
      </w:r>
      <w:r w:rsidRPr="004618E7">
        <w:rPr>
          <w:sz w:val="22"/>
          <w:szCs w:val="22"/>
        </w:rPr>
        <w:t xml:space="preserve"> Strong regional sales execution or high local market demand. </w:t>
      </w:r>
      <w:r w:rsidRPr="004618E7">
        <w:rPr>
          <w:i/>
          <w:iCs/>
          <w:sz w:val="22"/>
          <w:szCs w:val="22"/>
        </w:rPr>
        <w:t>Implication:</w:t>
      </w:r>
      <w:r w:rsidRPr="004618E7">
        <w:rPr>
          <w:sz w:val="22"/>
          <w:szCs w:val="22"/>
        </w:rPr>
        <w:t xml:space="preserve"> Central to the company's financial health. </w:t>
      </w:r>
      <w:r w:rsidRPr="004618E7">
        <w:rPr>
          <w:i/>
          <w:iCs/>
          <w:sz w:val="22"/>
          <w:szCs w:val="22"/>
        </w:rPr>
        <w:t>Action:</w:t>
      </w:r>
      <w:r w:rsidRPr="004618E7">
        <w:rPr>
          <w:sz w:val="22"/>
          <w:szCs w:val="22"/>
        </w:rPr>
        <w:t xml:space="preserve"> Assign top account managers to support and protect the South region. </w:t>
      </w:r>
      <w:r w:rsidRPr="004618E7">
        <w:rPr>
          <w:i/>
          <w:iCs/>
          <w:sz w:val="22"/>
          <w:szCs w:val="22"/>
        </w:rPr>
        <w:t>Outcome:</w:t>
      </w:r>
      <w:r w:rsidRPr="004618E7">
        <w:rPr>
          <w:sz w:val="22"/>
          <w:szCs w:val="22"/>
        </w:rPr>
        <w:t xml:space="preserve"> Safeguards the company's largest regional market.</w:t>
      </w:r>
    </w:p>
    <w:p w14:paraId="53439D23" w14:textId="77777777" w:rsidR="004618E7" w:rsidRPr="004618E7" w:rsidRDefault="004618E7" w:rsidP="004618E7">
      <w:pPr>
        <w:numPr>
          <w:ilvl w:val="0"/>
          <w:numId w:val="19"/>
        </w:numPr>
        <w:rPr>
          <w:sz w:val="22"/>
          <w:szCs w:val="22"/>
        </w:rPr>
      </w:pPr>
      <w:r w:rsidRPr="004618E7">
        <w:rPr>
          <w:b/>
          <w:bCs/>
          <w:sz w:val="22"/>
          <w:szCs w:val="22"/>
        </w:rPr>
        <w:lastRenderedPageBreak/>
        <w:t>North Region Underperformance:</w:t>
      </w:r>
      <w:r w:rsidRPr="004618E7">
        <w:rPr>
          <w:sz w:val="22"/>
          <w:szCs w:val="22"/>
        </w:rPr>
        <w:t xml:space="preserve"> The North region consistently generates the lowest revenue and volume. </w:t>
      </w:r>
      <w:r w:rsidRPr="004618E7">
        <w:rPr>
          <w:i/>
          <w:iCs/>
          <w:sz w:val="22"/>
          <w:szCs w:val="22"/>
        </w:rPr>
        <w:t>Cause:</w:t>
      </w:r>
      <w:r w:rsidRPr="004618E7">
        <w:rPr>
          <w:sz w:val="22"/>
          <w:szCs w:val="22"/>
        </w:rPr>
        <w:t xml:space="preserve"> Weak brand presence or limited local sales activity. </w:t>
      </w:r>
      <w:r w:rsidRPr="004618E7">
        <w:rPr>
          <w:i/>
          <w:iCs/>
          <w:sz w:val="22"/>
          <w:szCs w:val="22"/>
        </w:rPr>
        <w:t>Implication:</w:t>
      </w:r>
      <w:r w:rsidRPr="004618E7">
        <w:rPr>
          <w:sz w:val="22"/>
          <w:szCs w:val="22"/>
        </w:rPr>
        <w:t xml:space="preserve"> Underutilized market potential. </w:t>
      </w:r>
      <w:r w:rsidRPr="004618E7">
        <w:rPr>
          <w:i/>
          <w:iCs/>
          <w:sz w:val="22"/>
          <w:szCs w:val="22"/>
        </w:rPr>
        <w:t>Action:</w:t>
      </w:r>
      <w:r w:rsidRPr="004618E7">
        <w:rPr>
          <w:sz w:val="22"/>
          <w:szCs w:val="22"/>
        </w:rPr>
        <w:t xml:space="preserve"> Conduct a targeted market study in the North to adjust localized pricing and promotions. </w:t>
      </w:r>
      <w:r w:rsidRPr="004618E7">
        <w:rPr>
          <w:i/>
          <w:iCs/>
          <w:sz w:val="22"/>
          <w:szCs w:val="22"/>
        </w:rPr>
        <w:t>Outcome:</w:t>
      </w:r>
      <w:r w:rsidRPr="004618E7">
        <w:rPr>
          <w:sz w:val="22"/>
          <w:szCs w:val="22"/>
        </w:rPr>
        <w:t xml:space="preserve"> Unlocks new growth in an underperforming territory.</w:t>
      </w:r>
    </w:p>
    <w:p w14:paraId="63F02A2B" w14:textId="77777777" w:rsidR="004618E7" w:rsidRPr="004618E7" w:rsidRDefault="004618E7" w:rsidP="004618E7">
      <w:pPr>
        <w:numPr>
          <w:ilvl w:val="0"/>
          <w:numId w:val="19"/>
        </w:numPr>
        <w:rPr>
          <w:sz w:val="22"/>
          <w:szCs w:val="22"/>
        </w:rPr>
      </w:pPr>
      <w:r w:rsidRPr="004618E7">
        <w:rPr>
          <w:b/>
          <w:bCs/>
          <w:sz w:val="22"/>
          <w:szCs w:val="22"/>
        </w:rPr>
        <w:t>West Region Stability:</w:t>
      </w:r>
      <w:r w:rsidRPr="004618E7">
        <w:rPr>
          <w:sz w:val="22"/>
          <w:szCs w:val="22"/>
        </w:rPr>
        <w:t xml:space="preserve"> The West region shows moderate, steady revenue and volume trends. </w:t>
      </w:r>
      <w:r w:rsidRPr="004618E7">
        <w:rPr>
          <w:i/>
          <w:iCs/>
          <w:sz w:val="22"/>
          <w:szCs w:val="22"/>
        </w:rPr>
        <w:t>Cause:</w:t>
      </w:r>
      <w:r w:rsidRPr="004618E7">
        <w:rPr>
          <w:sz w:val="22"/>
          <w:szCs w:val="22"/>
        </w:rPr>
        <w:t xml:space="preserve"> Consistent customer demand and stable market dynamics. </w:t>
      </w:r>
      <w:r w:rsidRPr="004618E7">
        <w:rPr>
          <w:i/>
          <w:iCs/>
          <w:sz w:val="22"/>
          <w:szCs w:val="22"/>
        </w:rPr>
        <w:t>Implication:</w:t>
      </w:r>
      <w:r w:rsidRPr="004618E7">
        <w:rPr>
          <w:sz w:val="22"/>
          <w:szCs w:val="22"/>
        </w:rPr>
        <w:t xml:space="preserve"> Serves as a reliable baseline for financial forecasting. </w:t>
      </w:r>
      <w:r w:rsidRPr="004618E7">
        <w:rPr>
          <w:i/>
          <w:iCs/>
          <w:sz w:val="22"/>
          <w:szCs w:val="22"/>
        </w:rPr>
        <w:t>Action:</w:t>
      </w:r>
      <w:r w:rsidRPr="004618E7">
        <w:rPr>
          <w:sz w:val="22"/>
          <w:szCs w:val="22"/>
        </w:rPr>
        <w:t xml:space="preserve"> Introduce targeted cross-selling to gradually increase average order values. </w:t>
      </w:r>
      <w:r w:rsidRPr="004618E7">
        <w:rPr>
          <w:i/>
          <w:iCs/>
          <w:sz w:val="22"/>
          <w:szCs w:val="22"/>
        </w:rPr>
        <w:t>Outcome:</w:t>
      </w:r>
      <w:r w:rsidRPr="004618E7">
        <w:rPr>
          <w:sz w:val="22"/>
          <w:szCs w:val="22"/>
        </w:rPr>
        <w:t xml:space="preserve"> Drives steady growth in a stable market.</w:t>
      </w:r>
    </w:p>
    <w:p w14:paraId="0F8EA763" w14:textId="77777777" w:rsidR="004618E7" w:rsidRPr="004618E7" w:rsidRDefault="004618E7" w:rsidP="004618E7">
      <w:pPr>
        <w:numPr>
          <w:ilvl w:val="0"/>
          <w:numId w:val="19"/>
        </w:numPr>
        <w:rPr>
          <w:sz w:val="22"/>
          <w:szCs w:val="22"/>
        </w:rPr>
      </w:pPr>
      <w:r w:rsidRPr="004618E7">
        <w:rPr>
          <w:b/>
          <w:bCs/>
          <w:sz w:val="22"/>
          <w:szCs w:val="22"/>
        </w:rPr>
        <w:t>East Region Momentum:</w:t>
      </w:r>
      <w:r w:rsidRPr="004618E7">
        <w:rPr>
          <w:sz w:val="22"/>
          <w:szCs w:val="22"/>
        </w:rPr>
        <w:t xml:space="preserve"> The East region shows strong sales spikes during peak promotional months. </w:t>
      </w:r>
      <w:r w:rsidRPr="004618E7">
        <w:rPr>
          <w:i/>
          <w:iCs/>
          <w:sz w:val="22"/>
          <w:szCs w:val="22"/>
        </w:rPr>
        <w:t>Cause:</w:t>
      </w:r>
      <w:r w:rsidRPr="004618E7">
        <w:rPr>
          <w:sz w:val="22"/>
          <w:szCs w:val="22"/>
        </w:rPr>
        <w:t xml:space="preserve"> High responsiveness to marketing campaigns and seasonal deals. </w:t>
      </w:r>
      <w:r w:rsidRPr="004618E7">
        <w:rPr>
          <w:i/>
          <w:iCs/>
          <w:sz w:val="22"/>
          <w:szCs w:val="22"/>
        </w:rPr>
        <w:t>Implication:</w:t>
      </w:r>
      <w:r w:rsidRPr="004618E7">
        <w:rPr>
          <w:sz w:val="22"/>
          <w:szCs w:val="22"/>
        </w:rPr>
        <w:t xml:space="preserve"> Ideal market for testing temporary promotions and new products. </w:t>
      </w:r>
      <w:r w:rsidRPr="004618E7">
        <w:rPr>
          <w:i/>
          <w:iCs/>
          <w:sz w:val="22"/>
          <w:szCs w:val="22"/>
        </w:rPr>
        <w:t>Action:</w:t>
      </w:r>
      <w:r w:rsidRPr="004618E7">
        <w:rPr>
          <w:sz w:val="22"/>
          <w:szCs w:val="22"/>
        </w:rPr>
        <w:t xml:space="preserve"> Allocate tactical marketing budgets to the East during key quarters. </w:t>
      </w:r>
      <w:r w:rsidRPr="004618E7">
        <w:rPr>
          <w:i/>
          <w:iCs/>
          <w:sz w:val="22"/>
          <w:szCs w:val="22"/>
        </w:rPr>
        <w:t>Outcome:</w:t>
      </w:r>
      <w:r w:rsidRPr="004618E7">
        <w:rPr>
          <w:sz w:val="22"/>
          <w:szCs w:val="22"/>
        </w:rPr>
        <w:t xml:space="preserve"> Increases promotional ROI.</w:t>
      </w:r>
    </w:p>
    <w:p w14:paraId="6EB84CCA" w14:textId="77777777" w:rsidR="004618E7" w:rsidRPr="004618E7" w:rsidRDefault="004618E7" w:rsidP="004618E7">
      <w:pPr>
        <w:numPr>
          <w:ilvl w:val="0"/>
          <w:numId w:val="19"/>
        </w:numPr>
        <w:rPr>
          <w:sz w:val="22"/>
          <w:szCs w:val="22"/>
        </w:rPr>
      </w:pPr>
      <w:r w:rsidRPr="004618E7">
        <w:rPr>
          <w:b/>
          <w:bCs/>
          <w:sz w:val="22"/>
          <w:szCs w:val="22"/>
        </w:rPr>
        <w:t>Consistent Cross-Regional Demand:</w:t>
      </w:r>
      <w:r w:rsidRPr="004618E7">
        <w:rPr>
          <w:sz w:val="22"/>
          <w:szCs w:val="22"/>
        </w:rPr>
        <w:t xml:space="preserve"> The mix of products sold remains relatively uniform across all regions. </w:t>
      </w:r>
      <w:r w:rsidRPr="004618E7">
        <w:rPr>
          <w:i/>
          <w:iCs/>
          <w:sz w:val="22"/>
          <w:szCs w:val="22"/>
        </w:rPr>
        <w:t>Cause:</w:t>
      </w:r>
      <w:r w:rsidRPr="004618E7">
        <w:rPr>
          <w:sz w:val="22"/>
          <w:szCs w:val="22"/>
        </w:rPr>
        <w:t xml:space="preserve"> Centralized product availability and consistent nationwide branding. </w:t>
      </w:r>
      <w:r w:rsidRPr="004618E7">
        <w:rPr>
          <w:i/>
          <w:iCs/>
          <w:sz w:val="22"/>
          <w:szCs w:val="22"/>
        </w:rPr>
        <w:t>Implication:</w:t>
      </w:r>
      <w:r w:rsidRPr="004618E7">
        <w:rPr>
          <w:sz w:val="22"/>
          <w:szCs w:val="22"/>
        </w:rPr>
        <w:t xml:space="preserve"> Simplifies supply chain management. </w:t>
      </w:r>
      <w:r w:rsidRPr="004618E7">
        <w:rPr>
          <w:i/>
          <w:iCs/>
          <w:sz w:val="22"/>
          <w:szCs w:val="22"/>
        </w:rPr>
        <w:t>Action:</w:t>
      </w:r>
      <w:r w:rsidRPr="004618E7">
        <w:rPr>
          <w:sz w:val="22"/>
          <w:szCs w:val="22"/>
        </w:rPr>
        <w:t xml:space="preserve"> Use a centralized inventory model to optimize stock distribution. </w:t>
      </w:r>
      <w:r w:rsidRPr="004618E7">
        <w:rPr>
          <w:i/>
          <w:iCs/>
          <w:sz w:val="22"/>
          <w:szCs w:val="22"/>
        </w:rPr>
        <w:t>Outcome:</w:t>
      </w:r>
      <w:r w:rsidRPr="004618E7">
        <w:rPr>
          <w:sz w:val="22"/>
          <w:szCs w:val="22"/>
        </w:rPr>
        <w:t xml:space="preserve"> Reduces overall inventory holding costs.</w:t>
      </w:r>
    </w:p>
    <w:p w14:paraId="2F66DAB1" w14:textId="152BB266" w:rsidR="004618E7" w:rsidRPr="004618E7" w:rsidRDefault="004618E7" w:rsidP="004618E7">
      <w:pPr>
        <w:rPr>
          <w:b/>
          <w:bCs/>
          <w:sz w:val="22"/>
          <w:szCs w:val="22"/>
        </w:rPr>
      </w:pPr>
      <w:r w:rsidRPr="004618E7">
        <w:rPr>
          <w:b/>
          <w:bCs/>
          <w:sz w:val="22"/>
          <w:szCs w:val="22"/>
        </w:rPr>
        <w:t xml:space="preserve">7.4 </w:t>
      </w:r>
      <w:r w:rsidR="004D30F8">
        <w:rPr>
          <w:b/>
          <w:bCs/>
          <w:sz w:val="22"/>
          <w:szCs w:val="22"/>
        </w:rPr>
        <w:t>Fulfilment</w:t>
      </w:r>
      <w:r w:rsidRPr="004618E7">
        <w:rPr>
          <w:b/>
          <w:bCs/>
          <w:sz w:val="22"/>
          <w:szCs w:val="22"/>
        </w:rPr>
        <w:t xml:space="preserve"> &amp; Operational Health</w:t>
      </w:r>
    </w:p>
    <w:p w14:paraId="17E09524" w14:textId="7BF535CD" w:rsidR="004618E7" w:rsidRPr="004618E7" w:rsidRDefault="004618E7" w:rsidP="004618E7">
      <w:pPr>
        <w:numPr>
          <w:ilvl w:val="0"/>
          <w:numId w:val="20"/>
        </w:numPr>
        <w:rPr>
          <w:sz w:val="22"/>
          <w:szCs w:val="22"/>
        </w:rPr>
      </w:pPr>
      <w:r w:rsidRPr="004618E7">
        <w:rPr>
          <w:b/>
          <w:bCs/>
          <w:sz w:val="22"/>
          <w:szCs w:val="22"/>
        </w:rPr>
        <w:t xml:space="preserve">Healthy Active </w:t>
      </w:r>
      <w:r w:rsidR="004D30F8">
        <w:rPr>
          <w:b/>
          <w:bCs/>
          <w:sz w:val="22"/>
          <w:szCs w:val="22"/>
        </w:rPr>
        <w:t>Fulfilment</w:t>
      </w:r>
      <w:r w:rsidRPr="004618E7">
        <w:rPr>
          <w:b/>
          <w:bCs/>
          <w:sz w:val="22"/>
          <w:szCs w:val="22"/>
        </w:rPr>
        <w:t>:</w:t>
      </w:r>
      <w:r w:rsidRPr="004618E7">
        <w:rPr>
          <w:sz w:val="22"/>
          <w:szCs w:val="22"/>
        </w:rPr>
        <w:t xml:space="preserve"> The majority of orders remain </w:t>
      </w:r>
      <w:r w:rsidRPr="004618E7">
        <w:rPr>
          <w:b/>
          <w:bCs/>
          <w:sz w:val="22"/>
          <w:szCs w:val="22"/>
        </w:rPr>
        <w:t>Active</w:t>
      </w:r>
      <w:r w:rsidRPr="004618E7">
        <w:rPr>
          <w:sz w:val="22"/>
          <w:szCs w:val="22"/>
        </w:rPr>
        <w:t xml:space="preserve">, indicating smooth core logistics. </w:t>
      </w:r>
      <w:r w:rsidRPr="004618E7">
        <w:rPr>
          <w:i/>
          <w:iCs/>
          <w:sz w:val="22"/>
          <w:szCs w:val="22"/>
        </w:rPr>
        <w:t>Cause:</w:t>
      </w:r>
      <w:r w:rsidRPr="004618E7">
        <w:rPr>
          <w:sz w:val="22"/>
          <w:szCs w:val="22"/>
        </w:rPr>
        <w:t xml:space="preserve"> Efficient warehouse operations and reliable shipping partnerships. </w:t>
      </w:r>
      <w:r w:rsidRPr="004618E7">
        <w:rPr>
          <w:i/>
          <w:iCs/>
          <w:sz w:val="22"/>
          <w:szCs w:val="22"/>
        </w:rPr>
        <w:t>Implication:</w:t>
      </w:r>
      <w:r w:rsidRPr="004618E7">
        <w:rPr>
          <w:sz w:val="22"/>
          <w:szCs w:val="22"/>
        </w:rPr>
        <w:t xml:space="preserve"> Strong foundation for customer satisfaction. </w:t>
      </w:r>
      <w:r w:rsidRPr="004618E7">
        <w:rPr>
          <w:i/>
          <w:iCs/>
          <w:sz w:val="22"/>
          <w:szCs w:val="22"/>
        </w:rPr>
        <w:t>Action:</w:t>
      </w:r>
      <w:r w:rsidRPr="004618E7">
        <w:rPr>
          <w:sz w:val="22"/>
          <w:szCs w:val="22"/>
        </w:rPr>
        <w:t xml:space="preserve"> Document and standardize these successful </w:t>
      </w:r>
      <w:r w:rsidR="004D30F8">
        <w:rPr>
          <w:sz w:val="22"/>
          <w:szCs w:val="22"/>
        </w:rPr>
        <w:t>fulfilment</w:t>
      </w:r>
      <w:r w:rsidRPr="004618E7">
        <w:rPr>
          <w:sz w:val="22"/>
          <w:szCs w:val="22"/>
        </w:rPr>
        <w:t xml:space="preserve"> processes. </w:t>
      </w:r>
      <w:r w:rsidRPr="004618E7">
        <w:rPr>
          <w:i/>
          <w:iCs/>
          <w:sz w:val="22"/>
          <w:szCs w:val="22"/>
        </w:rPr>
        <w:t>Outcome:</w:t>
      </w:r>
      <w:r w:rsidRPr="004618E7">
        <w:rPr>
          <w:sz w:val="22"/>
          <w:szCs w:val="22"/>
        </w:rPr>
        <w:t xml:space="preserve"> Ensures consistent service quality during expansion.</w:t>
      </w:r>
    </w:p>
    <w:p w14:paraId="1DC63B94" w14:textId="77777777" w:rsidR="004618E7" w:rsidRPr="004618E7" w:rsidRDefault="004618E7" w:rsidP="004618E7">
      <w:pPr>
        <w:numPr>
          <w:ilvl w:val="0"/>
          <w:numId w:val="20"/>
        </w:numPr>
        <w:rPr>
          <w:sz w:val="22"/>
          <w:szCs w:val="22"/>
        </w:rPr>
      </w:pPr>
      <w:r w:rsidRPr="004618E7">
        <w:rPr>
          <w:b/>
          <w:bCs/>
          <w:sz w:val="22"/>
          <w:szCs w:val="22"/>
        </w:rPr>
        <w:t>Revenue Loss from Cancellations:</w:t>
      </w:r>
      <w:r w:rsidRPr="004618E7">
        <w:rPr>
          <w:sz w:val="22"/>
          <w:szCs w:val="22"/>
        </w:rPr>
        <w:t xml:space="preserve"> A noticeable volume of orders is marked as </w:t>
      </w:r>
      <w:r w:rsidRPr="004618E7">
        <w:rPr>
          <w:b/>
          <w:bCs/>
          <w:sz w:val="22"/>
          <w:szCs w:val="22"/>
        </w:rPr>
        <w:t>Cancelled</w:t>
      </w:r>
      <w:r w:rsidRPr="004618E7">
        <w:rPr>
          <w:sz w:val="22"/>
          <w:szCs w:val="22"/>
        </w:rPr>
        <w:t xml:space="preserve">. </w:t>
      </w:r>
      <w:r w:rsidRPr="004618E7">
        <w:rPr>
          <w:i/>
          <w:iCs/>
          <w:sz w:val="22"/>
          <w:szCs w:val="22"/>
        </w:rPr>
        <w:t>Cause:</w:t>
      </w:r>
      <w:r w:rsidRPr="004618E7">
        <w:rPr>
          <w:sz w:val="22"/>
          <w:szCs w:val="22"/>
        </w:rPr>
        <w:t xml:space="preserve"> Payment processing issues, stockouts, or friction during checkout. </w:t>
      </w:r>
      <w:r w:rsidRPr="004618E7">
        <w:rPr>
          <w:i/>
          <w:iCs/>
          <w:sz w:val="22"/>
          <w:szCs w:val="22"/>
        </w:rPr>
        <w:t>Implication:</w:t>
      </w:r>
      <w:r w:rsidRPr="004618E7">
        <w:rPr>
          <w:sz w:val="22"/>
          <w:szCs w:val="22"/>
        </w:rPr>
        <w:t xml:space="preserve"> Direct loss of potential revenue and wasted marketing spend. </w:t>
      </w:r>
      <w:r w:rsidRPr="004618E7">
        <w:rPr>
          <w:i/>
          <w:iCs/>
          <w:sz w:val="22"/>
          <w:szCs w:val="22"/>
        </w:rPr>
        <w:t>Action:</w:t>
      </w:r>
      <w:r w:rsidRPr="004618E7">
        <w:rPr>
          <w:sz w:val="22"/>
          <w:szCs w:val="22"/>
        </w:rPr>
        <w:t xml:space="preserve"> Streamline the checkout process and implement real-time inventory checks. </w:t>
      </w:r>
      <w:r w:rsidRPr="004618E7">
        <w:rPr>
          <w:i/>
          <w:iCs/>
          <w:sz w:val="22"/>
          <w:szCs w:val="22"/>
        </w:rPr>
        <w:t>Outcome:</w:t>
      </w:r>
      <w:r w:rsidRPr="004618E7">
        <w:rPr>
          <w:sz w:val="22"/>
          <w:szCs w:val="22"/>
        </w:rPr>
        <w:t xml:space="preserve"> Reduces cancellations and improves conversion rates.</w:t>
      </w:r>
    </w:p>
    <w:p w14:paraId="58E86AC4" w14:textId="77777777" w:rsidR="004618E7" w:rsidRPr="004618E7" w:rsidRDefault="004618E7" w:rsidP="004618E7">
      <w:pPr>
        <w:numPr>
          <w:ilvl w:val="0"/>
          <w:numId w:val="20"/>
        </w:numPr>
        <w:rPr>
          <w:sz w:val="22"/>
          <w:szCs w:val="22"/>
        </w:rPr>
      </w:pPr>
      <w:r w:rsidRPr="004618E7">
        <w:rPr>
          <w:b/>
          <w:bCs/>
          <w:sz w:val="22"/>
          <w:szCs w:val="22"/>
        </w:rPr>
        <w:t>Margin Impact from Returns:</w:t>
      </w:r>
      <w:r w:rsidRPr="004618E7">
        <w:rPr>
          <w:sz w:val="22"/>
          <w:szCs w:val="22"/>
        </w:rPr>
        <w:t xml:space="preserve"> A steady stream of orders is classified as </w:t>
      </w:r>
      <w:r w:rsidRPr="004618E7">
        <w:rPr>
          <w:b/>
          <w:bCs/>
          <w:sz w:val="22"/>
          <w:szCs w:val="22"/>
        </w:rPr>
        <w:t>Returned</w:t>
      </w:r>
      <w:r w:rsidRPr="004618E7">
        <w:rPr>
          <w:sz w:val="22"/>
          <w:szCs w:val="22"/>
        </w:rPr>
        <w:t xml:space="preserve">. </w:t>
      </w:r>
      <w:r w:rsidRPr="004618E7">
        <w:rPr>
          <w:i/>
          <w:iCs/>
          <w:sz w:val="22"/>
          <w:szCs w:val="22"/>
        </w:rPr>
        <w:t>Cause:</w:t>
      </w:r>
      <w:r w:rsidRPr="004618E7">
        <w:rPr>
          <w:sz w:val="22"/>
          <w:szCs w:val="22"/>
        </w:rPr>
        <w:t xml:space="preserve"> Damaged shipments, product mismatches, or unmet expectations. </w:t>
      </w:r>
      <w:r w:rsidRPr="004618E7">
        <w:rPr>
          <w:i/>
          <w:iCs/>
          <w:sz w:val="22"/>
          <w:szCs w:val="22"/>
        </w:rPr>
        <w:t>Implication:</w:t>
      </w:r>
      <w:r w:rsidRPr="004618E7">
        <w:rPr>
          <w:sz w:val="22"/>
          <w:szCs w:val="22"/>
        </w:rPr>
        <w:t xml:space="preserve"> Increases reverse-logistics costs and reduces profitability. </w:t>
      </w:r>
      <w:r w:rsidRPr="004618E7">
        <w:rPr>
          <w:i/>
          <w:iCs/>
          <w:sz w:val="22"/>
          <w:szCs w:val="22"/>
        </w:rPr>
        <w:t>Action:</w:t>
      </w:r>
      <w:r w:rsidRPr="004618E7">
        <w:rPr>
          <w:sz w:val="22"/>
          <w:szCs w:val="22"/>
        </w:rPr>
        <w:t xml:space="preserve"> Improve product quality control and enhance item descriptions on the site. </w:t>
      </w:r>
      <w:r w:rsidRPr="004618E7">
        <w:rPr>
          <w:i/>
          <w:iCs/>
          <w:sz w:val="22"/>
          <w:szCs w:val="22"/>
        </w:rPr>
        <w:t>Outcome:</w:t>
      </w:r>
      <w:r w:rsidRPr="004618E7">
        <w:rPr>
          <w:sz w:val="22"/>
          <w:szCs w:val="22"/>
        </w:rPr>
        <w:t xml:space="preserve"> Lowers return rates and preserves margins.</w:t>
      </w:r>
    </w:p>
    <w:p w14:paraId="6754BE69" w14:textId="77777777" w:rsidR="004618E7" w:rsidRPr="004618E7" w:rsidRDefault="004618E7" w:rsidP="004618E7">
      <w:pPr>
        <w:numPr>
          <w:ilvl w:val="0"/>
          <w:numId w:val="20"/>
        </w:numPr>
        <w:rPr>
          <w:sz w:val="22"/>
          <w:szCs w:val="22"/>
        </w:rPr>
      </w:pPr>
      <w:r w:rsidRPr="004618E7">
        <w:rPr>
          <w:b/>
          <w:bCs/>
          <w:sz w:val="22"/>
          <w:szCs w:val="22"/>
        </w:rPr>
        <w:t>Volume vs. Value Gaps:</w:t>
      </w:r>
      <w:r w:rsidRPr="004618E7">
        <w:rPr>
          <w:sz w:val="22"/>
          <w:szCs w:val="22"/>
        </w:rPr>
        <w:t xml:space="preserve"> Spikes in quantity sold do not always lead to equal increases in revenue during promotional months. </w:t>
      </w:r>
      <w:r w:rsidRPr="004618E7">
        <w:rPr>
          <w:i/>
          <w:iCs/>
          <w:sz w:val="22"/>
          <w:szCs w:val="22"/>
        </w:rPr>
        <w:t>Cause:</w:t>
      </w:r>
      <w:r w:rsidRPr="004618E7">
        <w:rPr>
          <w:sz w:val="22"/>
          <w:szCs w:val="22"/>
        </w:rPr>
        <w:t xml:space="preserve"> Heavy discounting to clear out older stock. </w:t>
      </w:r>
      <w:r w:rsidRPr="004618E7">
        <w:rPr>
          <w:i/>
          <w:iCs/>
          <w:sz w:val="22"/>
          <w:szCs w:val="22"/>
        </w:rPr>
        <w:t>Implication:</w:t>
      </w:r>
      <w:r w:rsidRPr="004618E7">
        <w:rPr>
          <w:sz w:val="22"/>
          <w:szCs w:val="22"/>
        </w:rPr>
        <w:t xml:space="preserve"> High operational volume with lower profit margins. </w:t>
      </w:r>
      <w:r w:rsidRPr="004618E7">
        <w:rPr>
          <w:i/>
          <w:iCs/>
          <w:sz w:val="22"/>
          <w:szCs w:val="22"/>
        </w:rPr>
        <w:t>Action:</w:t>
      </w:r>
      <w:r w:rsidRPr="004618E7">
        <w:rPr>
          <w:sz w:val="22"/>
          <w:szCs w:val="22"/>
        </w:rPr>
        <w:t xml:space="preserve"> Set strict floors on discounts to protect profitability. </w:t>
      </w:r>
      <w:r w:rsidRPr="004618E7">
        <w:rPr>
          <w:i/>
          <w:iCs/>
          <w:sz w:val="22"/>
          <w:szCs w:val="22"/>
        </w:rPr>
        <w:t>Outcome:</w:t>
      </w:r>
      <w:r w:rsidRPr="004618E7">
        <w:rPr>
          <w:sz w:val="22"/>
          <w:szCs w:val="22"/>
        </w:rPr>
        <w:t xml:space="preserve"> Ensures promotional events remain profitable.</w:t>
      </w:r>
    </w:p>
    <w:p w14:paraId="3919C0D9" w14:textId="77777777" w:rsidR="004618E7" w:rsidRPr="004618E7" w:rsidRDefault="004618E7" w:rsidP="004618E7">
      <w:pPr>
        <w:numPr>
          <w:ilvl w:val="0"/>
          <w:numId w:val="20"/>
        </w:numPr>
        <w:rPr>
          <w:sz w:val="22"/>
          <w:szCs w:val="22"/>
        </w:rPr>
      </w:pPr>
      <w:r w:rsidRPr="004618E7">
        <w:rPr>
          <w:b/>
          <w:bCs/>
          <w:sz w:val="22"/>
          <w:szCs w:val="22"/>
        </w:rPr>
        <w:t>Capacity Pressures in Peak Months:</w:t>
      </w:r>
      <w:r w:rsidRPr="004618E7">
        <w:rPr>
          <w:sz w:val="22"/>
          <w:szCs w:val="22"/>
        </w:rPr>
        <w:t xml:space="preserve"> Sharp, sudden volume increases put pressure on logistics networks. </w:t>
      </w:r>
      <w:r w:rsidRPr="004618E7">
        <w:rPr>
          <w:i/>
          <w:iCs/>
          <w:sz w:val="22"/>
          <w:szCs w:val="22"/>
        </w:rPr>
        <w:t>Cause:</w:t>
      </w:r>
      <w:r w:rsidRPr="004618E7">
        <w:rPr>
          <w:sz w:val="22"/>
          <w:szCs w:val="22"/>
        </w:rPr>
        <w:t xml:space="preserve"> Highly concentrated seasonal demand cycles. </w:t>
      </w:r>
      <w:r w:rsidRPr="004618E7">
        <w:rPr>
          <w:i/>
          <w:iCs/>
          <w:sz w:val="22"/>
          <w:szCs w:val="22"/>
        </w:rPr>
        <w:t>Implication:</w:t>
      </w:r>
      <w:r w:rsidRPr="004618E7">
        <w:rPr>
          <w:sz w:val="22"/>
          <w:szCs w:val="22"/>
        </w:rPr>
        <w:t xml:space="preserve"> Risks </w:t>
      </w:r>
      <w:r w:rsidRPr="004618E7">
        <w:rPr>
          <w:sz w:val="22"/>
          <w:szCs w:val="22"/>
        </w:rPr>
        <w:lastRenderedPageBreak/>
        <w:t xml:space="preserve">causing shipping delays and lowering customer satisfaction during peak times. </w:t>
      </w:r>
      <w:r w:rsidRPr="004618E7">
        <w:rPr>
          <w:i/>
          <w:iCs/>
          <w:sz w:val="22"/>
          <w:szCs w:val="22"/>
        </w:rPr>
        <w:t>Action:</w:t>
      </w:r>
      <w:r w:rsidRPr="004618E7">
        <w:rPr>
          <w:sz w:val="22"/>
          <w:szCs w:val="22"/>
        </w:rPr>
        <w:t xml:space="preserve"> Use flexible third-party logistics (3PL) partnerships to handle seasonal spikes. </w:t>
      </w:r>
      <w:r w:rsidRPr="004618E7">
        <w:rPr>
          <w:i/>
          <w:iCs/>
          <w:sz w:val="22"/>
          <w:szCs w:val="22"/>
        </w:rPr>
        <w:t>Outcome:</w:t>
      </w:r>
      <w:r w:rsidRPr="004618E7">
        <w:rPr>
          <w:sz w:val="22"/>
          <w:szCs w:val="22"/>
        </w:rPr>
        <w:t xml:space="preserve"> Maintains delivery speeds and customer satisfaction year-round.</w:t>
      </w:r>
    </w:p>
    <w:p w14:paraId="2C082498"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8. Strategic Recommendations</w:t>
      </w:r>
    </w:p>
    <w:p w14:paraId="4F7093F0" w14:textId="5E61EF32" w:rsidR="004618E7" w:rsidRPr="004618E7" w:rsidRDefault="004618E7" w:rsidP="004618E7">
      <w:pPr>
        <w:rPr>
          <w:sz w:val="22"/>
          <w:szCs w:val="22"/>
        </w:rPr>
      </w:pPr>
      <w:r w:rsidRPr="004618E7">
        <w:rPr>
          <w:sz w:val="22"/>
          <w:szCs w:val="22"/>
        </w:rPr>
        <w:t xml:space="preserve">To drive sustainable growth, optimize </w:t>
      </w:r>
      <w:r w:rsidR="004D30F8">
        <w:rPr>
          <w:sz w:val="22"/>
          <w:szCs w:val="22"/>
        </w:rPr>
        <w:t>fulfilment</w:t>
      </w:r>
      <w:r w:rsidRPr="004618E7">
        <w:rPr>
          <w:sz w:val="22"/>
          <w:szCs w:val="22"/>
        </w:rPr>
        <w:t xml:space="preserve"> operations, and increase profitability, the following strategic actions are recommended:</w:t>
      </w:r>
    </w:p>
    <w:p w14:paraId="2CE84B49" w14:textId="77777777" w:rsidR="004618E7" w:rsidRPr="004618E7" w:rsidRDefault="004618E7" w:rsidP="004618E7">
      <w:pPr>
        <w:rPr>
          <w:b/>
          <w:bCs/>
          <w:sz w:val="22"/>
          <w:szCs w:val="22"/>
        </w:rPr>
      </w:pPr>
      <w:r w:rsidRPr="004618E7">
        <w:rPr>
          <w:b/>
          <w:bCs/>
          <w:sz w:val="22"/>
          <w:szCs w:val="22"/>
        </w:rPr>
        <w:t>8.1 Short-Term Actions (0 - 3 Months)</w:t>
      </w:r>
    </w:p>
    <w:p w14:paraId="669CF4FA" w14:textId="77777777" w:rsidR="004618E7" w:rsidRPr="004618E7" w:rsidRDefault="004618E7" w:rsidP="004618E7">
      <w:pPr>
        <w:numPr>
          <w:ilvl w:val="0"/>
          <w:numId w:val="21"/>
        </w:numPr>
        <w:rPr>
          <w:sz w:val="22"/>
          <w:szCs w:val="22"/>
        </w:rPr>
      </w:pPr>
      <w:r w:rsidRPr="004618E7">
        <w:rPr>
          <w:b/>
          <w:bCs/>
          <w:sz w:val="22"/>
          <w:szCs w:val="22"/>
        </w:rPr>
        <w:t>Address the Short-Term Growth Plateau (High Priority):</w:t>
      </w:r>
      <w:r w:rsidRPr="004618E7">
        <w:rPr>
          <w:sz w:val="22"/>
          <w:szCs w:val="22"/>
        </w:rPr>
        <w:t xml:space="preserve"> Introduce targeted tactical promotions and re-engagement campaigns for inactive accounts to kickstart MoM revenue growth from its current 0.05% flatline.</w:t>
      </w:r>
    </w:p>
    <w:p w14:paraId="2E6F0346" w14:textId="77777777" w:rsidR="004618E7" w:rsidRPr="004618E7" w:rsidRDefault="004618E7" w:rsidP="004618E7">
      <w:pPr>
        <w:numPr>
          <w:ilvl w:val="0"/>
          <w:numId w:val="21"/>
        </w:numPr>
        <w:rPr>
          <w:sz w:val="22"/>
          <w:szCs w:val="22"/>
        </w:rPr>
      </w:pPr>
      <w:r w:rsidRPr="004618E7">
        <w:rPr>
          <w:b/>
          <w:bCs/>
          <w:sz w:val="22"/>
          <w:szCs w:val="22"/>
        </w:rPr>
        <w:t>Audit Order Cancellations (High Priority):</w:t>
      </w:r>
      <w:r w:rsidRPr="004618E7">
        <w:rPr>
          <w:sz w:val="22"/>
          <w:szCs w:val="22"/>
        </w:rPr>
        <w:t xml:space="preserve"> Identify and fix technical check-out errors or payment processing issues to minimize revenue leakage from cancelled orders.</w:t>
      </w:r>
    </w:p>
    <w:p w14:paraId="73DD4FD8" w14:textId="77777777" w:rsidR="004618E7" w:rsidRPr="004618E7" w:rsidRDefault="004618E7" w:rsidP="004618E7">
      <w:pPr>
        <w:rPr>
          <w:b/>
          <w:bCs/>
          <w:sz w:val="22"/>
          <w:szCs w:val="22"/>
        </w:rPr>
      </w:pPr>
      <w:r w:rsidRPr="004618E7">
        <w:rPr>
          <w:b/>
          <w:bCs/>
          <w:sz w:val="22"/>
          <w:szCs w:val="22"/>
        </w:rPr>
        <w:t>8.2 Medium-Term Actions (3 - 6 Months)</w:t>
      </w:r>
    </w:p>
    <w:p w14:paraId="0C4D133F" w14:textId="77777777" w:rsidR="004618E7" w:rsidRPr="004618E7" w:rsidRDefault="004618E7" w:rsidP="004618E7">
      <w:pPr>
        <w:numPr>
          <w:ilvl w:val="0"/>
          <w:numId w:val="22"/>
        </w:numPr>
        <w:rPr>
          <w:sz w:val="22"/>
          <w:szCs w:val="22"/>
        </w:rPr>
      </w:pPr>
      <w:r w:rsidRPr="004618E7">
        <w:rPr>
          <w:b/>
          <w:bCs/>
          <w:sz w:val="22"/>
          <w:szCs w:val="22"/>
        </w:rPr>
        <w:t>Revitalize the North Region (Medium Priority):</w:t>
      </w:r>
      <w:r w:rsidRPr="004618E7">
        <w:rPr>
          <w:sz w:val="22"/>
          <w:szCs w:val="22"/>
        </w:rPr>
        <w:t xml:space="preserve"> Reallocate a portion of the marketing budget to launch a targeted regional campaign in the underperforming North region, tailoring product bundles to local preferences.</w:t>
      </w:r>
    </w:p>
    <w:p w14:paraId="03E82272" w14:textId="77777777" w:rsidR="004618E7" w:rsidRPr="004618E7" w:rsidRDefault="004618E7" w:rsidP="004618E7">
      <w:pPr>
        <w:numPr>
          <w:ilvl w:val="0"/>
          <w:numId w:val="22"/>
        </w:numPr>
        <w:rPr>
          <w:sz w:val="22"/>
          <w:szCs w:val="22"/>
        </w:rPr>
      </w:pPr>
      <w:r w:rsidRPr="004618E7">
        <w:rPr>
          <w:b/>
          <w:bCs/>
          <w:sz w:val="22"/>
          <w:szCs w:val="22"/>
        </w:rPr>
        <w:t>Enhance Product Content to Reduce Returns (High Priority):</w:t>
      </w:r>
      <w:r w:rsidRPr="004618E7">
        <w:rPr>
          <w:sz w:val="22"/>
          <w:szCs w:val="22"/>
        </w:rPr>
        <w:t xml:space="preserve"> Upgrade online product descriptions, specifications, and images—especially for high-return categories—to better align customer expectations and reduce return rates.</w:t>
      </w:r>
    </w:p>
    <w:p w14:paraId="7B7E189F" w14:textId="77777777" w:rsidR="004618E7" w:rsidRPr="004618E7" w:rsidRDefault="004618E7" w:rsidP="004618E7">
      <w:pPr>
        <w:rPr>
          <w:b/>
          <w:bCs/>
          <w:sz w:val="22"/>
          <w:szCs w:val="22"/>
        </w:rPr>
      </w:pPr>
      <w:r w:rsidRPr="004618E7">
        <w:rPr>
          <w:b/>
          <w:bCs/>
          <w:sz w:val="22"/>
          <w:szCs w:val="22"/>
        </w:rPr>
        <w:t>8.3 Long-Term Strategy (6+ Months)</w:t>
      </w:r>
    </w:p>
    <w:p w14:paraId="2F838838" w14:textId="77777777" w:rsidR="004618E7" w:rsidRPr="004618E7" w:rsidRDefault="004618E7" w:rsidP="004618E7">
      <w:pPr>
        <w:numPr>
          <w:ilvl w:val="0"/>
          <w:numId w:val="23"/>
        </w:numPr>
        <w:rPr>
          <w:sz w:val="22"/>
          <w:szCs w:val="22"/>
        </w:rPr>
      </w:pPr>
      <w:r w:rsidRPr="004618E7">
        <w:rPr>
          <w:b/>
          <w:bCs/>
          <w:sz w:val="22"/>
          <w:szCs w:val="22"/>
        </w:rPr>
        <w:t>Diversify Beyond Electronics (Medium Priority):</w:t>
      </w:r>
      <w:r w:rsidRPr="004618E7">
        <w:rPr>
          <w:sz w:val="22"/>
          <w:szCs w:val="22"/>
        </w:rPr>
        <w:t xml:space="preserve"> Expand high-potential sub-categories within Office Supplies and Furniture to reduce structural dependence on the Electronics sector.</w:t>
      </w:r>
    </w:p>
    <w:p w14:paraId="640D9AF1" w14:textId="77777777" w:rsidR="004618E7" w:rsidRPr="004618E7" w:rsidRDefault="004618E7" w:rsidP="004618E7">
      <w:pPr>
        <w:numPr>
          <w:ilvl w:val="0"/>
          <w:numId w:val="23"/>
        </w:numPr>
        <w:rPr>
          <w:sz w:val="22"/>
          <w:szCs w:val="22"/>
        </w:rPr>
      </w:pPr>
      <w:r w:rsidRPr="004618E7">
        <w:rPr>
          <w:b/>
          <w:bCs/>
          <w:sz w:val="22"/>
          <w:szCs w:val="22"/>
        </w:rPr>
        <w:t>Establish Key Account Loyalty Programs (High Priority):</w:t>
      </w:r>
      <w:r w:rsidRPr="004618E7">
        <w:rPr>
          <w:sz w:val="22"/>
          <w:szCs w:val="22"/>
        </w:rPr>
        <w:t xml:space="preserve"> Build a formal loyalty and premium service tier for high-value customer accounts to protect and grow the average $8.95K revenue-per-customer baseline.</w:t>
      </w:r>
    </w:p>
    <w:p w14:paraId="78FDFE24" w14:textId="77777777" w:rsidR="004618E7" w:rsidRPr="004618E7" w:rsidRDefault="004618E7" w:rsidP="004618E7">
      <w:pPr>
        <w:rPr>
          <w:b/>
          <w:bCs/>
          <w:sz w:val="22"/>
          <w:szCs w:val="22"/>
        </w:rPr>
      </w:pPr>
      <w:r w:rsidRPr="004618E7">
        <w:rPr>
          <w:b/>
          <w:bCs/>
          <w:sz w:val="22"/>
          <w:szCs w:val="22"/>
        </w:rPr>
        <w:t>8.4 Operational &amp; Foundational Improvements</w:t>
      </w:r>
    </w:p>
    <w:p w14:paraId="430BAF2D" w14:textId="77777777" w:rsidR="004618E7" w:rsidRPr="004618E7" w:rsidRDefault="004618E7" w:rsidP="004618E7">
      <w:pPr>
        <w:numPr>
          <w:ilvl w:val="0"/>
          <w:numId w:val="24"/>
        </w:numPr>
        <w:rPr>
          <w:sz w:val="22"/>
          <w:szCs w:val="22"/>
        </w:rPr>
      </w:pPr>
      <w:r w:rsidRPr="004618E7">
        <w:rPr>
          <w:b/>
          <w:bCs/>
          <w:sz w:val="22"/>
          <w:szCs w:val="22"/>
        </w:rPr>
        <w:t>Inventory &amp; Technology Enhancements (High Priority):</w:t>
      </w:r>
      <w:r w:rsidRPr="004618E7">
        <w:rPr>
          <w:sz w:val="22"/>
          <w:szCs w:val="22"/>
        </w:rPr>
        <w:t xml:space="preserve"> Integrate real-time inventory management with the front-end sales system to prevent stockouts and order cancellations. Expand the Power BI model by incorporating cost data, allowing the business to track net profit margins alongside gross revenue.</w:t>
      </w:r>
    </w:p>
    <w:p w14:paraId="324C342E"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9. Technical Documentation</w:t>
      </w:r>
    </w:p>
    <w:p w14:paraId="307A9297" w14:textId="77777777" w:rsidR="004618E7" w:rsidRPr="004618E7" w:rsidRDefault="004618E7" w:rsidP="004618E7">
      <w:pPr>
        <w:rPr>
          <w:b/>
          <w:bCs/>
          <w:sz w:val="22"/>
          <w:szCs w:val="22"/>
        </w:rPr>
      </w:pPr>
      <w:r w:rsidRPr="004618E7">
        <w:rPr>
          <w:b/>
          <w:bCs/>
          <w:sz w:val="22"/>
          <w:szCs w:val="22"/>
        </w:rPr>
        <w:t>9.1 Dataset &amp; Power Query Transformation Lifecycle</w:t>
      </w:r>
    </w:p>
    <w:p w14:paraId="69568870" w14:textId="77777777" w:rsidR="004618E7" w:rsidRPr="004618E7" w:rsidRDefault="004618E7" w:rsidP="004618E7">
      <w:pPr>
        <w:rPr>
          <w:sz w:val="22"/>
          <w:szCs w:val="22"/>
        </w:rPr>
      </w:pPr>
      <w:r w:rsidRPr="004618E7">
        <w:rPr>
          <w:sz w:val="22"/>
          <w:szCs w:val="22"/>
        </w:rPr>
        <w:t xml:space="preserve">The analytics layer is powered by sales_data.csv, which contains comprehensive transaction fields including OrderID, </w:t>
      </w:r>
      <w:proofErr w:type="spellStart"/>
      <w:r w:rsidRPr="004618E7">
        <w:rPr>
          <w:sz w:val="22"/>
          <w:szCs w:val="22"/>
        </w:rPr>
        <w:t>OrderDate</w:t>
      </w:r>
      <w:proofErr w:type="spellEnd"/>
      <w:r w:rsidRPr="004618E7">
        <w:rPr>
          <w:sz w:val="22"/>
          <w:szCs w:val="22"/>
        </w:rPr>
        <w:t xml:space="preserve">, </w:t>
      </w:r>
      <w:proofErr w:type="spellStart"/>
      <w:r w:rsidRPr="004618E7">
        <w:rPr>
          <w:sz w:val="22"/>
          <w:szCs w:val="22"/>
        </w:rPr>
        <w:t>CustomerName</w:t>
      </w:r>
      <w:proofErr w:type="spellEnd"/>
      <w:r w:rsidRPr="004618E7">
        <w:rPr>
          <w:sz w:val="22"/>
          <w:szCs w:val="22"/>
        </w:rPr>
        <w:t xml:space="preserve">, </w:t>
      </w:r>
      <w:proofErr w:type="spellStart"/>
      <w:r w:rsidRPr="004618E7">
        <w:rPr>
          <w:sz w:val="22"/>
          <w:szCs w:val="22"/>
        </w:rPr>
        <w:t>ProductCategory</w:t>
      </w:r>
      <w:proofErr w:type="spellEnd"/>
      <w:r w:rsidRPr="004618E7">
        <w:rPr>
          <w:sz w:val="22"/>
          <w:szCs w:val="22"/>
        </w:rPr>
        <w:t>, Quantity, Revenue, Region, and Status.</w:t>
      </w:r>
    </w:p>
    <w:p w14:paraId="37BD2BDF" w14:textId="77777777" w:rsidR="004618E7" w:rsidRPr="004618E7" w:rsidRDefault="004618E7" w:rsidP="004618E7">
      <w:pPr>
        <w:rPr>
          <w:sz w:val="22"/>
          <w:szCs w:val="22"/>
        </w:rPr>
      </w:pPr>
      <w:r w:rsidRPr="004618E7">
        <w:rPr>
          <w:sz w:val="22"/>
          <w:szCs w:val="22"/>
        </w:rPr>
        <w:lastRenderedPageBreak/>
        <w:t>During the Power Query extraction and transformation phase, several data-cleaning steps were performed:</w:t>
      </w:r>
    </w:p>
    <w:p w14:paraId="6F48D52A" w14:textId="77777777" w:rsidR="004618E7" w:rsidRPr="004618E7" w:rsidRDefault="004618E7" w:rsidP="004618E7">
      <w:pPr>
        <w:numPr>
          <w:ilvl w:val="0"/>
          <w:numId w:val="25"/>
        </w:numPr>
        <w:rPr>
          <w:sz w:val="22"/>
          <w:szCs w:val="22"/>
        </w:rPr>
      </w:pPr>
      <w:r w:rsidRPr="004618E7">
        <w:rPr>
          <w:b/>
          <w:bCs/>
          <w:sz w:val="22"/>
          <w:szCs w:val="22"/>
        </w:rPr>
        <w:t>Data Type Standardization:</w:t>
      </w:r>
      <w:r w:rsidRPr="004618E7">
        <w:rPr>
          <w:sz w:val="22"/>
          <w:szCs w:val="22"/>
        </w:rPr>
        <w:t xml:space="preserve"> Enforced explicit data types, setting text for OrderID, </w:t>
      </w:r>
      <w:proofErr w:type="spellStart"/>
      <w:r w:rsidRPr="004618E7">
        <w:rPr>
          <w:sz w:val="22"/>
          <w:szCs w:val="22"/>
        </w:rPr>
        <w:t>CustomerName</w:t>
      </w:r>
      <w:proofErr w:type="spellEnd"/>
      <w:r w:rsidRPr="004618E7">
        <w:rPr>
          <w:sz w:val="22"/>
          <w:szCs w:val="22"/>
        </w:rPr>
        <w:t xml:space="preserve">, </w:t>
      </w:r>
      <w:proofErr w:type="spellStart"/>
      <w:r w:rsidRPr="004618E7">
        <w:rPr>
          <w:sz w:val="22"/>
          <w:szCs w:val="22"/>
        </w:rPr>
        <w:t>ProductCategory</w:t>
      </w:r>
      <w:proofErr w:type="spellEnd"/>
      <w:r w:rsidRPr="004618E7">
        <w:rPr>
          <w:sz w:val="22"/>
          <w:szCs w:val="22"/>
        </w:rPr>
        <w:t xml:space="preserve">, Region, and Status; decimal currency for Revenue; whole numbers for Quantity; and standard dates for </w:t>
      </w:r>
      <w:proofErr w:type="spellStart"/>
      <w:r w:rsidRPr="004618E7">
        <w:rPr>
          <w:sz w:val="22"/>
          <w:szCs w:val="22"/>
        </w:rPr>
        <w:t>OrderDate</w:t>
      </w:r>
      <w:proofErr w:type="spellEnd"/>
      <w:r w:rsidRPr="004618E7">
        <w:rPr>
          <w:sz w:val="22"/>
          <w:szCs w:val="22"/>
        </w:rPr>
        <w:t>.</w:t>
      </w:r>
    </w:p>
    <w:p w14:paraId="58268D37" w14:textId="32D254C4" w:rsidR="004618E7" w:rsidRPr="004618E7" w:rsidRDefault="004D30F8" w:rsidP="004618E7">
      <w:pPr>
        <w:numPr>
          <w:ilvl w:val="0"/>
          <w:numId w:val="25"/>
        </w:numPr>
        <w:rPr>
          <w:sz w:val="22"/>
          <w:szCs w:val="22"/>
        </w:rPr>
      </w:pPr>
      <w:r>
        <w:rPr>
          <w:b/>
          <w:bCs/>
          <w:sz w:val="22"/>
          <w:szCs w:val="22"/>
        </w:rPr>
        <w:t>Fulfilment</w:t>
      </w:r>
      <w:r w:rsidR="004618E7" w:rsidRPr="004618E7">
        <w:rPr>
          <w:b/>
          <w:bCs/>
          <w:sz w:val="22"/>
          <w:szCs w:val="22"/>
        </w:rPr>
        <w:t xml:space="preserve"> Status Cleaning:</w:t>
      </w:r>
      <w:r w:rsidR="004618E7" w:rsidRPr="004618E7">
        <w:rPr>
          <w:sz w:val="22"/>
          <w:szCs w:val="22"/>
        </w:rPr>
        <w:t xml:space="preserve"> Standardized text values within the Status field to ensure clean categorization across </w:t>
      </w:r>
      <w:r w:rsidR="004618E7" w:rsidRPr="004618E7">
        <w:rPr>
          <w:b/>
          <w:bCs/>
          <w:sz w:val="22"/>
          <w:szCs w:val="22"/>
        </w:rPr>
        <w:t>Active</w:t>
      </w:r>
      <w:r w:rsidR="004618E7" w:rsidRPr="004618E7">
        <w:rPr>
          <w:sz w:val="22"/>
          <w:szCs w:val="22"/>
        </w:rPr>
        <w:t xml:space="preserve">, </w:t>
      </w:r>
      <w:r w:rsidR="004618E7" w:rsidRPr="004618E7">
        <w:rPr>
          <w:b/>
          <w:bCs/>
          <w:sz w:val="22"/>
          <w:szCs w:val="22"/>
        </w:rPr>
        <w:t>Cancelled</w:t>
      </w:r>
      <w:r w:rsidR="004618E7" w:rsidRPr="004618E7">
        <w:rPr>
          <w:sz w:val="22"/>
          <w:szCs w:val="22"/>
        </w:rPr>
        <w:t xml:space="preserve">, and </w:t>
      </w:r>
      <w:r w:rsidR="004618E7" w:rsidRPr="004618E7">
        <w:rPr>
          <w:b/>
          <w:bCs/>
          <w:sz w:val="22"/>
          <w:szCs w:val="22"/>
        </w:rPr>
        <w:t>Returned</w:t>
      </w:r>
      <w:r w:rsidR="004618E7" w:rsidRPr="004618E7">
        <w:rPr>
          <w:sz w:val="22"/>
          <w:szCs w:val="22"/>
        </w:rPr>
        <w:t>.</w:t>
      </w:r>
    </w:p>
    <w:p w14:paraId="5A04529E" w14:textId="77777777" w:rsidR="004618E7" w:rsidRPr="004618E7" w:rsidRDefault="004618E7" w:rsidP="004618E7">
      <w:pPr>
        <w:numPr>
          <w:ilvl w:val="0"/>
          <w:numId w:val="25"/>
        </w:numPr>
        <w:rPr>
          <w:sz w:val="22"/>
          <w:szCs w:val="22"/>
        </w:rPr>
      </w:pPr>
      <w:r w:rsidRPr="004618E7">
        <w:rPr>
          <w:b/>
          <w:bCs/>
          <w:sz w:val="22"/>
          <w:szCs w:val="22"/>
        </w:rPr>
        <w:t>Calendar Dimension Generation:</w:t>
      </w:r>
      <w:r w:rsidRPr="004618E7">
        <w:rPr>
          <w:sz w:val="22"/>
          <w:szCs w:val="22"/>
        </w:rPr>
        <w:t xml:space="preserve"> Built a dedicated, continuous enterprise Calendar table using </w:t>
      </w:r>
      <w:proofErr w:type="spellStart"/>
      <w:r w:rsidRPr="004618E7">
        <w:rPr>
          <w:sz w:val="22"/>
          <w:szCs w:val="22"/>
        </w:rPr>
        <w:t>OrderDate</w:t>
      </w:r>
      <w:proofErr w:type="spellEnd"/>
      <w:r w:rsidRPr="004618E7">
        <w:rPr>
          <w:sz w:val="22"/>
          <w:szCs w:val="22"/>
        </w:rPr>
        <w:t xml:space="preserve"> as the primary key. This table includes calculated columns for Year, Quarter, Month Number, Month Name, and </w:t>
      </w:r>
      <w:proofErr w:type="spellStart"/>
      <w:r w:rsidRPr="004618E7">
        <w:rPr>
          <w:sz w:val="22"/>
          <w:szCs w:val="22"/>
        </w:rPr>
        <w:t>YearMonth</w:t>
      </w:r>
      <w:proofErr w:type="spellEnd"/>
      <w:r w:rsidRPr="004618E7">
        <w:rPr>
          <w:sz w:val="22"/>
          <w:szCs w:val="22"/>
        </w:rPr>
        <w:t xml:space="preserve"> to support advanced time-intelligence calculations.</w:t>
      </w:r>
    </w:p>
    <w:p w14:paraId="72E256DB" w14:textId="77777777" w:rsidR="004618E7" w:rsidRPr="004618E7" w:rsidRDefault="004618E7" w:rsidP="004618E7">
      <w:pPr>
        <w:rPr>
          <w:b/>
          <w:bCs/>
          <w:sz w:val="22"/>
          <w:szCs w:val="22"/>
        </w:rPr>
      </w:pPr>
      <w:r w:rsidRPr="004618E7">
        <w:rPr>
          <w:b/>
          <w:bCs/>
          <w:sz w:val="22"/>
          <w:szCs w:val="22"/>
        </w:rPr>
        <w:t>9.2 Data Model Architecture &amp; Relationships</w:t>
      </w:r>
    </w:p>
    <w:p w14:paraId="702AF921" w14:textId="77777777" w:rsidR="004618E7" w:rsidRPr="004618E7" w:rsidRDefault="004618E7" w:rsidP="004618E7">
      <w:pPr>
        <w:rPr>
          <w:sz w:val="22"/>
          <w:szCs w:val="22"/>
        </w:rPr>
      </w:pPr>
      <w:r w:rsidRPr="004618E7">
        <w:rPr>
          <w:sz w:val="22"/>
          <w:szCs w:val="22"/>
        </w:rPr>
        <w:t>The dashboard uses a clean Star Schema design, separating facts from dimensions to optimize performance and filter propagation.</w:t>
      </w:r>
    </w:p>
    <w:p w14:paraId="3BA464A5" w14:textId="77777777" w:rsidR="004618E7" w:rsidRPr="004618E7" w:rsidRDefault="004618E7" w:rsidP="004618E7">
      <w:pPr>
        <w:rPr>
          <w:sz w:val="22"/>
          <w:szCs w:val="22"/>
        </w:rPr>
      </w:pPr>
      <w:r w:rsidRPr="004618E7">
        <w:rPr>
          <w:sz w:val="22"/>
          <w:szCs w:val="22"/>
        </w:rPr>
        <w:t xml:space="preserve">[ Calendar Dimension </w:t>
      </w:r>
      <w:proofErr w:type="gramStart"/>
      <w:r w:rsidRPr="004618E7">
        <w:rPr>
          <w:sz w:val="22"/>
          <w:szCs w:val="22"/>
        </w:rPr>
        <w:t>Table ]</w:t>
      </w:r>
      <w:proofErr w:type="gramEnd"/>
      <w:r w:rsidRPr="004618E7">
        <w:rPr>
          <w:sz w:val="22"/>
          <w:szCs w:val="22"/>
        </w:rPr>
        <w:t xml:space="preserve"> 1 &lt;----- * [ </w:t>
      </w:r>
      <w:proofErr w:type="spellStart"/>
      <w:r w:rsidRPr="004618E7">
        <w:rPr>
          <w:sz w:val="22"/>
          <w:szCs w:val="22"/>
        </w:rPr>
        <w:t>sales_data</w:t>
      </w:r>
      <w:proofErr w:type="spellEnd"/>
      <w:r w:rsidRPr="004618E7">
        <w:rPr>
          <w:sz w:val="22"/>
          <w:szCs w:val="22"/>
        </w:rPr>
        <w:t xml:space="preserve"> Fact </w:t>
      </w:r>
      <w:proofErr w:type="gramStart"/>
      <w:r w:rsidRPr="004618E7">
        <w:rPr>
          <w:sz w:val="22"/>
          <w:szCs w:val="22"/>
        </w:rPr>
        <w:t>Table ]</w:t>
      </w:r>
      <w:proofErr w:type="gramEnd"/>
    </w:p>
    <w:p w14:paraId="2CB5D8F2" w14:textId="77777777" w:rsidR="004618E7" w:rsidRPr="004618E7" w:rsidRDefault="004618E7" w:rsidP="004618E7">
      <w:pPr>
        <w:rPr>
          <w:sz w:val="22"/>
          <w:szCs w:val="22"/>
        </w:rPr>
      </w:pPr>
      <w:r w:rsidRPr="004618E7">
        <w:rPr>
          <w:sz w:val="22"/>
          <w:szCs w:val="22"/>
        </w:rPr>
        <w:t xml:space="preserve">                                                |</w:t>
      </w:r>
    </w:p>
    <w:p w14:paraId="57508EEF" w14:textId="77777777" w:rsidR="004618E7" w:rsidRPr="004618E7" w:rsidRDefault="004618E7" w:rsidP="004618E7">
      <w:pPr>
        <w:rPr>
          <w:sz w:val="22"/>
          <w:szCs w:val="22"/>
        </w:rPr>
      </w:pPr>
      <w:r w:rsidRPr="004618E7">
        <w:rPr>
          <w:sz w:val="22"/>
          <w:szCs w:val="22"/>
        </w:rPr>
        <w:t xml:space="preserve">                                                *</w:t>
      </w:r>
    </w:p>
    <w:p w14:paraId="48884A8E" w14:textId="77777777" w:rsidR="004618E7" w:rsidRPr="004618E7" w:rsidRDefault="004618E7" w:rsidP="004618E7">
      <w:pPr>
        <w:rPr>
          <w:sz w:val="22"/>
          <w:szCs w:val="22"/>
        </w:rPr>
      </w:pPr>
      <w:r w:rsidRPr="004618E7">
        <w:rPr>
          <w:sz w:val="22"/>
          <w:szCs w:val="22"/>
        </w:rPr>
        <w:t xml:space="preserve">                                       [ Security / </w:t>
      </w:r>
      <w:proofErr w:type="gramStart"/>
      <w:r w:rsidRPr="004618E7">
        <w:rPr>
          <w:sz w:val="22"/>
          <w:szCs w:val="22"/>
        </w:rPr>
        <w:t>Geography ]</w:t>
      </w:r>
      <w:proofErr w:type="gramEnd"/>
    </w:p>
    <w:p w14:paraId="2FA0FA5C" w14:textId="5221A914" w:rsidR="004618E7" w:rsidRPr="004618E7" w:rsidRDefault="004618E7" w:rsidP="004618E7">
      <w:pPr>
        <w:numPr>
          <w:ilvl w:val="0"/>
          <w:numId w:val="26"/>
        </w:numPr>
        <w:rPr>
          <w:sz w:val="22"/>
          <w:szCs w:val="22"/>
        </w:rPr>
      </w:pPr>
      <w:r w:rsidRPr="004618E7">
        <w:rPr>
          <w:b/>
          <w:bCs/>
          <w:sz w:val="22"/>
          <w:szCs w:val="22"/>
        </w:rPr>
        <w:t>Relationship Link:</w:t>
      </w:r>
      <w:r w:rsidRPr="004618E7">
        <w:rPr>
          <w:sz w:val="22"/>
          <w:szCs w:val="22"/>
        </w:rPr>
        <w:t xml:space="preserve"> A </w:t>
      </w:r>
      <w:r w:rsidRPr="004618E7">
        <w:rPr>
          <w:b/>
          <w:bCs/>
          <w:sz w:val="22"/>
          <w:szCs w:val="22"/>
        </w:rPr>
        <w:t>1-to-Many (</w:t>
      </w:r>
      <m:oMath>
        <m:r>
          <w:rPr>
            <w:rFonts w:ascii="Cambria Math" w:hAnsi="Cambria Math"/>
            <w:sz w:val="22"/>
            <w:szCs w:val="22"/>
          </w:rPr>
          <m:t>1→*)</m:t>
        </m:r>
      </m:oMath>
      <w:r w:rsidRPr="004618E7">
        <w:rPr>
          <w:sz w:val="22"/>
          <w:szCs w:val="22"/>
        </w:rPr>
        <w:t xml:space="preserve"> single-directional relationship connects </w:t>
      </w:r>
      <w:proofErr w:type="gramStart"/>
      <w:r w:rsidRPr="004618E7">
        <w:rPr>
          <w:sz w:val="22"/>
          <w:szCs w:val="22"/>
        </w:rPr>
        <w:t>Calendar[</w:t>
      </w:r>
      <w:proofErr w:type="gramEnd"/>
      <w:r w:rsidRPr="004618E7">
        <w:rPr>
          <w:sz w:val="22"/>
          <w:szCs w:val="22"/>
        </w:rPr>
        <w:t>Date] to sales_</w:t>
      </w:r>
      <w:proofErr w:type="gramStart"/>
      <w:r w:rsidRPr="004618E7">
        <w:rPr>
          <w:sz w:val="22"/>
          <w:szCs w:val="22"/>
        </w:rPr>
        <w:t>data[</w:t>
      </w:r>
      <w:proofErr w:type="gramEnd"/>
      <w:r w:rsidRPr="004618E7">
        <w:rPr>
          <w:sz w:val="22"/>
          <w:szCs w:val="22"/>
        </w:rPr>
        <w:t>OrderDate]. This structure ensures that time filters apply cleanly across all financial metrics without risking performance lag or ambiguity.</w:t>
      </w:r>
    </w:p>
    <w:p w14:paraId="4DB16DEB" w14:textId="77777777" w:rsidR="004618E7" w:rsidRPr="004618E7" w:rsidRDefault="004618E7" w:rsidP="004618E7">
      <w:pPr>
        <w:rPr>
          <w:b/>
          <w:bCs/>
          <w:sz w:val="22"/>
          <w:szCs w:val="22"/>
        </w:rPr>
      </w:pPr>
      <w:r w:rsidRPr="004618E7">
        <w:rPr>
          <w:b/>
          <w:bCs/>
          <w:sz w:val="22"/>
          <w:szCs w:val="22"/>
        </w:rPr>
        <w:t>9.3 DAX Measures Specifications</w:t>
      </w:r>
    </w:p>
    <w:p w14:paraId="2AD2A9B0" w14:textId="77777777" w:rsidR="004618E7" w:rsidRPr="004618E7" w:rsidRDefault="004618E7" w:rsidP="004618E7">
      <w:pPr>
        <w:rPr>
          <w:sz w:val="22"/>
          <w:szCs w:val="22"/>
        </w:rPr>
      </w:pPr>
      <w:r w:rsidRPr="004618E7">
        <w:rPr>
          <w:sz w:val="22"/>
          <w:szCs w:val="22"/>
        </w:rPr>
        <w:t>To provide deep financial and operational insights, the following DAX measures were implemented in the model:</w:t>
      </w:r>
    </w:p>
    <w:p w14:paraId="6EC48C31" w14:textId="77777777" w:rsidR="004618E7" w:rsidRPr="004618E7" w:rsidRDefault="004618E7" w:rsidP="004618E7">
      <w:pPr>
        <w:numPr>
          <w:ilvl w:val="0"/>
          <w:numId w:val="27"/>
        </w:numPr>
        <w:rPr>
          <w:sz w:val="22"/>
          <w:szCs w:val="22"/>
        </w:rPr>
      </w:pPr>
      <w:r w:rsidRPr="004618E7">
        <w:rPr>
          <w:b/>
          <w:bCs/>
          <w:sz w:val="22"/>
          <w:szCs w:val="22"/>
        </w:rPr>
        <w:t>Total Revenue Calculation:</w:t>
      </w:r>
    </w:p>
    <w:p w14:paraId="05432A0B" w14:textId="39D085BC" w:rsidR="004618E7" w:rsidRPr="004618E7" w:rsidRDefault="004618E7" w:rsidP="004618E7">
      <w:pPr>
        <w:rPr>
          <w:sz w:val="22"/>
          <w:szCs w:val="22"/>
        </w:rPr>
      </w:pPr>
      <m:oMathPara>
        <m:oMath>
          <m:r>
            <m:rPr>
              <m:nor/>
            </m:rPr>
            <w:rPr>
              <w:sz w:val="22"/>
              <w:szCs w:val="22"/>
            </w:rPr>
            <m:t>Total Revenue</m:t>
          </m:r>
          <m:r>
            <w:rPr>
              <w:rFonts w:ascii="Cambria Math" w:hAnsi="Cambria Math"/>
              <w:sz w:val="22"/>
              <w:szCs w:val="22"/>
            </w:rPr>
            <m:t>=</m:t>
          </m:r>
          <m:r>
            <m:rPr>
              <m:nor/>
            </m:rPr>
            <w:rPr>
              <w:sz w:val="22"/>
              <w:szCs w:val="22"/>
            </w:rPr>
            <m:t>SUM</m:t>
          </m:r>
          <m:d>
            <m:dPr>
              <m:ctrlPr>
                <w:rPr>
                  <w:rFonts w:ascii="Cambria Math" w:hAnsi="Cambria Math"/>
                  <w:sz w:val="22"/>
                  <w:szCs w:val="22"/>
                </w:rPr>
              </m:ctrlPr>
            </m:dPr>
            <m:e>
              <w:proofErr w:type="spellStart"/>
              <m:r>
                <m:rPr>
                  <m:nor/>
                </m:rPr>
                <w:rPr>
                  <w:sz w:val="22"/>
                  <w:szCs w:val="22"/>
                </w:rPr>
                <m:t>sales_data</m:t>
              </m:r>
              <w:proofErr w:type="spellEnd"/>
              <m:d>
                <m:dPr>
                  <m:begChr m:val="["/>
                  <m:endChr m:val="]"/>
                  <m:ctrlPr>
                    <w:rPr>
                      <w:rFonts w:ascii="Cambria Math" w:hAnsi="Cambria Math"/>
                      <w:sz w:val="22"/>
                      <w:szCs w:val="22"/>
                    </w:rPr>
                  </m:ctrlPr>
                </m:dPr>
                <m:e>
                  <m:r>
                    <m:rPr>
                      <m:nor/>
                    </m:rPr>
                    <w:rPr>
                      <w:sz w:val="22"/>
                      <w:szCs w:val="22"/>
                    </w:rPr>
                    <m:t>Revenue</m:t>
                  </m:r>
                </m:e>
              </m:d>
            </m:e>
          </m:d>
        </m:oMath>
      </m:oMathPara>
    </w:p>
    <w:p w14:paraId="7CB08D62" w14:textId="77777777" w:rsidR="004618E7" w:rsidRPr="004618E7" w:rsidRDefault="004618E7" w:rsidP="004618E7">
      <w:pPr>
        <w:numPr>
          <w:ilvl w:val="0"/>
          <w:numId w:val="27"/>
        </w:numPr>
        <w:rPr>
          <w:sz w:val="22"/>
          <w:szCs w:val="22"/>
        </w:rPr>
      </w:pPr>
      <w:r w:rsidRPr="004618E7">
        <w:rPr>
          <w:b/>
          <w:bCs/>
          <w:sz w:val="22"/>
          <w:szCs w:val="22"/>
        </w:rPr>
        <w:t>Revenue Prior Year (PY):</w:t>
      </w:r>
    </w:p>
    <w:p w14:paraId="1C2CDAF2" w14:textId="7F08A4F1" w:rsidR="004618E7" w:rsidRPr="004618E7" w:rsidRDefault="004618E7" w:rsidP="004618E7">
      <w:pPr>
        <w:rPr>
          <w:sz w:val="22"/>
          <w:szCs w:val="22"/>
        </w:rPr>
      </w:pPr>
      <m:oMathPara>
        <m:oMath>
          <m:r>
            <m:rPr>
              <m:nor/>
            </m:rPr>
            <w:rPr>
              <w:sz w:val="22"/>
              <w:szCs w:val="22"/>
            </w:rPr>
            <m:t>Revenue Prior Yea</m:t>
          </m:r>
          <m:r>
            <m:rPr>
              <m:nor/>
            </m:rPr>
            <w:rPr>
              <w:rFonts w:ascii="Cambria Math"/>
              <w:sz w:val="22"/>
              <w:szCs w:val="22"/>
            </w:rPr>
            <m:t>r</m:t>
          </m:r>
          <m:r>
            <w:rPr>
              <w:rFonts w:ascii="Cambria Math" w:hAnsi="Cambria Math"/>
              <w:sz w:val="22"/>
              <w:szCs w:val="22"/>
            </w:rPr>
            <m:t>=</m:t>
          </m:r>
          <m:r>
            <m:rPr>
              <m:nor/>
            </m:rPr>
            <w:rPr>
              <w:sz w:val="22"/>
              <w:szCs w:val="22"/>
            </w:rPr>
            <m:t>CALCULATE</m:t>
          </m:r>
          <m:d>
            <m:dPr>
              <m:ctrlPr>
                <w:rPr>
                  <w:rFonts w:ascii="Cambria Math" w:hAnsi="Cambria Math"/>
                  <w:sz w:val="22"/>
                  <w:szCs w:val="22"/>
                </w:rPr>
              </m:ctrlPr>
            </m:dPr>
            <m:e>
              <m:d>
                <m:dPr>
                  <m:begChr m:val="["/>
                  <m:endChr m:val="]"/>
                  <m:ctrlPr>
                    <w:rPr>
                      <w:rFonts w:ascii="Cambria Math" w:hAnsi="Cambria Math"/>
                      <w:sz w:val="22"/>
                      <w:szCs w:val="22"/>
                    </w:rPr>
                  </m:ctrlPr>
                </m:dPr>
                <m:e>
                  <m:r>
                    <m:rPr>
                      <m:nor/>
                    </m:rPr>
                    <w:rPr>
                      <w:sz w:val="22"/>
                      <w:szCs w:val="22"/>
                    </w:rPr>
                    <m:t>Total Revenue</m:t>
                  </m:r>
                </m:e>
              </m:d>
              <m:r>
                <w:rPr>
                  <w:rFonts w:ascii="Cambria Math" w:hAnsi="Cambria Math"/>
                  <w:sz w:val="22"/>
                  <w:szCs w:val="22"/>
                </w:rPr>
                <m:t>,</m:t>
              </m:r>
              <m:r>
                <m:rPr>
                  <m:nor/>
                </m:rPr>
                <w:rPr>
                  <w:sz w:val="22"/>
                  <w:szCs w:val="22"/>
                </w:rPr>
                <m:t>SAMEPERIODLASTYEAR</m:t>
              </m:r>
              <m:d>
                <m:dPr>
                  <m:ctrlPr>
                    <w:rPr>
                      <w:rFonts w:ascii="Cambria Math" w:hAnsi="Cambria Math"/>
                      <w:sz w:val="22"/>
                      <w:szCs w:val="22"/>
                    </w:rPr>
                  </m:ctrlPr>
                </m:dPr>
                <m:e>
                  <m:r>
                    <m:rPr>
                      <m:nor/>
                    </m:rPr>
                    <w:rPr>
                      <w:sz w:val="22"/>
                      <w:szCs w:val="22"/>
                    </w:rPr>
                    <m:t>'Calendar'</m:t>
                  </m:r>
                  <m:d>
                    <m:dPr>
                      <m:begChr m:val="["/>
                      <m:endChr m:val="]"/>
                      <m:ctrlPr>
                        <w:rPr>
                          <w:rFonts w:ascii="Cambria Math" w:hAnsi="Cambria Math"/>
                          <w:sz w:val="22"/>
                          <w:szCs w:val="22"/>
                        </w:rPr>
                      </m:ctrlPr>
                    </m:dPr>
                    <m:e>
                      <m:r>
                        <m:rPr>
                          <m:nor/>
                        </m:rPr>
                        <w:rPr>
                          <w:sz w:val="22"/>
                          <w:szCs w:val="22"/>
                        </w:rPr>
                        <m:t>Date</m:t>
                      </m:r>
                    </m:e>
                  </m:d>
                </m:e>
              </m:d>
            </m:e>
          </m:d>
        </m:oMath>
      </m:oMathPara>
    </w:p>
    <w:p w14:paraId="7FD83094" w14:textId="77777777" w:rsidR="004618E7" w:rsidRPr="004618E7" w:rsidRDefault="004618E7" w:rsidP="004618E7">
      <w:pPr>
        <w:numPr>
          <w:ilvl w:val="0"/>
          <w:numId w:val="27"/>
        </w:numPr>
        <w:rPr>
          <w:sz w:val="22"/>
          <w:szCs w:val="22"/>
        </w:rPr>
      </w:pPr>
      <w:r w:rsidRPr="004618E7">
        <w:rPr>
          <w:b/>
          <w:bCs/>
          <w:sz w:val="22"/>
          <w:szCs w:val="22"/>
        </w:rPr>
        <w:t>Revenue Year-over-Year Growth Percentage (YoY %):</w:t>
      </w:r>
    </w:p>
    <w:p w14:paraId="23CCA696" w14:textId="7DA79218" w:rsidR="004618E7" w:rsidRPr="004618E7" w:rsidRDefault="004618E7" w:rsidP="004618E7">
      <w:pPr>
        <w:rPr>
          <w:sz w:val="22"/>
          <w:szCs w:val="22"/>
        </w:rPr>
      </w:pPr>
      <m:oMathPara>
        <m:oMath>
          <m:r>
            <m:rPr>
              <m:nor/>
            </m:rPr>
            <w:rPr>
              <w:sz w:val="22"/>
              <w:szCs w:val="22"/>
            </w:rPr>
            <m:t>Revenue YoY %</m:t>
          </m:r>
          <m:r>
            <w:rPr>
              <w:rFonts w:ascii="Cambria Math" w:hAnsi="Cambria Math"/>
              <w:sz w:val="22"/>
              <w:szCs w:val="22"/>
            </w:rPr>
            <m:t>=</m:t>
          </m:r>
          <m:r>
            <m:rPr>
              <m:nor/>
            </m:rPr>
            <w:rPr>
              <w:sz w:val="22"/>
              <w:szCs w:val="22"/>
            </w:rPr>
            <m:t>DIVIDE</m:t>
          </m:r>
          <m:d>
            <m:dPr>
              <m:ctrlPr>
                <w:rPr>
                  <w:rFonts w:ascii="Cambria Math" w:hAnsi="Cambria Math"/>
                  <w:sz w:val="22"/>
                  <w:szCs w:val="22"/>
                </w:rPr>
              </m:ctrlPr>
            </m:dPr>
            <m:e>
              <m:d>
                <m:dPr>
                  <m:begChr m:val="["/>
                  <m:endChr m:val="]"/>
                  <m:ctrlPr>
                    <w:rPr>
                      <w:rFonts w:ascii="Cambria Math" w:hAnsi="Cambria Math"/>
                      <w:sz w:val="22"/>
                      <w:szCs w:val="22"/>
                    </w:rPr>
                  </m:ctrlPr>
                </m:dPr>
                <m:e>
                  <m:r>
                    <m:rPr>
                      <m:nor/>
                    </m:rPr>
                    <w:rPr>
                      <w:sz w:val="22"/>
                      <w:szCs w:val="22"/>
                    </w:rPr>
                    <m:t>Total Revenue</m:t>
                  </m:r>
                </m:e>
              </m:d>
              <m:r>
                <w:rPr>
                  <w:rFonts w:ascii="Cambria Math" w:hAnsi="Cambria Math"/>
                  <w:sz w:val="22"/>
                  <w:szCs w:val="22"/>
                </w:rPr>
                <m:t>-</m:t>
              </m:r>
              <m:d>
                <m:dPr>
                  <m:begChr m:val="["/>
                  <m:endChr m:val="]"/>
                  <m:ctrlPr>
                    <w:rPr>
                      <w:rFonts w:ascii="Cambria Math" w:hAnsi="Cambria Math"/>
                      <w:sz w:val="22"/>
                      <w:szCs w:val="22"/>
                    </w:rPr>
                  </m:ctrlPr>
                </m:dPr>
                <m:e>
                  <m:r>
                    <m:rPr>
                      <m:nor/>
                    </m:rPr>
                    <w:rPr>
                      <w:sz w:val="22"/>
                      <w:szCs w:val="22"/>
                    </w:rPr>
                    <m:t>Revenue Prior Year</m:t>
                  </m:r>
                </m:e>
              </m:d>
              <m:r>
                <w:rPr>
                  <w:rFonts w:ascii="Cambria Math" w:hAnsi="Cambria Math"/>
                  <w:sz w:val="22"/>
                  <w:szCs w:val="22"/>
                </w:rPr>
                <m:t>,</m:t>
              </m:r>
              <m:d>
                <m:dPr>
                  <m:begChr m:val="["/>
                  <m:endChr m:val="]"/>
                  <m:ctrlPr>
                    <w:rPr>
                      <w:rFonts w:ascii="Cambria Math" w:hAnsi="Cambria Math"/>
                      <w:sz w:val="22"/>
                      <w:szCs w:val="22"/>
                    </w:rPr>
                  </m:ctrlPr>
                </m:dPr>
                <m:e>
                  <m:r>
                    <m:rPr>
                      <m:nor/>
                    </m:rPr>
                    <w:rPr>
                      <w:sz w:val="22"/>
                      <w:szCs w:val="22"/>
                    </w:rPr>
                    <m:t>Revenue Prior Year</m:t>
                  </m:r>
                </m:e>
              </m:d>
              <m:r>
                <w:rPr>
                  <w:rFonts w:ascii="Cambria Math" w:hAnsi="Cambria Math"/>
                  <w:sz w:val="22"/>
                  <w:szCs w:val="22"/>
                </w:rPr>
                <m:t>,0</m:t>
              </m:r>
            </m:e>
          </m:d>
        </m:oMath>
      </m:oMathPara>
    </w:p>
    <w:p w14:paraId="7D1F960A" w14:textId="77777777" w:rsidR="004618E7" w:rsidRPr="004618E7" w:rsidRDefault="004618E7" w:rsidP="004618E7">
      <w:pPr>
        <w:numPr>
          <w:ilvl w:val="0"/>
          <w:numId w:val="27"/>
        </w:numPr>
        <w:rPr>
          <w:sz w:val="22"/>
          <w:szCs w:val="22"/>
        </w:rPr>
      </w:pPr>
      <w:r w:rsidRPr="004618E7">
        <w:rPr>
          <w:b/>
          <w:bCs/>
          <w:sz w:val="22"/>
          <w:szCs w:val="22"/>
        </w:rPr>
        <w:t>Revenue Month-over-Month Growth Percentage (MoM %):</w:t>
      </w:r>
    </w:p>
    <w:p w14:paraId="3FCBFDC3" w14:textId="1BFCF981" w:rsidR="004618E7" w:rsidRPr="004618E7" w:rsidRDefault="004618E7" w:rsidP="004618E7">
      <w:pPr>
        <w:rPr>
          <w:sz w:val="22"/>
          <w:szCs w:val="22"/>
        </w:rPr>
      </w:pPr>
      <m:oMathPara>
        <m:oMath>
          <m:r>
            <m:rPr>
              <m:nor/>
            </m:rPr>
            <w:rPr>
              <w:sz w:val="22"/>
              <w:szCs w:val="22"/>
            </w:rPr>
            <m:t>Revenue MoM %</m:t>
          </m:r>
          <m:r>
            <w:rPr>
              <w:rFonts w:ascii="Cambria Math" w:hAnsi="Cambria Math"/>
              <w:sz w:val="22"/>
              <w:szCs w:val="22"/>
            </w:rPr>
            <m:t>=</m:t>
          </m:r>
          <m:r>
            <m:rPr>
              <m:nor/>
            </m:rPr>
            <w:rPr>
              <w:sz w:val="22"/>
              <w:szCs w:val="22"/>
            </w:rPr>
            <m:t>DIVIDE</m:t>
          </m:r>
          <m:d>
            <m:dPr>
              <m:ctrlPr>
                <w:rPr>
                  <w:rFonts w:ascii="Cambria Math" w:hAnsi="Cambria Math"/>
                  <w:sz w:val="22"/>
                  <w:szCs w:val="22"/>
                </w:rPr>
              </m:ctrlPr>
            </m:dPr>
            <m:e>
              <m:d>
                <m:dPr>
                  <m:begChr m:val="["/>
                  <m:endChr m:val="]"/>
                  <m:ctrlPr>
                    <w:rPr>
                      <w:rFonts w:ascii="Cambria Math" w:hAnsi="Cambria Math"/>
                      <w:sz w:val="22"/>
                      <w:szCs w:val="22"/>
                    </w:rPr>
                  </m:ctrlPr>
                </m:dPr>
                <m:e>
                  <m:r>
                    <m:rPr>
                      <m:nor/>
                    </m:rPr>
                    <w:rPr>
                      <w:sz w:val="22"/>
                      <w:szCs w:val="22"/>
                    </w:rPr>
                    <m:t>Total Revenue</m:t>
                  </m:r>
                </m:e>
              </m:d>
              <m:r>
                <w:rPr>
                  <w:rFonts w:ascii="Cambria Math" w:hAnsi="Cambria Math"/>
                  <w:sz w:val="22"/>
                  <w:szCs w:val="22"/>
                </w:rPr>
                <m:t>-</m:t>
              </m:r>
              <m:r>
                <m:rPr>
                  <m:nor/>
                </m:rPr>
                <w:rPr>
                  <w:sz w:val="22"/>
                  <w:szCs w:val="22"/>
                </w:rPr>
                <m:t>CALCULATE</m:t>
              </m:r>
              <m:d>
                <m:dPr>
                  <m:ctrlPr>
                    <w:rPr>
                      <w:rFonts w:ascii="Cambria Math" w:hAnsi="Cambria Math"/>
                      <w:sz w:val="22"/>
                      <w:szCs w:val="22"/>
                    </w:rPr>
                  </m:ctrlPr>
                </m:dPr>
                <m:e>
                  <m:d>
                    <m:dPr>
                      <m:begChr m:val="["/>
                      <m:endChr m:val="]"/>
                      <m:ctrlPr>
                        <w:rPr>
                          <w:rFonts w:ascii="Cambria Math" w:hAnsi="Cambria Math"/>
                          <w:sz w:val="22"/>
                          <w:szCs w:val="22"/>
                        </w:rPr>
                      </m:ctrlPr>
                    </m:dPr>
                    <m:e>
                      <m:r>
                        <m:rPr>
                          <m:nor/>
                        </m:rPr>
                        <w:rPr>
                          <w:sz w:val="22"/>
                          <w:szCs w:val="22"/>
                        </w:rPr>
                        <m:t>Total Revenue</m:t>
                      </m:r>
                    </m:e>
                  </m:d>
                  <m:r>
                    <w:rPr>
                      <w:rFonts w:ascii="Cambria Math" w:hAnsi="Cambria Math"/>
                      <w:sz w:val="22"/>
                      <w:szCs w:val="22"/>
                    </w:rPr>
                    <m:t>,</m:t>
                  </m:r>
                  <m:r>
                    <m:rPr>
                      <m:nor/>
                    </m:rPr>
                    <w:rPr>
                      <w:sz w:val="22"/>
                      <w:szCs w:val="22"/>
                    </w:rPr>
                    <m:t>DATEADD</m:t>
                  </m:r>
                  <m:d>
                    <m:dPr>
                      <m:ctrlPr>
                        <w:rPr>
                          <w:rFonts w:ascii="Cambria Math" w:hAnsi="Cambria Math"/>
                          <w:sz w:val="22"/>
                          <w:szCs w:val="22"/>
                        </w:rPr>
                      </m:ctrlPr>
                    </m:dPr>
                    <m:e>
                      <m:r>
                        <m:rPr>
                          <m:nor/>
                        </m:rPr>
                        <w:rPr>
                          <w:sz w:val="22"/>
                          <w:szCs w:val="22"/>
                        </w:rPr>
                        <m:t>'Calendar'</m:t>
                      </m:r>
                      <m:d>
                        <m:dPr>
                          <m:begChr m:val="["/>
                          <m:endChr m:val="]"/>
                          <m:ctrlPr>
                            <w:rPr>
                              <w:rFonts w:ascii="Cambria Math" w:hAnsi="Cambria Math"/>
                              <w:sz w:val="22"/>
                              <w:szCs w:val="22"/>
                            </w:rPr>
                          </m:ctrlPr>
                        </m:dPr>
                        <m:e>
                          <m:r>
                            <m:rPr>
                              <m:nor/>
                            </m:rPr>
                            <w:rPr>
                              <w:sz w:val="22"/>
                              <w:szCs w:val="22"/>
                            </w:rPr>
                            <m:t>Date</m:t>
                          </m:r>
                        </m:e>
                      </m:d>
                      <m:r>
                        <w:rPr>
                          <w:rFonts w:ascii="Cambria Math" w:hAnsi="Cambria Math"/>
                          <w:sz w:val="22"/>
                          <w:szCs w:val="22"/>
                        </w:rPr>
                        <m:t>,-1,</m:t>
                      </m:r>
                      <m:r>
                        <m:rPr>
                          <m:nor/>
                        </m:rPr>
                        <w:rPr>
                          <w:sz w:val="22"/>
                          <w:szCs w:val="22"/>
                        </w:rPr>
                        <m:t>MONTH</m:t>
                      </m:r>
                    </m:e>
                  </m:d>
                </m:e>
              </m:d>
              <m:r>
                <w:rPr>
                  <w:rFonts w:ascii="Cambria Math" w:hAnsi="Cambria Math"/>
                  <w:sz w:val="22"/>
                  <w:szCs w:val="22"/>
                </w:rPr>
                <m:t>,</m:t>
              </m:r>
              <m:r>
                <m:rPr>
                  <m:nor/>
                </m:rPr>
                <w:rPr>
                  <w:sz w:val="22"/>
                  <w:szCs w:val="22"/>
                </w:rPr>
                <m:t>CALCULATE</m:t>
              </m:r>
              <m:d>
                <m:dPr>
                  <m:ctrlPr>
                    <w:rPr>
                      <w:rFonts w:ascii="Cambria Math" w:hAnsi="Cambria Math"/>
                      <w:sz w:val="22"/>
                      <w:szCs w:val="22"/>
                    </w:rPr>
                  </m:ctrlPr>
                </m:dPr>
                <m:e>
                  <m:d>
                    <m:dPr>
                      <m:begChr m:val="["/>
                      <m:endChr m:val="]"/>
                      <m:ctrlPr>
                        <w:rPr>
                          <w:rFonts w:ascii="Cambria Math" w:hAnsi="Cambria Math"/>
                          <w:sz w:val="22"/>
                          <w:szCs w:val="22"/>
                        </w:rPr>
                      </m:ctrlPr>
                    </m:dPr>
                    <m:e>
                      <m:r>
                        <m:rPr>
                          <m:nor/>
                        </m:rPr>
                        <w:rPr>
                          <w:sz w:val="22"/>
                          <w:szCs w:val="22"/>
                        </w:rPr>
                        <m:t>Total Revenue</m:t>
                      </m:r>
                    </m:e>
                  </m:d>
                  <m:r>
                    <w:rPr>
                      <w:rFonts w:ascii="Cambria Math" w:hAnsi="Cambria Math"/>
                      <w:sz w:val="22"/>
                      <w:szCs w:val="22"/>
                    </w:rPr>
                    <m:t>,</m:t>
                  </m:r>
                  <m:r>
                    <m:rPr>
                      <m:nor/>
                    </m:rPr>
                    <w:rPr>
                      <w:sz w:val="22"/>
                      <w:szCs w:val="22"/>
                    </w:rPr>
                    <m:t>DATEADD</m:t>
                  </m:r>
                  <m:d>
                    <m:dPr>
                      <m:ctrlPr>
                        <w:rPr>
                          <w:rFonts w:ascii="Cambria Math" w:hAnsi="Cambria Math"/>
                          <w:sz w:val="22"/>
                          <w:szCs w:val="22"/>
                        </w:rPr>
                      </m:ctrlPr>
                    </m:dPr>
                    <m:e>
                      <m:r>
                        <m:rPr>
                          <m:nor/>
                        </m:rPr>
                        <w:rPr>
                          <w:sz w:val="22"/>
                          <w:szCs w:val="22"/>
                        </w:rPr>
                        <m:t>'Calendar'</m:t>
                      </m:r>
                      <m:d>
                        <m:dPr>
                          <m:begChr m:val="["/>
                          <m:endChr m:val="]"/>
                          <m:ctrlPr>
                            <w:rPr>
                              <w:rFonts w:ascii="Cambria Math" w:hAnsi="Cambria Math"/>
                              <w:sz w:val="22"/>
                              <w:szCs w:val="22"/>
                            </w:rPr>
                          </m:ctrlPr>
                        </m:dPr>
                        <m:e>
                          <m:r>
                            <m:rPr>
                              <m:nor/>
                            </m:rPr>
                            <w:rPr>
                              <w:sz w:val="22"/>
                              <w:szCs w:val="22"/>
                            </w:rPr>
                            <m:t>Date</m:t>
                          </m:r>
                        </m:e>
                      </m:d>
                      <m:r>
                        <w:rPr>
                          <w:rFonts w:ascii="Cambria Math" w:hAnsi="Cambria Math"/>
                          <w:sz w:val="22"/>
                          <w:szCs w:val="22"/>
                        </w:rPr>
                        <m:t>,-1,</m:t>
                      </m:r>
                      <m:r>
                        <m:rPr>
                          <m:nor/>
                        </m:rPr>
                        <w:rPr>
                          <w:sz w:val="22"/>
                          <w:szCs w:val="22"/>
                        </w:rPr>
                        <m:t>MONTH</m:t>
                      </m:r>
                    </m:e>
                  </m:d>
                </m:e>
              </m:d>
              <m:r>
                <w:rPr>
                  <w:rFonts w:ascii="Cambria Math" w:hAnsi="Cambria Math"/>
                  <w:sz w:val="22"/>
                  <w:szCs w:val="22"/>
                </w:rPr>
                <m:t>,0</m:t>
              </m:r>
            </m:e>
          </m:d>
        </m:oMath>
      </m:oMathPara>
    </w:p>
    <w:p w14:paraId="0FD2ECB2" w14:textId="77777777" w:rsidR="004618E7" w:rsidRPr="004618E7" w:rsidRDefault="004618E7" w:rsidP="004618E7">
      <w:pPr>
        <w:numPr>
          <w:ilvl w:val="0"/>
          <w:numId w:val="27"/>
        </w:numPr>
        <w:rPr>
          <w:sz w:val="22"/>
          <w:szCs w:val="22"/>
        </w:rPr>
      </w:pPr>
      <w:r w:rsidRPr="004618E7">
        <w:rPr>
          <w:b/>
          <w:bCs/>
          <w:sz w:val="22"/>
          <w:szCs w:val="22"/>
        </w:rPr>
        <w:lastRenderedPageBreak/>
        <w:t>Average Revenue per Customer Account:</w:t>
      </w:r>
    </w:p>
    <w:p w14:paraId="29CF2DC0" w14:textId="2EB3CA5D" w:rsidR="004618E7" w:rsidRPr="004618E7" w:rsidRDefault="004618E7" w:rsidP="004618E7">
      <w:pPr>
        <w:rPr>
          <w:sz w:val="22"/>
          <w:szCs w:val="22"/>
        </w:rPr>
      </w:pPr>
      <m:oMathPara>
        <m:oMath>
          <m:r>
            <m:rPr>
              <m:nor/>
            </m:rPr>
            <w:rPr>
              <w:sz w:val="22"/>
              <w:szCs w:val="22"/>
            </w:rPr>
            <m:t>Revenue per Customer</m:t>
          </m:r>
          <m:r>
            <w:rPr>
              <w:rFonts w:ascii="Cambria Math" w:hAnsi="Cambria Math"/>
              <w:sz w:val="22"/>
              <w:szCs w:val="22"/>
            </w:rPr>
            <m:t>=</m:t>
          </m:r>
          <m:r>
            <m:rPr>
              <m:nor/>
            </m:rPr>
            <w:rPr>
              <w:sz w:val="22"/>
              <w:szCs w:val="22"/>
            </w:rPr>
            <m:t>DIVIDE</m:t>
          </m:r>
          <m:d>
            <m:dPr>
              <m:ctrlPr>
                <w:rPr>
                  <w:rFonts w:ascii="Cambria Math" w:hAnsi="Cambria Math"/>
                  <w:sz w:val="22"/>
                  <w:szCs w:val="22"/>
                </w:rPr>
              </m:ctrlPr>
            </m:dPr>
            <m:e>
              <m:d>
                <m:dPr>
                  <m:begChr m:val="["/>
                  <m:endChr m:val="]"/>
                  <m:ctrlPr>
                    <w:rPr>
                      <w:rFonts w:ascii="Cambria Math" w:hAnsi="Cambria Math"/>
                      <w:sz w:val="22"/>
                      <w:szCs w:val="22"/>
                    </w:rPr>
                  </m:ctrlPr>
                </m:dPr>
                <m:e>
                  <m:r>
                    <m:rPr>
                      <m:nor/>
                    </m:rPr>
                    <w:rPr>
                      <w:sz w:val="22"/>
                      <w:szCs w:val="22"/>
                    </w:rPr>
                    <m:t>Total Revenue</m:t>
                  </m:r>
                </m:e>
              </m:d>
              <m:r>
                <w:rPr>
                  <w:rFonts w:ascii="Cambria Math" w:hAnsi="Cambria Math"/>
                  <w:sz w:val="22"/>
                  <w:szCs w:val="22"/>
                </w:rPr>
                <m:t>,</m:t>
              </m:r>
              <m:r>
                <m:rPr>
                  <m:nor/>
                </m:rPr>
                <w:rPr>
                  <w:sz w:val="22"/>
                  <w:szCs w:val="22"/>
                </w:rPr>
                <m:t>DISTINCTCOUNT</m:t>
              </m:r>
              <m:d>
                <m:dPr>
                  <m:ctrlPr>
                    <w:rPr>
                      <w:rFonts w:ascii="Cambria Math" w:hAnsi="Cambria Math"/>
                      <w:sz w:val="22"/>
                      <w:szCs w:val="22"/>
                    </w:rPr>
                  </m:ctrlPr>
                </m:dPr>
                <m:e>
                  <w:proofErr w:type="spellStart"/>
                  <m:r>
                    <m:rPr>
                      <m:nor/>
                    </m:rPr>
                    <w:rPr>
                      <w:sz w:val="22"/>
                      <w:szCs w:val="22"/>
                    </w:rPr>
                    <m:t>sales_data</m:t>
                  </m:r>
                  <w:proofErr w:type="spellEnd"/>
                  <m:d>
                    <m:dPr>
                      <m:begChr m:val="["/>
                      <m:endChr m:val="]"/>
                      <m:ctrlPr>
                        <w:rPr>
                          <w:rFonts w:ascii="Cambria Math" w:hAnsi="Cambria Math"/>
                          <w:sz w:val="22"/>
                          <w:szCs w:val="22"/>
                        </w:rPr>
                      </m:ctrlPr>
                    </m:dPr>
                    <m:e>
                      <w:proofErr w:type="spellStart"/>
                      <m:r>
                        <m:rPr>
                          <m:nor/>
                        </m:rPr>
                        <w:rPr>
                          <w:sz w:val="22"/>
                          <w:szCs w:val="22"/>
                        </w:rPr>
                        <m:t>CustomerName</m:t>
                      </m:r>
                      <w:proofErr w:type="spellEnd"/>
                    </m:e>
                  </m:d>
                </m:e>
              </m:d>
              <m:r>
                <w:rPr>
                  <w:rFonts w:ascii="Cambria Math" w:hAnsi="Cambria Math"/>
                  <w:sz w:val="22"/>
                  <w:szCs w:val="22"/>
                </w:rPr>
                <m:t>,0</m:t>
              </m:r>
            </m:e>
          </m:d>
        </m:oMath>
      </m:oMathPara>
    </w:p>
    <w:p w14:paraId="0C1AE45D" w14:textId="77777777" w:rsidR="004618E7" w:rsidRPr="004618E7" w:rsidRDefault="004618E7" w:rsidP="004618E7">
      <w:pPr>
        <w:rPr>
          <w:b/>
          <w:bCs/>
          <w:sz w:val="22"/>
          <w:szCs w:val="22"/>
        </w:rPr>
      </w:pPr>
      <w:r w:rsidRPr="004618E7">
        <w:rPr>
          <w:b/>
          <w:bCs/>
          <w:sz w:val="22"/>
          <w:szCs w:val="22"/>
        </w:rPr>
        <w:t>9.4 Technical Limitations &amp; Future Enhancements</w:t>
      </w:r>
    </w:p>
    <w:p w14:paraId="7EB76D71" w14:textId="77777777" w:rsidR="004618E7" w:rsidRPr="004618E7" w:rsidRDefault="004618E7" w:rsidP="004618E7">
      <w:pPr>
        <w:numPr>
          <w:ilvl w:val="0"/>
          <w:numId w:val="28"/>
        </w:numPr>
        <w:rPr>
          <w:sz w:val="22"/>
          <w:szCs w:val="22"/>
        </w:rPr>
      </w:pPr>
      <w:r w:rsidRPr="004618E7">
        <w:rPr>
          <w:b/>
          <w:bCs/>
          <w:sz w:val="22"/>
          <w:szCs w:val="22"/>
        </w:rPr>
        <w:t>Current Model Limitations:</w:t>
      </w:r>
      <w:r w:rsidRPr="004618E7">
        <w:rPr>
          <w:sz w:val="22"/>
          <w:szCs w:val="22"/>
        </w:rPr>
        <w:t xml:space="preserve"> The dataset currently lacks cost configuration fields (such as COGS or shipping fees), which limits analysis to gross revenue rather than net profitability. It also operates on flat periodic file updates rather than live data streams.</w:t>
      </w:r>
    </w:p>
    <w:p w14:paraId="5DEE87F4" w14:textId="77777777" w:rsidR="004618E7" w:rsidRPr="004618E7" w:rsidRDefault="004618E7" w:rsidP="004618E7">
      <w:pPr>
        <w:numPr>
          <w:ilvl w:val="0"/>
          <w:numId w:val="28"/>
        </w:numPr>
        <w:rPr>
          <w:sz w:val="22"/>
          <w:szCs w:val="22"/>
        </w:rPr>
      </w:pPr>
      <w:r w:rsidRPr="004618E7">
        <w:rPr>
          <w:b/>
          <w:bCs/>
          <w:sz w:val="22"/>
          <w:szCs w:val="22"/>
        </w:rPr>
        <w:t>Future Enhancements:</w:t>
      </w:r>
      <w:r w:rsidRPr="004618E7">
        <w:rPr>
          <w:sz w:val="22"/>
          <w:szCs w:val="22"/>
        </w:rPr>
        <w:t xml:space="preserve"> Planned updates include moving the backend database to an SQL Server or cloud data warehouse environment to support </w:t>
      </w:r>
      <w:proofErr w:type="spellStart"/>
      <w:r w:rsidRPr="004618E7">
        <w:rPr>
          <w:sz w:val="22"/>
          <w:szCs w:val="22"/>
        </w:rPr>
        <w:t>DirectQuery</w:t>
      </w:r>
      <w:proofErr w:type="spellEnd"/>
      <w:r w:rsidRPr="004618E7">
        <w:rPr>
          <w:sz w:val="22"/>
          <w:szCs w:val="22"/>
        </w:rPr>
        <w:t xml:space="preserve"> live tracking. We also plan to integrate cost tracking tables to unlock direct margin analysis across all products and regions.</w:t>
      </w:r>
    </w:p>
    <w:p w14:paraId="22E277E1" w14:textId="77777777" w:rsidR="004618E7" w:rsidRPr="004618E7" w:rsidRDefault="004618E7" w:rsidP="004618E7">
      <w:pPr>
        <w:rPr>
          <w:b/>
          <w:bCs/>
          <w:color w:val="2F5496" w:themeColor="accent1" w:themeShade="BF"/>
          <w:sz w:val="36"/>
          <w:szCs w:val="36"/>
        </w:rPr>
      </w:pPr>
      <w:r w:rsidRPr="004618E7">
        <w:rPr>
          <w:b/>
          <w:bCs/>
          <w:color w:val="2F5496" w:themeColor="accent1" w:themeShade="BF"/>
          <w:sz w:val="36"/>
          <w:szCs w:val="36"/>
        </w:rPr>
        <w:t>10. Conclusion</w:t>
      </w:r>
    </w:p>
    <w:p w14:paraId="651DBD37" w14:textId="77777777" w:rsidR="004618E7" w:rsidRPr="004618E7" w:rsidRDefault="004618E7" w:rsidP="004618E7">
      <w:pPr>
        <w:rPr>
          <w:sz w:val="22"/>
          <w:szCs w:val="22"/>
        </w:rPr>
      </w:pPr>
      <w:r w:rsidRPr="004618E7">
        <w:rPr>
          <w:sz w:val="22"/>
          <w:szCs w:val="22"/>
        </w:rPr>
        <w:t>The Power BI dashboard solution effectively transforms raw transaction logs into a clear, strategic asset for leadership. The analysis reveals an enterprise experiencing strong annual growth, with revenue expanding by 121.97% YoY against a solid historical baseline of $6.15M.</w:t>
      </w:r>
    </w:p>
    <w:p w14:paraId="40F0D5F3" w14:textId="77777777" w:rsidR="004618E7" w:rsidRPr="004618E7" w:rsidRDefault="004618E7" w:rsidP="004618E7">
      <w:pPr>
        <w:rPr>
          <w:sz w:val="22"/>
          <w:szCs w:val="22"/>
        </w:rPr>
      </w:pPr>
      <w:r w:rsidRPr="004618E7">
        <w:rPr>
          <w:sz w:val="22"/>
          <w:szCs w:val="22"/>
        </w:rPr>
        <w:t>However, a flat near-term growth rate of 0.05% MoM suggests that immediate sales momentum is stabilizing. This performance is largely driven by the Electronics category and a highly successful sales footprint in the South region.</w:t>
      </w:r>
    </w:p>
    <w:p w14:paraId="724CA57D" w14:textId="77777777" w:rsidR="004618E7" w:rsidRPr="004618E7" w:rsidRDefault="004618E7" w:rsidP="004618E7">
      <w:pPr>
        <w:rPr>
          <w:sz w:val="22"/>
          <w:szCs w:val="22"/>
        </w:rPr>
      </w:pPr>
      <w:r w:rsidRPr="004618E7">
        <w:rPr>
          <w:sz w:val="22"/>
          <w:szCs w:val="22"/>
        </w:rPr>
        <w:t>By addressing revenue leaks from cancelled and returned orders, introducing targeted growth strategies in underperforming areas like the North region, and building a loyalty program around the high average customer spend of $8.95K, the organization can protect its market position. Upgrading the platform to track net profitability and automate data refreshes will ensure this BI tool continues to provide valuable strategic direction for long-term operational success.</w:t>
      </w:r>
    </w:p>
    <w:p w14:paraId="45578972" w14:textId="77777777" w:rsidR="009A716E" w:rsidRPr="004618E7" w:rsidRDefault="009A716E">
      <w:pPr>
        <w:rPr>
          <w:sz w:val="22"/>
          <w:szCs w:val="22"/>
        </w:rPr>
      </w:pPr>
    </w:p>
    <w:sectPr w:rsidR="009A716E" w:rsidRPr="00461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D39"/>
    <w:multiLevelType w:val="multilevel"/>
    <w:tmpl w:val="AC2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027F"/>
    <w:multiLevelType w:val="multilevel"/>
    <w:tmpl w:val="035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E25A1"/>
    <w:multiLevelType w:val="multilevel"/>
    <w:tmpl w:val="77A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C5E7D"/>
    <w:multiLevelType w:val="multilevel"/>
    <w:tmpl w:val="6168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D0C1E"/>
    <w:multiLevelType w:val="multilevel"/>
    <w:tmpl w:val="172C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B5E48"/>
    <w:multiLevelType w:val="multilevel"/>
    <w:tmpl w:val="964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064AA"/>
    <w:multiLevelType w:val="multilevel"/>
    <w:tmpl w:val="4C8C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638A7"/>
    <w:multiLevelType w:val="multilevel"/>
    <w:tmpl w:val="453807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2737D"/>
    <w:multiLevelType w:val="multilevel"/>
    <w:tmpl w:val="88BC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E367F"/>
    <w:multiLevelType w:val="multilevel"/>
    <w:tmpl w:val="AF18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73616"/>
    <w:multiLevelType w:val="multilevel"/>
    <w:tmpl w:val="663EE7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71389"/>
    <w:multiLevelType w:val="multilevel"/>
    <w:tmpl w:val="4F82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B4987"/>
    <w:multiLevelType w:val="multilevel"/>
    <w:tmpl w:val="00F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8426E"/>
    <w:multiLevelType w:val="multilevel"/>
    <w:tmpl w:val="563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C3068"/>
    <w:multiLevelType w:val="multilevel"/>
    <w:tmpl w:val="8364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52313"/>
    <w:multiLevelType w:val="multilevel"/>
    <w:tmpl w:val="9D1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97896"/>
    <w:multiLevelType w:val="multilevel"/>
    <w:tmpl w:val="D67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A260E"/>
    <w:multiLevelType w:val="multilevel"/>
    <w:tmpl w:val="2C2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01BBD"/>
    <w:multiLevelType w:val="multilevel"/>
    <w:tmpl w:val="9A6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33DF4"/>
    <w:multiLevelType w:val="multilevel"/>
    <w:tmpl w:val="F5F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02A49"/>
    <w:multiLevelType w:val="multilevel"/>
    <w:tmpl w:val="F07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26C25"/>
    <w:multiLevelType w:val="multilevel"/>
    <w:tmpl w:val="38D240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D039B6"/>
    <w:multiLevelType w:val="multilevel"/>
    <w:tmpl w:val="642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B5D97"/>
    <w:multiLevelType w:val="multilevel"/>
    <w:tmpl w:val="5A7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B204A"/>
    <w:multiLevelType w:val="multilevel"/>
    <w:tmpl w:val="DDF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A71AE"/>
    <w:multiLevelType w:val="multilevel"/>
    <w:tmpl w:val="C9B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21E93"/>
    <w:multiLevelType w:val="multilevel"/>
    <w:tmpl w:val="2FD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1046E"/>
    <w:multiLevelType w:val="multilevel"/>
    <w:tmpl w:val="2EB2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968526">
    <w:abstractNumId w:val="14"/>
  </w:num>
  <w:num w:numId="2" w16cid:durableId="321008182">
    <w:abstractNumId w:val="20"/>
  </w:num>
  <w:num w:numId="3" w16cid:durableId="2042169483">
    <w:abstractNumId w:val="0"/>
  </w:num>
  <w:num w:numId="4" w16cid:durableId="1163593043">
    <w:abstractNumId w:val="4"/>
  </w:num>
  <w:num w:numId="5" w16cid:durableId="2095784595">
    <w:abstractNumId w:val="25"/>
  </w:num>
  <w:num w:numId="6" w16cid:durableId="244339533">
    <w:abstractNumId w:val="1"/>
  </w:num>
  <w:num w:numId="7" w16cid:durableId="504899284">
    <w:abstractNumId w:val="2"/>
  </w:num>
  <w:num w:numId="8" w16cid:durableId="577789763">
    <w:abstractNumId w:val="13"/>
  </w:num>
  <w:num w:numId="9" w16cid:durableId="1059399342">
    <w:abstractNumId w:val="15"/>
  </w:num>
  <w:num w:numId="10" w16cid:durableId="940795349">
    <w:abstractNumId w:val="3"/>
  </w:num>
  <w:num w:numId="11" w16cid:durableId="1121538034">
    <w:abstractNumId w:val="26"/>
  </w:num>
  <w:num w:numId="12" w16cid:durableId="1551334137">
    <w:abstractNumId w:val="9"/>
  </w:num>
  <w:num w:numId="13" w16cid:durableId="2111855570">
    <w:abstractNumId w:val="24"/>
  </w:num>
  <w:num w:numId="14" w16cid:durableId="1359813752">
    <w:abstractNumId w:val="18"/>
  </w:num>
  <w:num w:numId="15" w16cid:durableId="810756393">
    <w:abstractNumId w:val="16"/>
  </w:num>
  <w:num w:numId="16" w16cid:durableId="927810664">
    <w:abstractNumId w:val="17"/>
  </w:num>
  <w:num w:numId="17" w16cid:durableId="222644553">
    <w:abstractNumId w:val="27"/>
  </w:num>
  <w:num w:numId="18" w16cid:durableId="2005624589">
    <w:abstractNumId w:val="7"/>
  </w:num>
  <w:num w:numId="19" w16cid:durableId="1572035999">
    <w:abstractNumId w:val="10"/>
  </w:num>
  <w:num w:numId="20" w16cid:durableId="220216995">
    <w:abstractNumId w:val="21"/>
  </w:num>
  <w:num w:numId="21" w16cid:durableId="893663978">
    <w:abstractNumId w:val="11"/>
  </w:num>
  <w:num w:numId="22" w16cid:durableId="1354040645">
    <w:abstractNumId w:val="22"/>
  </w:num>
  <w:num w:numId="23" w16cid:durableId="538667959">
    <w:abstractNumId w:val="19"/>
  </w:num>
  <w:num w:numId="24" w16cid:durableId="665472863">
    <w:abstractNumId w:val="5"/>
  </w:num>
  <w:num w:numId="25" w16cid:durableId="1092242388">
    <w:abstractNumId w:val="6"/>
  </w:num>
  <w:num w:numId="26" w16cid:durableId="1238007199">
    <w:abstractNumId w:val="12"/>
  </w:num>
  <w:num w:numId="27" w16cid:durableId="392195209">
    <w:abstractNumId w:val="23"/>
  </w:num>
  <w:num w:numId="28" w16cid:durableId="367804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8E7"/>
    <w:rsid w:val="000406F1"/>
    <w:rsid w:val="003062FC"/>
    <w:rsid w:val="004618E7"/>
    <w:rsid w:val="004D30F8"/>
    <w:rsid w:val="004E09CE"/>
    <w:rsid w:val="009A71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7A50"/>
  <w15:chartTrackingRefBased/>
  <w15:docId w15:val="{493E3FD3-A1CB-4BF1-8980-C4CB50E12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8E7"/>
    <w:rPr>
      <w:rFonts w:eastAsiaTheme="majorEastAsia" w:cstheme="majorBidi"/>
      <w:color w:val="272727" w:themeColor="text1" w:themeTint="D8"/>
    </w:rPr>
  </w:style>
  <w:style w:type="paragraph" w:styleId="Title">
    <w:name w:val="Title"/>
    <w:basedOn w:val="Normal"/>
    <w:next w:val="Normal"/>
    <w:link w:val="TitleChar"/>
    <w:uiPriority w:val="10"/>
    <w:qFormat/>
    <w:rsid w:val="00461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8E7"/>
    <w:pPr>
      <w:spacing w:before="160"/>
      <w:jc w:val="center"/>
    </w:pPr>
    <w:rPr>
      <w:i/>
      <w:iCs/>
      <w:color w:val="404040" w:themeColor="text1" w:themeTint="BF"/>
    </w:rPr>
  </w:style>
  <w:style w:type="character" w:customStyle="1" w:styleId="QuoteChar">
    <w:name w:val="Quote Char"/>
    <w:basedOn w:val="DefaultParagraphFont"/>
    <w:link w:val="Quote"/>
    <w:uiPriority w:val="29"/>
    <w:rsid w:val="004618E7"/>
    <w:rPr>
      <w:i/>
      <w:iCs/>
      <w:color w:val="404040" w:themeColor="text1" w:themeTint="BF"/>
    </w:rPr>
  </w:style>
  <w:style w:type="paragraph" w:styleId="ListParagraph">
    <w:name w:val="List Paragraph"/>
    <w:basedOn w:val="Normal"/>
    <w:uiPriority w:val="34"/>
    <w:qFormat/>
    <w:rsid w:val="004618E7"/>
    <w:pPr>
      <w:ind w:left="720"/>
      <w:contextualSpacing/>
    </w:pPr>
  </w:style>
  <w:style w:type="character" w:styleId="IntenseEmphasis">
    <w:name w:val="Intense Emphasis"/>
    <w:basedOn w:val="DefaultParagraphFont"/>
    <w:uiPriority w:val="21"/>
    <w:qFormat/>
    <w:rsid w:val="004618E7"/>
    <w:rPr>
      <w:i/>
      <w:iCs/>
      <w:color w:val="2F5496" w:themeColor="accent1" w:themeShade="BF"/>
    </w:rPr>
  </w:style>
  <w:style w:type="paragraph" w:styleId="IntenseQuote">
    <w:name w:val="Intense Quote"/>
    <w:basedOn w:val="Normal"/>
    <w:next w:val="Normal"/>
    <w:link w:val="IntenseQuoteChar"/>
    <w:uiPriority w:val="30"/>
    <w:qFormat/>
    <w:rsid w:val="00461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8E7"/>
    <w:rPr>
      <w:i/>
      <w:iCs/>
      <w:color w:val="2F5496" w:themeColor="accent1" w:themeShade="BF"/>
    </w:rPr>
  </w:style>
  <w:style w:type="character" w:styleId="IntenseReference">
    <w:name w:val="Intense Reference"/>
    <w:basedOn w:val="DefaultParagraphFont"/>
    <w:uiPriority w:val="32"/>
    <w:qFormat/>
    <w:rsid w:val="00461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4093</Words>
  <Characters>23335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Patlan</dc:creator>
  <cp:keywords/>
  <dc:description/>
  <cp:lastModifiedBy>Anjali Patlan</cp:lastModifiedBy>
  <cp:revision>1</cp:revision>
  <dcterms:created xsi:type="dcterms:W3CDTF">2026-07-05T08:15:00Z</dcterms:created>
  <dcterms:modified xsi:type="dcterms:W3CDTF">2026-07-05T08:27:00Z</dcterms:modified>
</cp:coreProperties>
</file>