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4 | Insights Presentation and Reporting</w:t>
      </w:r>
    </w:p>
    <w:p>
      <w:pPr>
        <w:pStyle w:val="Subtitle"/>
      </w:pPr>
      <w:r>
        <w:t>Employee Attrition Prediction Using Machine Learning</w:t>
      </w:r>
    </w:p>
    <w:p>
      <w:r>
        <w:t>Prepared by: Anjali Bhati  |  Yuva Intern – Machine Learning  |  Final Project Report</w:t>
      </w:r>
    </w:p>
    <w:p>
      <w:pPr>
        <w:pStyle w:val="Heading1"/>
      </w:pPr>
      <w:r>
        <w:t>1. Executive Summary</w:t>
      </w:r>
    </w:p>
    <w:p>
      <w:r>
        <w:t>This report consolidates four weeks of project design for an employee attrition prediction system. The objective is to identify factors potentially associated with employees leaving an organization and design an interpretable classification workflow to support workforce planning. The project deliverables completed so far are methodological documents: project planning, a preprocessing and exploratory analysis plan, and a model development and evaluation plan. No dataset has been processed and no model has been trained or evaluated as part of these documents; consequently, this report does not claim measured performance or empirically verified findings.</w:t>
      </w:r>
    </w:p>
    <w:p>
      <w:pPr>
        <w:pStyle w:val="Heading1"/>
      </w:pPr>
      <w:r>
        <w:t>2. Business Problem and Project Objectives</w:t>
      </w:r>
    </w:p>
    <w:p>
      <w:r>
        <w:t>Employee departures can create recruitment costs, operational disruption, and loss of institutional knowledge. The proposed solution estimates attrition risk from historical HR data, with safeguards against unfair or inappropriate employment decisions. Objectives: (1) establish a reproducible data pipeline; (2) investigate associations between work-related features and attrition; (3) compare interpretable and nonlinear classifiers; (4) communicate uncertainty and model limitations to HR stakeholders.</w:t>
      </w:r>
    </w:p>
    <w:p>
      <w:pPr>
        <w:pStyle w:val="Heading1"/>
      </w:pPr>
      <w:r>
        <w:t>3. Project Lifecycle and Methodology</w:t>
      </w:r>
    </w:p>
    <w:p>
      <w:pPr>
        <w:pStyle w:val="Heading2"/>
      </w:pPr>
      <w:r>
        <w:t>Week 1 – Planning and strategy</w:t>
      </w:r>
    </w:p>
    <w:p>
      <w:r>
        <w:t>Defined the binary classification task (Attrition: Yes/No), candidate public data sources, Python tools, success criteria, timeline, and risks. Proposed a staged process with reproducible documentation.</w:t>
      </w:r>
    </w:p>
    <w:p>
      <w:pPr>
        <w:pStyle w:val="Heading2"/>
      </w:pPr>
      <w:r>
        <w:t>Week 2 – Data preprocessing and EDA</w:t>
      </w:r>
    </w:p>
    <w:p>
      <w:r>
        <w:t>Selected the publicly available IBM HR Analytics Employee Attrition dataset as a candidate source, subject to license and schema checks. Planned data-quality inspection, missing-value and duplicate handling, stratified splitting, categorical encoding, numeric scaling when appropriate, and exploratory visualizations. Feature transformations must be fitted only on training folds to prevent leakage.</w:t>
      </w:r>
    </w:p>
    <w:p>
      <w:pPr>
        <w:pStyle w:val="Heading2"/>
      </w:pPr>
      <w:r>
        <w:t>Week 3 – Model development and evaluation</w:t>
      </w:r>
    </w:p>
    <w:p>
      <w:r>
        <w:t>Proposed a majority-class / dummy baseline, Logistic Regression, Decision Tree and Random Forest. Planned stratified train/test splitting, stratified cross-validation, preprocessing pipelines, hyperparameter tuning within training data, and one untouched test-set evaluation. Precision, recall, F1, ROC-AUC, confusion matrix, and preferably PR-AUC will be reported when models are actually run.</w:t>
      </w:r>
    </w:p>
    <w:p>
      <w:pPr>
        <w:pStyle w:val="Heading1"/>
      </w:pPr>
      <w:r>
        <w:t>4. Key Insights and Interpretation</w:t>
      </w:r>
    </w:p>
    <w:p>
      <w:r>
        <w:t>The following are planning insights and hypotheses, NOT results observed from analyzed data:</w:t>
      </w:r>
    </w:p>
    <w:p>
      <w:pPr>
        <w:pStyle w:val="ListBullet"/>
      </w:pPr>
      <w:r>
        <w:t>Overtime, job satisfaction, tenure and compensation may be useful candidate predictors; their relevance must be tested empirically rather than assumed.</w:t>
      </w:r>
    </w:p>
    <w:p>
      <w:pPr>
        <w:pStyle w:val="ListBullet"/>
      </w:pPr>
      <w:r>
        <w:t>Attrition may be a minority class, so accuracy alone can obscure poor detection of departing employees.</w:t>
      </w:r>
    </w:p>
    <w:p>
      <w:pPr>
        <w:pStyle w:val="ListBullet"/>
      </w:pPr>
      <w:r>
        <w:t>Logistic Regression offers a transparent baseline, while Random Forest can capture nonlinear interactions but may be harder to interpret.</w:t>
      </w:r>
    </w:p>
    <w:p>
      <w:pPr>
        <w:pStyle w:val="ListBullet"/>
      </w:pPr>
      <w:r>
        <w:t>Model explanations show statistical associations, not proof that changing a feature will cause retention to improve.</w:t>
      </w:r>
    </w:p>
    <w:p>
      <w:pPr>
        <w:pStyle w:val="Heading1"/>
      </w:pPr>
      <w:r>
        <w:t>5. Evaluation Plan and Results Status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Measure</w:t>
            </w:r>
          </w:p>
        </w:tc>
        <w:tc>
          <w:tcPr>
            <w:tcW w:type="dxa" w:w="2880"/>
          </w:tcPr>
          <w:p>
            <w:r>
              <w:t>Purpose</w:t>
            </w:r>
          </w:p>
        </w:tc>
        <w:tc>
          <w:tcPr>
            <w:tcW w:type="dxa" w:w="2880"/>
          </w:tcPr>
          <w:p>
            <w:r>
              <w:t>Current status</w:t>
            </w:r>
          </w:p>
        </w:tc>
      </w:tr>
      <w:tr>
        <w:tc>
          <w:tcPr>
            <w:tcW w:type="dxa" w:w="2880"/>
          </w:tcPr>
          <w:p>
            <w:r>
              <w:t>Precision / Recall / F1</w:t>
            </w:r>
          </w:p>
        </w:tc>
        <w:tc>
          <w:tcPr>
            <w:tcW w:type="dxa" w:w="2880"/>
          </w:tcPr>
          <w:p>
            <w:r>
              <w:t>Balance false alarms and missed attrition</w:t>
            </w:r>
          </w:p>
        </w:tc>
        <w:tc>
          <w:tcPr>
            <w:tcW w:type="dxa" w:w="2880"/>
          </w:tcPr>
          <w:p>
            <w:r>
              <w:t>Not measured</w:t>
            </w:r>
          </w:p>
        </w:tc>
      </w:tr>
      <w:tr>
        <w:tc>
          <w:tcPr>
            <w:tcW w:type="dxa" w:w="2880"/>
          </w:tcPr>
          <w:p>
            <w:r>
              <w:t>ROC-AUC / PR-AUC</w:t>
            </w:r>
          </w:p>
        </w:tc>
        <w:tc>
          <w:tcPr>
            <w:tcW w:type="dxa" w:w="2880"/>
          </w:tcPr>
          <w:p>
            <w:r>
              <w:t>Assess ranking under imbalance</w:t>
            </w:r>
          </w:p>
        </w:tc>
        <w:tc>
          <w:tcPr>
            <w:tcW w:type="dxa" w:w="2880"/>
          </w:tcPr>
          <w:p>
            <w:r>
              <w:t>Not measured</w:t>
            </w:r>
          </w:p>
        </w:tc>
      </w:tr>
      <w:tr>
        <w:tc>
          <w:tcPr>
            <w:tcW w:type="dxa" w:w="2880"/>
          </w:tcPr>
          <w:p>
            <w:r>
              <w:t>Confusion matrix</w:t>
            </w:r>
          </w:p>
        </w:tc>
        <w:tc>
          <w:tcPr>
            <w:tcW w:type="dxa" w:w="2880"/>
          </w:tcPr>
          <w:p>
            <w:r>
              <w:t>Explain classification errors</w:t>
            </w:r>
          </w:p>
        </w:tc>
        <w:tc>
          <w:tcPr>
            <w:tcW w:type="dxa" w:w="2880"/>
          </w:tcPr>
          <w:p>
            <w:r>
              <w:t>Not measured</w:t>
            </w:r>
          </w:p>
        </w:tc>
      </w:tr>
      <w:tr>
        <w:tc>
          <w:tcPr>
            <w:tcW w:type="dxa" w:w="2880"/>
          </w:tcPr>
          <w:p>
            <w:r>
              <w:t>Calibration and subgroup checks</w:t>
            </w:r>
          </w:p>
        </w:tc>
        <w:tc>
          <w:tcPr>
            <w:tcW w:type="dxa" w:w="2880"/>
          </w:tcPr>
          <w:p>
            <w:r>
              <w:t>Assess reliability and possible disparities</w:t>
            </w:r>
          </w:p>
        </w:tc>
        <w:tc>
          <w:tcPr>
            <w:tcW w:type="dxa" w:w="2880"/>
          </w:tcPr>
          <w:p>
            <w:r>
              <w:t>Not measured</w:t>
            </w:r>
          </w:p>
        </w:tc>
      </w:tr>
    </w:tbl>
    <w:p>
      <w:r>
        <w:t>No numerical accuracy, graph, feature importance, or experimental comparison is reported because there is no executed experiment. A future implementation should preserve run logs, random seeds, dataset provenance, train/test counts, and metric definitions.</w:t>
      </w:r>
    </w:p>
    <w:p>
      <w:pPr>
        <w:pStyle w:val="Heading1"/>
      </w:pPr>
      <w:r>
        <w:t>6. Challenges, Risks and Lessons Learned</w:t>
      </w:r>
    </w:p>
    <w:p>
      <w:pPr>
        <w:pStyle w:val="Heading2"/>
      </w:pPr>
      <w:r>
        <w:t>Data quality and leakage</w:t>
      </w:r>
    </w:p>
    <w:p>
      <w:r>
        <w:t>Verify missingness, constant columns, duplicates and target leakage. Split before learning imputation, scaling or encoding parameters.</w:t>
      </w:r>
    </w:p>
    <w:p>
      <w:pPr>
        <w:pStyle w:val="Heading2"/>
      </w:pPr>
      <w:r>
        <w:t>Class imbalance</w:t>
      </w:r>
    </w:p>
    <w:p>
      <w:r>
        <w:t>Use stratification and threshold analysis; compare a dummy baseline. Resampling, if needed, must occur inside training folds only.</w:t>
      </w:r>
    </w:p>
    <w:p>
      <w:pPr>
        <w:pStyle w:val="Heading2"/>
      </w:pPr>
      <w:r>
        <w:t>Overfitting and reproducibility</w:t>
      </w:r>
    </w:p>
    <w:p>
      <w:r>
        <w:t>Use cross-validation, restrained hyperparameter searches, fixed seeds, versioned dependencies, and a held-out test set.</w:t>
      </w:r>
    </w:p>
    <w:p>
      <w:pPr>
        <w:pStyle w:val="Heading2"/>
      </w:pPr>
      <w:r>
        <w:t>Fairness and privacy</w:t>
      </w:r>
    </w:p>
    <w:p>
      <w:r>
        <w:t>Avoid using predictions as the sole basis for decisions affecting employees. Restrict access, minimize personal data, and test relevant subgroup performance where lawful and appropriate.</w:t>
      </w:r>
    </w:p>
    <w:p>
      <w:pPr>
        <w:pStyle w:val="Heading2"/>
      </w:pPr>
      <w:r>
        <w:t>Lesson from planning phases</w:t>
      </w:r>
    </w:p>
    <w:p>
      <w:r>
        <w:t>A technically detailed plan is not equivalent to evidence of model effectiveness. The next step is execution, validation, and critical reporting of observed outcomes.</w:t>
      </w:r>
    </w:p>
    <w:p>
      <w:pPr>
        <w:pStyle w:val="Heading1"/>
      </w:pPr>
      <w:r>
        <w:t>7. Recommendations for Real-World Implementation</w:t>
      </w:r>
    </w:p>
    <w:p>
      <w:pPr>
        <w:pStyle w:val="ListNumber"/>
      </w:pPr>
      <w:r>
        <w:t>Validate dataset representativeness and confirm lawful access to HR records before modeling.</w:t>
      </w:r>
    </w:p>
    <w:p>
      <w:pPr>
        <w:pStyle w:val="ListNumber"/>
      </w:pPr>
      <w:r>
        <w:t>Build a reproducible Scikit-learn pipeline and evaluate on an untouched holdout set.</w:t>
      </w:r>
    </w:p>
    <w:p>
      <w:pPr>
        <w:pStyle w:val="ListNumber"/>
      </w:pPr>
      <w:r>
        <w:t>Present risk estimates as decision-support signals, not automatic judgments about employees.</w:t>
      </w:r>
    </w:p>
    <w:p>
      <w:pPr>
        <w:pStyle w:val="ListNumber"/>
      </w:pPr>
      <w:r>
        <w:t>Pilot with human review, document error costs and appropriate interventions, and monitor performance drift.</w:t>
      </w:r>
    </w:p>
    <w:p>
      <w:pPr>
        <w:pStyle w:val="ListNumber"/>
      </w:pPr>
      <w:r>
        <w:t>Provide a plain-language dashboard explaining limitations, uncertainty and approved uses.</w:t>
      </w:r>
    </w:p>
    <w:p>
      <w:pPr>
        <w:pStyle w:val="Heading1"/>
      </w:pPr>
      <w:r>
        <w:t>8. Future Work and Next Steps</w:t>
      </w:r>
    </w:p>
    <w:p>
      <w:r>
        <w:t>Download and document the dataset; execute the quality audit and EDA; implement preprocessing with ColumnTransformer and Pipeline; fit baselines and candidate models; tune with cross-validation; measure test performance and calibration; assess subgroup behavior; prepare verified figures and a concise stakeholder presentation. Only then can the project report evidence-based findings and quantified success.</w:t>
      </w:r>
    </w:p>
    <w:p>
      <w:pPr>
        <w:pStyle w:val="Heading1"/>
      </w:pPr>
      <w:r>
        <w:t>9. Conclusion</w:t>
      </w:r>
    </w:p>
    <w:p>
      <w:r>
        <w:t>The four-week assignment has established a structured design for employee attrition prediction, including its business framing, proposed preprocessing, candidate algorithms, validation strategy, risk controls and communication plan. Its present achievement is a documented implementation blueprint—not a validated predictive system. The responsible path forward is to test the proposed workflow, publish reproducible results, and use any future model only with suitable oversight.</w:t>
      </w:r>
    </w:p>
    <w:p>
      <w:pPr>
        <w:pStyle w:val="Heading1"/>
      </w:pPr>
      <w:r>
        <w:t>References / Proposed Resources</w:t>
      </w:r>
    </w:p>
    <w:p>
      <w:r>
        <w:t>IBM HR Analytics Employee Attrition &amp; Performance (public demonstration dataset, commonly hosted on Kaggle); Scikit-learn User Guide (model selection, preprocessing and metrics); Pandas documentation; Matplotlib and Seaborn documentation. Dataset source, version and licensing should be verified at implementation time.</w:t>
      </w:r>
    </w:p>
    <w:sectPr w:rsidR="00FC693F" w:rsidRPr="0006063C" w:rsidSect="00034616">
      <w:footerReference w:type="default" r:id="rId9"/>
      <w:pgSz w:w="12240" w:h="15840"/>
      <w:pgMar w:top="864" w:right="1800" w:bottom="792" w:left="1800" w:header="504"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Yuva Intern | Week 4 Final Report | Anjali Bhati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06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406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4063"/>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