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 DATA PREPROCESSING &amp; EXPLORATION</w:t>
      </w:r>
    </w:p>
    <w:p>
      <w:r>
        <w:t>Project: Employee Attrition Prediction Using Machine Learning</w:t>
      </w:r>
    </w:p>
    <w:p>
      <w:r>
        <w:t>Prepared by: Anjali Bhati  |  Yuva Intern — Machine Learning Internship</w:t>
      </w:r>
    </w:p>
    <w:p>
      <w:r>
        <w:t>Document type: Methodology and proposed analysis plan (no experimental results claimed)</w:t>
      </w:r>
    </w:p>
    <w:p>
      <w:pPr>
        <w:pStyle w:val="Heading1"/>
      </w:pPr>
      <w:r>
        <w:t>1. Objective and Project Context</w:t>
      </w:r>
    </w:p>
    <w:p>
      <w:r>
        <w:t>This week focuses on designing a reproducible Python workflow for collecting, inspecting, cleaning, transforming, and exploring employee HR data before machine learning. The prediction target is Attrition (Yes/No). The analysis aims to identify data quality issues, summarize patterns, and prepare defensible features without leaking target information. This is a proposed workflow: any numbers or charts described as examples are illustrative, not computed findings.</w:t>
      </w:r>
    </w:p>
    <w:p>
      <w:pPr>
        <w:pStyle w:val="Heading1"/>
      </w:pPr>
      <w:r>
        <w:t>2. Data Collection Strategy</w:t>
      </w:r>
    </w:p>
    <w:p>
      <w:r>
        <w:t>Proposed source: IBM HR Analytics Employee Attrition &amp; Performance sample dataset, commonly distributed as “WA_Fn-UseC_-HR-Employee-Attrition.csv” on Kaggle. It is a public, synthetic demonstration dataset and must not be described as real company employee records. Confirm the dataset license and source page before reuse.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Selection criterion</w:t>
            </w:r>
          </w:p>
        </w:tc>
        <w:tc>
          <w:tcPr>
            <w:tcW w:type="dxa" w:w="4320"/>
          </w:tcPr>
          <w:p>
            <w:r>
              <w:t>Proposed check</w:t>
            </w:r>
          </w:p>
        </w:tc>
      </w:tr>
      <w:tr>
        <w:tc>
          <w:tcPr>
            <w:tcW w:type="dxa" w:w="4320"/>
          </w:tcPr>
          <w:p>
            <w:r>
              <w:t>Relevance</w:t>
            </w:r>
          </w:p>
        </w:tc>
        <w:tc>
          <w:tcPr>
            <w:tcW w:type="dxa" w:w="4320"/>
          </w:tcPr>
          <w:p>
            <w:r>
              <w:t>Binary Attrition label plus work-related predictors</w:t>
            </w:r>
          </w:p>
        </w:tc>
      </w:tr>
      <w:tr>
        <w:tc>
          <w:tcPr>
            <w:tcW w:type="dxa" w:w="4320"/>
          </w:tcPr>
          <w:p>
            <w:r>
              <w:t>Accessibility</w:t>
            </w:r>
          </w:p>
        </w:tc>
        <w:tc>
          <w:tcPr>
            <w:tcW w:type="dxa" w:w="4320"/>
          </w:tcPr>
          <w:p>
            <w:r>
              <w:t>Public CSV downloadable and readable with pandas</w:t>
            </w:r>
          </w:p>
        </w:tc>
      </w:tr>
      <w:tr>
        <w:tc>
          <w:tcPr>
            <w:tcW w:type="dxa" w:w="4320"/>
          </w:tcPr>
          <w:p>
            <w:r>
              <w:t>Structure</w:t>
            </w:r>
          </w:p>
        </w:tc>
        <w:tc>
          <w:tcPr>
            <w:tcW w:type="dxa" w:w="4320"/>
          </w:tcPr>
          <w:p>
            <w:r>
              <w:t>Rows represent employees; fields include age, job role, overtime, income, satisfaction</w:t>
            </w:r>
          </w:p>
        </w:tc>
      </w:tr>
      <w:tr>
        <w:tc>
          <w:tcPr>
            <w:tcW w:type="dxa" w:w="4320"/>
          </w:tcPr>
          <w:p>
            <w:r>
              <w:t>Quality</w:t>
            </w:r>
          </w:p>
        </w:tc>
        <w:tc>
          <w:tcPr>
            <w:tcW w:type="dxa" w:w="4320"/>
          </w:tcPr>
          <w:p>
            <w:r>
              <w:t>Check missingness, duplicate rows, types, unique values and label balance</w:t>
            </w:r>
          </w:p>
        </w:tc>
      </w:tr>
      <w:tr>
        <w:tc>
          <w:tcPr>
            <w:tcW w:type="dxa" w:w="4320"/>
          </w:tcPr>
          <w:p>
            <w:r>
              <w:t>Ethics</w:t>
            </w:r>
          </w:p>
        </w:tc>
        <w:tc>
          <w:tcPr>
            <w:tcW w:type="dxa" w:w="4320"/>
          </w:tcPr>
          <w:p>
            <w:r>
              <w:t>Use for learning; avoid employee-level employment decisions or causal claims</w:t>
            </w:r>
          </w:p>
        </w:tc>
      </w:tr>
    </w:tbl>
    <w:p>
      <w:r>
        <w:t>Backup: If the chosen file is inaccessible, use another clearly documented, publicly licensed HR attrition dataset and record any schema differences. Store the original CSV read-only and document the download date and source URL in the project repository.</w:t>
      </w:r>
    </w:p>
    <w:p>
      <w:pPr>
        <w:pStyle w:val="Heading1"/>
      </w:pPr>
      <w:r>
        <w:t>3. Initial Data Audit</w:t>
      </w:r>
    </w:p>
    <w:p>
      <w:pPr>
        <w:pStyle w:val="ListBullet"/>
      </w:pPr>
      <w:r>
        <w:t>Load the CSV with pandas.read_csv(); record shape, column names, dtypes, and a five-row preview.</w:t>
      </w:r>
    </w:p>
    <w:p>
      <w:pPr>
        <w:pStyle w:val="ListBullet"/>
      </w:pPr>
      <w:r>
        <w:t>Use df.info(), df.describe(include="all"), df.isna().sum(), df.duplicated().sum(), and value_counts() for target and categorical fields.</w:t>
      </w:r>
    </w:p>
    <w:p>
      <w:pPr>
        <w:pStyle w:val="ListBullet"/>
      </w:pPr>
      <w:r>
        <w:t>Inspect impossible values (e.g., negative income), unexpected categories, suspicious constant columns, and unique identifiers.</w:t>
      </w:r>
    </w:p>
    <w:p>
      <w:pPr>
        <w:pStyle w:val="ListBullet"/>
      </w:pPr>
      <w:r>
        <w:t>Record all decisions in a data dictionary and a cleaning log; do not modify the raw source.</w:t>
      </w:r>
    </w:p>
    <w:p>
      <w:pPr>
        <w:pStyle w:val="Heading1"/>
      </w:pPr>
      <w:r>
        <w:t>4. Data Cleaning and Preprocessing Plan</w:t>
      </w:r>
    </w:p>
    <w:p>
      <w:pPr>
        <w:pStyle w:val="Heading2"/>
      </w:pPr>
      <w:r>
        <w:t>4.1 Missing values and duplicates</w:t>
      </w:r>
    </w:p>
    <w:p>
      <w:r>
        <w:t>First measure missingness by column and by row. For numeric predictors, consider median imputation; for categorical predictors, most-frequent imputation or an explicit “Unknown” category when meaningful. Do not impute the target label: investigate and exclude rows with unknown targets from supervised modeling. Remove exact duplicates only after checking whether identical records are legitimate. Fit all learned imputers on training data only.</w:t>
      </w:r>
    </w:p>
    <w:p>
      <w:pPr>
        <w:pStyle w:val="Heading2"/>
      </w:pPr>
      <w:r>
        <w:t>4.2 Outliers and consistency</w:t>
      </w:r>
    </w:p>
    <w:p>
      <w:r>
        <w:t>Use boxplots, quantiles, and domain rules to flag extreme values in MonthlyIncome, TotalWorkingYears and DistanceFromHome. Verify plausibility before removal. For legitimate high-income observations, consider robust scaling or log transformation rather than automatic deletion. Document any corrected or excluded values.</w:t>
      </w:r>
    </w:p>
    <w:p>
      <w:pPr>
        <w:pStyle w:val="Heading2"/>
      </w:pPr>
      <w:r>
        <w:t>4.3 Categorical encoding</w:t>
      </w:r>
    </w:p>
    <w:p>
      <w:r>
        <w:t>Encode binary categories such as OverTime (Yes/No) using an explicit mapping; one-hot encode nominal features such as JobRole and MaritalStatus with handle_unknown="ignore". Treat ordinal variables (e.g., satisfaction ratings) carefully: retain their meaningful order if justified. Never fit encoders using the test set.</w:t>
      </w:r>
    </w:p>
    <w:p>
      <w:pPr>
        <w:pStyle w:val="Heading2"/>
      </w:pPr>
      <w:r>
        <w:t>4.4 Scaling, splitting and leakage prevention</w:t>
      </w:r>
    </w:p>
    <w:p>
      <w:r>
        <w:t>Create a stratified train/test split (proposed 80/20; random_state=42) before fitting imputers, scalers, or encoders. StandardScaler can be used for continuous variables when required by a model; tree-based models usually do not require scaling. Put transformations inside a scikit-learn ColumnTransformer and Pipeline. Exclude EmployeeNumber (identifier), EmployeeCount, Over18 and StandardHours if confirmed constant or non-informative. Keep test data untouched until final evaluation.</w:t>
      </w:r>
    </w:p>
    <w:p>
      <w:pPr>
        <w:pStyle w:val="Heading1"/>
      </w:pPr>
      <w:r>
        <w:t>5. Exploratory Data Analysis (EDA)</w:t>
      </w:r>
    </w:p>
    <w:p>
      <w:r>
        <w:t>EDA will first describe the training set; label-dependent analysis will use training records only to avoid test-set peeking. The following are planned figures and summaries, not measured results.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Chart / summary</w:t>
            </w:r>
          </w:p>
        </w:tc>
        <w:tc>
          <w:tcPr>
            <w:tcW w:type="dxa" w:w="2880"/>
          </w:tcPr>
          <w:p>
            <w:r>
              <w:t>Python method</w:t>
            </w:r>
          </w:p>
        </w:tc>
        <w:tc>
          <w:tcPr>
            <w:tcW w:type="dxa" w:w="2880"/>
          </w:tcPr>
          <w:p>
            <w:r>
              <w:t>Question answered</w:t>
            </w:r>
          </w:p>
        </w:tc>
      </w:tr>
      <w:tr>
        <w:tc>
          <w:tcPr>
            <w:tcW w:type="dxa" w:w="2880"/>
          </w:tcPr>
          <w:p>
            <w:r>
              <w:t>Attrition frequency bar chart</w:t>
            </w:r>
          </w:p>
        </w:tc>
        <w:tc>
          <w:tcPr>
            <w:tcW w:type="dxa" w:w="2880"/>
          </w:tcPr>
          <w:p>
            <w:r>
              <w:t>Seaborn countplot</w:t>
            </w:r>
          </w:p>
        </w:tc>
        <w:tc>
          <w:tcPr>
            <w:tcW w:type="dxa" w:w="2880"/>
          </w:tcPr>
          <w:p>
            <w:r>
              <w:t>Is the target imbalanced?</w:t>
            </w:r>
          </w:p>
        </w:tc>
      </w:tr>
      <w:tr>
        <w:tc>
          <w:tcPr>
            <w:tcW w:type="dxa" w:w="2880"/>
          </w:tcPr>
          <w:p>
            <w:r>
              <w:t>Age and MonthlyIncome histograms</w:t>
            </w:r>
          </w:p>
        </w:tc>
        <w:tc>
          <w:tcPr>
            <w:tcW w:type="dxa" w:w="2880"/>
          </w:tcPr>
          <w:p>
            <w:r>
              <w:t>Matplotlib / Seaborn histplot</w:t>
            </w:r>
          </w:p>
        </w:tc>
        <w:tc>
          <w:tcPr>
            <w:tcW w:type="dxa" w:w="2880"/>
          </w:tcPr>
          <w:p>
            <w:r>
              <w:t>What are the distributions and skew?</w:t>
            </w:r>
          </w:p>
        </w:tc>
      </w:tr>
      <w:tr>
        <w:tc>
          <w:tcPr>
            <w:tcW w:type="dxa" w:w="2880"/>
          </w:tcPr>
          <w:p>
            <w:r>
              <w:t>OverTime vs Attrition proportions</w:t>
            </w:r>
          </w:p>
        </w:tc>
        <w:tc>
          <w:tcPr>
            <w:tcW w:type="dxa" w:w="2880"/>
          </w:tcPr>
          <w:p>
            <w:r>
              <w:t>groupby + stacked bar</w:t>
            </w:r>
          </w:p>
        </w:tc>
        <w:tc>
          <w:tcPr>
            <w:tcW w:type="dxa" w:w="2880"/>
          </w:tcPr>
          <w:p>
            <w:r>
              <w:t>How does attrition rate vary by overtime category?</w:t>
            </w:r>
          </w:p>
        </w:tc>
      </w:tr>
      <w:tr>
        <w:tc>
          <w:tcPr>
            <w:tcW w:type="dxa" w:w="2880"/>
          </w:tcPr>
          <w:p>
            <w:r>
              <w:t>JobRole vs Attrition rate</w:t>
            </w:r>
          </w:p>
        </w:tc>
        <w:tc>
          <w:tcPr>
            <w:tcW w:type="dxa" w:w="2880"/>
          </w:tcPr>
          <w:p>
            <w:r>
              <w:t>groupby + barplot</w:t>
            </w:r>
          </w:p>
        </w:tc>
        <w:tc>
          <w:tcPr>
            <w:tcW w:type="dxa" w:w="2880"/>
          </w:tcPr>
          <w:p>
            <w:r>
              <w:t>Which groups differ descriptively?</w:t>
            </w:r>
          </w:p>
        </w:tc>
      </w:tr>
      <w:tr>
        <w:tc>
          <w:tcPr>
            <w:tcW w:type="dxa" w:w="2880"/>
          </w:tcPr>
          <w:p>
            <w:r>
              <w:t>MonthlyIncome by Attrition boxplot</w:t>
            </w:r>
          </w:p>
        </w:tc>
        <w:tc>
          <w:tcPr>
            <w:tcW w:type="dxa" w:w="2880"/>
          </w:tcPr>
          <w:p>
            <w:r>
              <w:t>Seaborn boxplot</w:t>
            </w:r>
          </w:p>
        </w:tc>
        <w:tc>
          <w:tcPr>
            <w:tcW w:type="dxa" w:w="2880"/>
          </w:tcPr>
          <w:p>
            <w:r>
              <w:t>Are group distributions different?</w:t>
            </w:r>
          </w:p>
        </w:tc>
      </w:tr>
      <w:tr>
        <w:tc>
          <w:tcPr>
            <w:tcW w:type="dxa" w:w="2880"/>
          </w:tcPr>
          <w:p>
            <w:r>
              <w:t>Numeric feature correlation heatmap</w:t>
            </w:r>
          </w:p>
        </w:tc>
        <w:tc>
          <w:tcPr>
            <w:tcW w:type="dxa" w:w="2880"/>
          </w:tcPr>
          <w:p>
            <w:r>
              <w:t>pandas corr + Seaborn heatmap</w:t>
            </w:r>
          </w:p>
        </w:tc>
        <w:tc>
          <w:tcPr>
            <w:tcW w:type="dxa" w:w="2880"/>
          </w:tcPr>
          <w:p>
            <w:r>
              <w:t>Which numeric features are strongly associated?</w:t>
            </w:r>
          </w:p>
        </w:tc>
      </w:tr>
    </w:tbl>
    <w:p>
      <w:pPr>
        <w:pStyle w:val="Heading2"/>
      </w:pPr>
      <w:r>
        <w:t>Example summary statistics (illustrative format only)</w:t>
      </w:r>
    </w:p>
    <w:p>
      <w:r>
        <w:t>For each numeric field, report count, mean, median, standard deviation, minimum, 25th percentile, 75th percentile and maximum. For categorical fields, report counts and percentages. Example output format: “OverTime = Yes: n = [computed count], attrition rate = [computed %].” Do not insert invented values as actual results.</w:t>
      </w:r>
    </w:p>
    <w:p>
      <w:pPr>
        <w:pStyle w:val="Heading2"/>
      </w:pPr>
      <w:r>
        <w:t>Interpretation rules</w:t>
      </w:r>
    </w:p>
    <w:p>
      <w:r>
        <w:t>Compare percentages rather than raw counts when groups differ in size. Treat correlations and group differences as associations, not causes. Small categories should be flagged as uncertain. Sensitive variables such as gender or marital status require fairness review; do not imply that these attributes should drive real hiring or retention decisions.</w:t>
      </w:r>
    </w:p>
    <w:p>
      <w:pPr>
        <w:pStyle w:val="Heading1"/>
      </w:pPr>
      <w:r>
        <w:t>6. Feature Engineering Plan</w:t>
      </w:r>
    </w:p>
    <w:p>
      <w:pPr>
        <w:pStyle w:val="ListBullet"/>
      </w:pPr>
      <w:r>
        <w:t>Consider TenureRatio = YearsAtCompany / (TotalWorkingYears + 1), with a documented rationale and division safeguards.</w:t>
      </w:r>
    </w:p>
    <w:p>
      <w:pPr>
        <w:pStyle w:val="ListBullet"/>
      </w:pPr>
      <w:r>
        <w:t>Create a long-commute indicator from DistanceFromHome only if a threshold is supported by training-set analysis or domain rationale.</w:t>
      </w:r>
    </w:p>
    <w:p>
      <w:pPr>
        <w:pStyle w:val="ListBullet"/>
      </w:pPr>
      <w:r>
        <w:t>Explore log1p(MonthlyIncome) when skewness warrants it; compare with untransformed income.</w:t>
      </w:r>
    </w:p>
    <w:p>
      <w:pPr>
        <w:pStyle w:val="ListBullet"/>
      </w:pPr>
      <w:r>
        <w:t>Consider a work-life-pressure interaction between OverTime and WorkLifeBalance; test usefulness rather than assuming improvement.</w:t>
      </w:r>
    </w:p>
    <w:p>
      <w:pPr>
        <w:pStyle w:val="ListBullet"/>
      </w:pPr>
      <w:r>
        <w:t>Avoid redundant, constant, ID-like, or post-outcome fields. Fit any feature selection on training folds only.</w:t>
      </w:r>
    </w:p>
    <w:p>
      <w:r>
        <w:t>Dimensionality reduction is optional: use feature selection or PCA only after encoding/scaling and only if dimensionality creates a demonstrated issue. For interpretation, retain a transparent feature list and transformation log.</w:t>
      </w:r>
    </w:p>
    <w:p>
      <w:pPr>
        <w:pStyle w:val="Heading1"/>
      </w:pPr>
      <w:r>
        <w:t>7. Proposed Python Environment and Workflow</w:t>
      </w:r>
    </w:p>
    <w:p>
      <w:r>
        <w:t>Environment: Python 3.x, Jupyter Notebook or VS Code; pandas, numpy, matplotlib, seaborn, scikit-learn. Save requirements.txt and a fixed random seed. Folder plan: data/raw/, data/processed/, notebooks/, src/, figures/, reports/. Do not commit sensitive data or credentials.</w:t>
      </w:r>
    </w:p>
    <w:p>
      <w:pPr>
        <w:pStyle w:val="Heading2"/>
      </w:pPr>
      <w:r>
        <w:t>Illustrative code outline (to be executed later)</w:t>
      </w:r>
    </w:p>
    <w:p>
      <w:pPr>
        <w:pStyle w:val="NoSpacing"/>
        <w:ind w:left="360"/>
      </w:pPr>
      <w:r>
        <w:t>import pandas as pd</w:t>
      </w:r>
    </w:p>
    <w:p>
      <w:pPr>
        <w:pStyle w:val="NoSpacing"/>
        <w:ind w:left="360"/>
      </w:pPr>
      <w:r>
        <w:t>df = pd.read_csv("data/raw/WA_Fn-UseC_-HR-Employee-Attrition.csv")</w:t>
      </w:r>
    </w:p>
    <w:p>
      <w:pPr>
        <w:pStyle w:val="NoSpacing"/>
        <w:ind w:left="360"/>
      </w:pPr>
      <w:r>
        <w:t>print(df.shape, df.isna().sum().sort_values(ascending=False).head())</w:t>
      </w:r>
    </w:p>
    <w:p>
      <w:pPr>
        <w:pStyle w:val="NoSpacing"/>
        <w:ind w:left="360"/>
      </w:pPr>
      <w:r>
        <w:t>print(df["Attrition"].value_counts(normalize=True))</w:t>
      </w:r>
    </w:p>
    <w:p>
      <w:pPr>
        <w:pStyle w:val="NoSpacing"/>
        <w:ind w:left="360"/>
      </w:pPr>
      <w:r>
        <w:t>numeric_summary = df.describe()</w:t>
      </w:r>
    </w:p>
    <w:p>
      <w:pPr>
        <w:pStyle w:val="NoSpacing"/>
        <w:ind w:left="360"/>
      </w:pPr>
      <w:r>
        <w:t>attrition_by_overtime = df.groupby("OverTime")["Attrition"].apply(lambda s: s.eq("Yes").mean())</w:t>
      </w:r>
    </w:p>
    <w:p>
      <w:pPr>
        <w:pStyle w:val="Heading1"/>
      </w:pPr>
      <w:r>
        <w:t>8. Weekly Work Plan and Deliverables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Phase</w:t>
            </w:r>
          </w:p>
        </w:tc>
        <w:tc>
          <w:tcPr>
            <w:tcW w:type="dxa" w:w="2880"/>
          </w:tcPr>
          <w:p>
            <w:r>
              <w:t>Activity</w:t>
            </w:r>
          </w:p>
        </w:tc>
        <w:tc>
          <w:tcPr>
            <w:tcW w:type="dxa" w:w="2880"/>
          </w:tcPr>
          <w:p>
            <w:r>
              <w:t>Expected output</w:t>
            </w:r>
          </w:p>
        </w:tc>
      </w:tr>
      <w:tr>
        <w:tc>
          <w:tcPr>
            <w:tcW w:type="dxa" w:w="2880"/>
          </w:tcPr>
          <w:p>
            <w:r>
              <w:t>Day 1</w:t>
            </w:r>
          </w:p>
        </w:tc>
        <w:tc>
          <w:tcPr>
            <w:tcW w:type="dxa" w:w="2880"/>
          </w:tcPr>
          <w:p>
            <w:r>
              <w:t>Find source, verify license, create data dictionary</w:t>
            </w:r>
          </w:p>
        </w:tc>
        <w:tc>
          <w:tcPr>
            <w:tcW w:type="dxa" w:w="2880"/>
          </w:tcPr>
          <w:p>
            <w:r>
              <w:t>Dataset source log</w:t>
            </w:r>
          </w:p>
        </w:tc>
      </w:tr>
      <w:tr>
        <w:tc>
          <w:tcPr>
            <w:tcW w:type="dxa" w:w="2880"/>
          </w:tcPr>
          <w:p>
            <w:r>
              <w:t>Day 2</w:t>
            </w:r>
          </w:p>
        </w:tc>
        <w:tc>
          <w:tcPr>
            <w:tcW w:type="dxa" w:w="2880"/>
          </w:tcPr>
          <w:p>
            <w:r>
              <w:t>Inspect schema, target, nulls, duplicates</w:t>
            </w:r>
          </w:p>
        </w:tc>
        <w:tc>
          <w:tcPr>
            <w:tcW w:type="dxa" w:w="2880"/>
          </w:tcPr>
          <w:p>
            <w:r>
              <w:t>Quality audit table</w:t>
            </w:r>
          </w:p>
        </w:tc>
      </w:tr>
      <w:tr>
        <w:tc>
          <w:tcPr>
            <w:tcW w:type="dxa" w:w="2880"/>
          </w:tcPr>
          <w:p>
            <w:r>
              <w:t>Day 3</w:t>
            </w:r>
          </w:p>
        </w:tc>
        <w:tc>
          <w:tcPr>
            <w:tcW w:type="dxa" w:w="2880"/>
          </w:tcPr>
          <w:p>
            <w:r>
              <w:t>Design missingness, outlier, encoding strategy</w:t>
            </w:r>
          </w:p>
        </w:tc>
        <w:tc>
          <w:tcPr>
            <w:tcW w:type="dxa" w:w="2880"/>
          </w:tcPr>
          <w:p>
            <w:r>
              <w:t>Cleaning decision log</w:t>
            </w:r>
          </w:p>
        </w:tc>
      </w:tr>
      <w:tr>
        <w:tc>
          <w:tcPr>
            <w:tcW w:type="dxa" w:w="2880"/>
          </w:tcPr>
          <w:p>
            <w:r>
              <w:t>Day 4</w:t>
            </w:r>
          </w:p>
        </w:tc>
        <w:tc>
          <w:tcPr>
            <w:tcW w:type="dxa" w:w="2880"/>
          </w:tcPr>
          <w:p>
            <w:r>
              <w:t>Specify train/test split and pipeline</w:t>
            </w:r>
          </w:p>
        </w:tc>
        <w:tc>
          <w:tcPr>
            <w:tcW w:type="dxa" w:w="2880"/>
          </w:tcPr>
          <w:p>
            <w:r>
              <w:t>Preprocessing workflow</w:t>
            </w:r>
          </w:p>
        </w:tc>
      </w:tr>
      <w:tr>
        <w:tc>
          <w:tcPr>
            <w:tcW w:type="dxa" w:w="2880"/>
          </w:tcPr>
          <w:p>
            <w:r>
              <w:t>Day 5</w:t>
            </w:r>
          </w:p>
        </w:tc>
        <w:tc>
          <w:tcPr>
            <w:tcW w:type="dxa" w:w="2880"/>
          </w:tcPr>
          <w:p>
            <w:r>
              <w:t>Plan univariate and bivariate visualizations</w:t>
            </w:r>
          </w:p>
        </w:tc>
        <w:tc>
          <w:tcPr>
            <w:tcW w:type="dxa" w:w="2880"/>
          </w:tcPr>
          <w:p>
            <w:r>
              <w:t>EDA chart specifications</w:t>
            </w:r>
          </w:p>
        </w:tc>
      </w:tr>
      <w:tr>
        <w:tc>
          <w:tcPr>
            <w:tcW w:type="dxa" w:w="2880"/>
          </w:tcPr>
          <w:p>
            <w:r>
              <w:t>Day 6</w:t>
            </w:r>
          </w:p>
        </w:tc>
        <w:tc>
          <w:tcPr>
            <w:tcW w:type="dxa" w:w="2880"/>
          </w:tcPr>
          <w:p>
            <w:r>
              <w:t>Design and justify engineered features</w:t>
            </w:r>
          </w:p>
        </w:tc>
        <w:tc>
          <w:tcPr>
            <w:tcW w:type="dxa" w:w="2880"/>
          </w:tcPr>
          <w:p>
            <w:r>
              <w:t>Feature inventory</w:t>
            </w:r>
          </w:p>
        </w:tc>
      </w:tr>
      <w:tr>
        <w:tc>
          <w:tcPr>
            <w:tcW w:type="dxa" w:w="2880"/>
          </w:tcPr>
          <w:p>
            <w:r>
              <w:t>Day 7</w:t>
            </w:r>
          </w:p>
        </w:tc>
        <w:tc>
          <w:tcPr>
            <w:tcW w:type="dxa" w:w="2880"/>
          </w:tcPr>
          <w:p>
            <w:r>
              <w:t>Review assumptions and compile report</w:t>
            </w:r>
          </w:p>
        </w:tc>
        <w:tc>
          <w:tcPr>
            <w:tcW w:type="dxa" w:w="2880"/>
          </w:tcPr>
          <w:p>
            <w:r>
              <w:t>Final DOCX methodology</w:t>
            </w:r>
          </w:p>
        </w:tc>
      </w:tr>
    </w:tbl>
    <w:p>
      <w:r>
        <w:t>Estimated workload: 30–35 hours across research, documentation, exploratory design, and review, as requested by the internship brief. Actual time spent should be reported truthfully.</w:t>
      </w:r>
    </w:p>
    <w:p>
      <w:pPr>
        <w:pStyle w:val="Heading1"/>
      </w:pPr>
      <w:r>
        <w:t>9. Risks, Mitigation and Backup Plan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Risk</w:t>
            </w:r>
          </w:p>
        </w:tc>
        <w:tc>
          <w:tcPr>
            <w:tcW w:type="dxa" w:w="4320"/>
          </w:tcPr>
          <w:p>
            <w:r>
              <w:t>Mitigation / contingency</w:t>
            </w:r>
          </w:p>
        </w:tc>
      </w:tr>
      <w:tr>
        <w:tc>
          <w:tcPr>
            <w:tcW w:type="dxa" w:w="4320"/>
          </w:tcPr>
          <w:p>
            <w:r>
              <w:t>Dataset unavailable or altered</w:t>
            </w:r>
          </w:p>
        </w:tc>
        <w:tc>
          <w:tcPr>
            <w:tcW w:type="dxa" w:w="4320"/>
          </w:tcPr>
          <w:p>
            <w:r>
              <w:t>Use documented alternative; update data dictionary and mapping</w:t>
            </w:r>
          </w:p>
        </w:tc>
      </w:tr>
      <w:tr>
        <w:tc>
          <w:tcPr>
            <w:tcW w:type="dxa" w:w="4320"/>
          </w:tcPr>
          <w:p>
            <w:r>
              <w:t>Class imbalance</w:t>
            </w:r>
          </w:p>
        </w:tc>
        <w:tc>
          <w:tcPr>
            <w:tcW w:type="dxa" w:w="4320"/>
          </w:tcPr>
          <w:p>
            <w:r>
              <w:t>Use stratified splitting; later evaluate precision/recall and PR-AUC</w:t>
            </w:r>
          </w:p>
        </w:tc>
      </w:tr>
      <w:tr>
        <w:tc>
          <w:tcPr>
            <w:tcW w:type="dxa" w:w="4320"/>
          </w:tcPr>
          <w:p>
            <w:r>
              <w:t>Missing or inconsistent values</w:t>
            </w:r>
          </w:p>
        </w:tc>
        <w:tc>
          <w:tcPr>
            <w:tcW w:type="dxa" w:w="4320"/>
          </w:tcPr>
          <w:p>
            <w:r>
              <w:t>Audit first; fit appropriate imputers within pipeline</w:t>
            </w:r>
          </w:p>
        </w:tc>
      </w:tr>
      <w:tr>
        <w:tc>
          <w:tcPr>
            <w:tcW w:type="dxa" w:w="4320"/>
          </w:tcPr>
          <w:p>
            <w:r>
              <w:t>Outlier distortion</w:t>
            </w:r>
          </w:p>
        </w:tc>
        <w:tc>
          <w:tcPr>
            <w:tcW w:type="dxa" w:w="4320"/>
          </w:tcPr>
          <w:p>
            <w:r>
              <w:t>Check domain plausibility; use robust approaches</w:t>
            </w:r>
          </w:p>
        </w:tc>
      </w:tr>
      <w:tr>
        <w:tc>
          <w:tcPr>
            <w:tcW w:type="dxa" w:w="4320"/>
          </w:tcPr>
          <w:p>
            <w:r>
              <w:t>Data leakage</w:t>
            </w:r>
          </w:p>
        </w:tc>
        <w:tc>
          <w:tcPr>
            <w:tcW w:type="dxa" w:w="4320"/>
          </w:tcPr>
          <w:p>
            <w:r>
              <w:t>Split before fitting transforms; use Pipeline / ColumnTransformer</w:t>
            </w:r>
          </w:p>
        </w:tc>
      </w:tr>
      <w:tr>
        <w:tc>
          <w:tcPr>
            <w:tcW w:type="dxa" w:w="4320"/>
          </w:tcPr>
          <w:p>
            <w:r>
              <w:t>Misleading EDA patterns</w:t>
            </w:r>
          </w:p>
        </w:tc>
        <w:tc>
          <w:tcPr>
            <w:tcW w:type="dxa" w:w="4320"/>
          </w:tcPr>
          <w:p>
            <w:r>
              <w:t>Use rates, group sizes, uncertainty and cautious wording</w:t>
            </w:r>
          </w:p>
        </w:tc>
      </w:tr>
      <w:tr>
        <w:tc>
          <w:tcPr>
            <w:tcW w:type="dxa" w:w="4320"/>
          </w:tcPr>
          <w:p>
            <w:r>
              <w:t>Time or environment constraints</w:t>
            </w:r>
          </w:p>
        </w:tc>
        <w:tc>
          <w:tcPr>
            <w:tcW w:type="dxa" w:w="4320"/>
          </w:tcPr>
          <w:p>
            <w:r>
              <w:t>Prioritize core checks and six plots; retain a reproducible minimal notebook</w:t>
            </w:r>
          </w:p>
        </w:tc>
      </w:tr>
    </w:tbl>
    <w:p>
      <w:pPr>
        <w:pStyle w:val="Heading1"/>
      </w:pPr>
      <w:r>
        <w:t>10. Quality Checklist and Expected Outcome</w:t>
      </w:r>
    </w:p>
    <w:p>
      <w:pPr>
        <w:pStyle w:val="ListBullet"/>
      </w:pPr>
      <w:r>
        <w:t>Dataset provenance, licensing and target definition documented.</w:t>
      </w:r>
    </w:p>
    <w:p>
      <w:pPr>
        <w:pStyle w:val="ListBullet"/>
      </w:pPr>
      <w:r>
        <w:t>Clear cleaning, encoding, scaling and feature engineering decisions with justification.</w:t>
      </w:r>
    </w:p>
    <w:p>
      <w:pPr>
        <w:pStyle w:val="ListBullet"/>
      </w:pPr>
      <w:r>
        <w:t>At least six planned EDA visuals and summary-statistics templates.</w:t>
      </w:r>
    </w:p>
    <w:p>
      <w:pPr>
        <w:pStyle w:val="ListBullet"/>
      </w:pPr>
      <w:r>
        <w:t>Train/test separation and leakage prevention explained.</w:t>
      </w:r>
    </w:p>
    <w:p>
      <w:pPr>
        <w:pStyle w:val="ListBullet"/>
      </w:pPr>
      <w:r>
        <w:t>Risks, fallback choices, deliverables and 30–35-hour allocation included.</w:t>
      </w:r>
    </w:p>
    <w:p>
      <w:r>
        <w:t>Expected outcome: a practical, reproducible blueprint for Week 2 preprocessing and exploration. Any actual charts, cleaned CSVs or model scores must be generated from code execution and identified as such; this planning document does not claim they have been produced.</w:t>
      </w:r>
    </w:p>
    <w:p>
      <w:pPr>
        <w:pStyle w:val="Heading1"/>
      </w:pPr>
      <w:r>
        <w:t>References / Suggested Sources</w:t>
      </w:r>
    </w:p>
    <w:p>
      <w:r>
        <w:t>IBM HR Analytics Employee Attrition &amp; Performance (public sample dataset, commonly hosted on Kaggle); pandas documentation (pandas.pydata.org); scikit-learn User Guide (scikit-learn.org); Seaborn documentation (seaborn.pydata.org). Verify dataset source URL and usage conditions when downloading.</w:t>
      </w:r>
    </w:p>
    <w:sectPr w:rsidR="00FC693F" w:rsidRPr="0006063C" w:rsidSect="00034616">
      <w:footerReference w:type="default" r:id="rId9"/>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Yuva Intern | Week 2 | Anjali Bhati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406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406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A40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