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4BA30BC7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Chemical Reactor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2026-02-26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Chemical Reactor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Chemical Reactor.</w:t>
        <w:br/>
        <w:br/>
        <w:t>Issue Reported:</w:t>
        <w:br/>
        <w:br/>
        <w:t>Abnormal vibration</w:t>
        <w:br/>
        <w:br/>
        <w:t>Corrective Action Taken:</w:t>
        <w:br/>
        <w:br/>
        <w:t>Bearing replaced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WO_EVT-018.docx</w:t>
      </w:r>
    </w:p>
    <w:p>
      <w:pPr>
        <w:pStyle w:val="ListBullet"/>
      </w:pPr>
      <w:r>
        <w:t>MNT_EVT-018.docx</w:t>
      </w:r>
    </w:p>
    <w:p>
      <w:pPr>
        <w:pStyle w:val="ListBullet"/>
      </w:pPr>
      <w:r>
        <w:t>INS_EVT-018.docx</w:t>
      </w:r>
    </w:p>
    <w:p>
      <w:pPr>
        <w:pStyle w:val="ListBullet"/>
      </w:pPr>
      <w:r>
        <w:t>EMAIL_EVT-018.txt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