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ADB13EE6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INC_EVT-006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INC_EVT-006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INC_-006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EVT-006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2026-01-21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Process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incident was reported involving</w:t>
        <w:br/>
        <w:br/>
        <w:t>Chemical Reactor</w:t>
        <w:br/>
        <w:br/>
        <w:t>Description:</w:t>
        <w:br/>
        <w:br/>
        <w:t>Temperature deviation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Initial investigation indicates:</w:t>
        <w:br/>
        <w:br/>
        <w:t>Control tuning</w:t>
        <w:br/>
      </w:r>
    </w:p>
    <w:p>
      <w:pPr>
        <w:pStyle w:val="Heading1"/>
      </w:pPr>
      <w:r>
        <w:t>Immediate Action Taken</w:t>
      </w:r>
    </w:p>
    <w:p>
      <w:r>
        <w:br/>
        <w:t>Immediate corrective action taken:</w:t>
        <w:br/>
        <w:br/>
        <w:t>Controller adjusted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Process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LOTO procedure was followed throughout maintenance.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EMAIL_EVT-006.txt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