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BCAF3AD5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2026-03-04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B-101</w:t>
        <w:br/>
        <w:br/>
        <w:t>Issue Reported:</w:t>
        <w:br/>
        <w:br/>
        <w:t>Parameter deviation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Instrumentation</w:t>
        <w:br/>
        <w:br/>
        <w:t>Root Cause:</w:t>
        <w:br/>
        <w:br/>
        <w:t>Calibration drift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Recalibrated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LOTO procedure was followed throughout maintenance.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EMAIL_EVT-020.txt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