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4AC2C59A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2026-03-10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CT-101</w:t>
        <w:br/>
        <w:br/>
        <w:t>Issue Reported:</w:t>
        <w:br/>
        <w:br/>
        <w:t>Minor spill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Instrumentation</w:t>
        <w:br/>
        <w:br/>
        <w:t>Root Cause:</w:t>
        <w:br/>
        <w:br/>
        <w:t>Loose flange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Flange tightened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WO_EVT-022.docx</w:t>
      </w:r>
    </w:p>
    <w:p>
      <w:pPr>
        <w:pStyle w:val="ListBullet"/>
      </w:pPr>
      <w:r>
        <w:t>MNT_EVT-022.docx</w:t>
      </w:r>
    </w:p>
    <w:p>
      <w:pPr>
        <w:pStyle w:val="ListBullet"/>
      </w:pPr>
      <w:r>
        <w:t>INS_EVT-022.docx</w:t>
      </w:r>
    </w:p>
    <w:p>
      <w:pPr>
        <w:pStyle w:val="ListBullet"/>
      </w:pPr>
      <w:r>
        <w:t>EMAIL_EVT-022.txt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