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9E3A0F16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Evening shift.</w:t>
        <w:br/>
        <w:br/>
        <w:t>Observation: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High</w:t>
        <w:br/>
        <w:br/>
        <w:t>Root Cause: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