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Safety Incident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4277B6A9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INC_EVT-039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EVT-039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CH-013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13:06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INC_EVT-039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30-Apr-2026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Vikram Rao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Incident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Incident Number</w:t>
            </w:r>
          </w:p>
        </w:tc>
        <w:tc>
          <w:tcPr>
            <w:tcW w:type="dxa" w:w="5256"/>
          </w:tcPr>
          <w:p>
            <w:r>
              <w:t>INC_-039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EVT-039</w:t>
            </w:r>
          </w:p>
        </w:tc>
      </w:tr>
      <w:tr>
        <w:tc>
          <w:tcPr>
            <w:tcW w:type="dxa" w:w="5256"/>
          </w:tcPr>
          <w:p>
            <w:r>
              <w:t>Date</w:t>
            </w:r>
          </w:p>
        </w:tc>
        <w:tc>
          <w:tcPr>
            <w:tcW w:type="dxa" w:w="5256"/>
          </w:tcPr>
          <w:p>
            <w:r>
              <w:t>2026-04-30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Boiler House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Raw Material Tank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Boiler House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</w:tbl>
    <w:p/>
    <w:p>
      <w:pPr>
        <w:pStyle w:val="Heading1"/>
      </w:pPr>
      <w:r>
        <w:t>Incident Description</w:t>
      </w:r>
    </w:p>
    <w:p>
      <w:r>
        <w:br/>
        <w:t>An operational abnormality was observed</w:t>
        <w:br/>
        <w:t>during the Night shift.</w:t>
        <w:br/>
        <w:br/>
        <w:t>Observation:</w:t>
        <w:br/>
        <w:br/>
        <w:t>Emergency drill</w:t>
        <w:br/>
      </w:r>
    </w:p>
    <w:p>
      <w:pPr>
        <w:pStyle w:val="Heading1"/>
      </w:pPr>
      <w:r>
        <w:t>Impact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</w:tbl>
    <w:p/>
    <w:p>
      <w:pPr>
        <w:pStyle w:val="Heading1"/>
      </w:pPr>
      <w:r>
        <w:t>Root Cause Analysis</w:t>
      </w:r>
    </w:p>
    <w:p>
      <w:r>
        <w:br/>
        <w:t>Severity:</w:t>
        <w:br/>
        <w:br/>
        <w:t>High</w:t>
        <w:br/>
        <w:br/>
        <w:t>Priority:</w:t>
        <w:br/>
        <w:br/>
        <w:t>High</w:t>
        <w:br/>
        <w:br/>
        <w:t>Root Cause:</w:t>
        <w:br/>
        <w:br/>
        <w:t>Scheduled</w:t>
        <w:br/>
      </w:r>
    </w:p>
    <w:p>
      <w:pPr>
        <w:pStyle w:val="Heading1"/>
      </w:pPr>
      <w:r>
        <w:t>Immediate Action Taken</w:t>
      </w:r>
    </w:p>
    <w:p>
      <w:r>
        <w:br/>
        <w:t>Maintenance team secured the equipment</w:t>
        <w:br/>
        <w:t>and carried out the following action:</w:t>
        <w:br/>
        <w:br/>
        <w:t>Training</w:t>
        <w:br/>
      </w:r>
    </w:p>
    <w:p/>
    <w:p>
      <w:pPr>
        <w:pStyle w:val="Heading1"/>
      </w:pPr>
      <w:r>
        <w:t>Safety Classification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</w:tbl>
    <w:p/>
    <w:p>
      <w:pPr>
        <w:pStyle w:val="Heading1"/>
      </w:pPr>
      <w:r>
        <w:t>Safety Requirements</w:t>
      </w:r>
    </w:p>
    <w:p>
      <w:r>
        <w:t>LOTO procedure was followed throughout maintenance.</w:t>
      </w:r>
    </w:p>
    <w:p/>
    <w:p>
      <w:pPr>
        <w:pStyle w:val="Heading1"/>
      </w:pPr>
      <w:r>
        <w:t>Recommendations</w:t>
      </w:r>
    </w:p>
    <w:p>
      <w:r>
        <w:t>Conduct thermography inspection next month.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EVT-024</w:t>
            </w:r>
          </w:p>
        </w:tc>
        <w:tc>
          <w:tcPr>
            <w:tcW w:type="dxa" w:w="2628"/>
          </w:tcPr>
          <w:p>
            <w:r>
              <w:t>2026-03-16</w:t>
            </w:r>
          </w:p>
        </w:tc>
        <w:tc>
          <w:tcPr>
            <w:tcW w:type="dxa" w:w="2628"/>
          </w:tcPr>
          <w:p>
            <w:r>
              <w:t>Seal failure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EVT-039</w:t>
            </w:r>
          </w:p>
        </w:tc>
        <w:tc>
          <w:tcPr>
            <w:tcW w:type="dxa" w:w="2628"/>
          </w:tcPr>
          <w:p>
            <w:r>
              <w:t>2026-04-30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EMAIL_EVT-039.txt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Vikram Rao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