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BE0298B2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2026-05-30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Low</w:t>
        <w:br/>
        <w:br/>
        <w:t>Root Cause:</w:t>
        <w:br/>
        <w:br/>
        <w:t>Routine schedule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