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78550CAE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INC_EVT-067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INC_EVT-067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23-Jul-2026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INC_-067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EVT-067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2026-07-23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incident was reported involving</w:t>
        <w:br/>
        <w:br/>
        <w:t>Cooling Tower</w:t>
        <w:br/>
        <w:br/>
        <w:t>Description:</w:t>
        <w:br/>
        <w:br/>
        <w:t>Routine inspection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Initial investigation indicates:</w:t>
        <w:br/>
        <w:br/>
        <w:t>Scheduled</w:t>
        <w:br/>
      </w:r>
    </w:p>
    <w:p>
      <w:pPr>
        <w:pStyle w:val="Heading1"/>
      </w:pPr>
      <w:r>
        <w:t>Immediate Action Taken</w:t>
      </w:r>
    </w:p>
    <w:p>
      <w:r>
        <w:br/>
        <w:t>Immediate corrective action taken:</w:t>
        <w:br/>
        <w:br/>
        <w:t>Passed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Gas detector readings were within permissible limits.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EVT-037</w:t>
            </w:r>
          </w:p>
        </w:tc>
        <w:tc>
          <w:tcPr>
            <w:tcW w:type="dxa" w:w="2628"/>
          </w:tcPr>
          <w:p>
            <w:r>
              <w:t>2026-04-24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EVT-052</w:t>
            </w:r>
          </w:p>
        </w:tc>
        <w:tc>
          <w:tcPr>
            <w:tcW w:type="dxa" w:w="2628"/>
          </w:tcPr>
          <w:p>
            <w:r>
              <w:t>2026-06-08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EVT-067</w:t>
            </w:r>
          </w:p>
        </w:tc>
        <w:tc>
          <w:tcPr>
            <w:tcW w:type="dxa" w:w="2628"/>
          </w:tcPr>
          <w:p>
            <w:r>
              <w:t>2026-07-23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INS_EVT-067.docx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