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jc w:val="center"/>
      </w:pPr>
      <w:r>
        <w:rPr>
          <w:b/>
          <w:sz w:val="36"/>
        </w:rPr>
        <w:t>NovaChem Chemicals Pvt. Ltd.</w:t>
        <w:br/>
      </w:r>
      <w:r>
        <w:rPr>
          <w:b/>
          <w:sz w:val="28"/>
        </w:rPr>
        <w:t>NovaChem Industrial Plant</w:t>
        <w:br/>
      </w:r>
      <w:r>
        <w:rPr>
          <w:sz w:val="20"/>
        </w:rPr>
        <w:t>Plot No. 18, GIDC Industrial Estate,</w:t>
        <w:br/>
        <w:t>Vadodara, Gujarat - 390010</w:t>
        <w:br/>
        <w:br/>
      </w:r>
      <w:r>
        <w:rPr>
          <w:b/>
          <w:sz w:val="32"/>
        </w:rPr>
        <w:t>Equipment Condition Inspection</w:t>
      </w:r>
    </w:p>
    <w:p/>
    <w:p>
      <w:pPr>
        <w:pStyle w:val="Heading1"/>
      </w:pPr>
      <w:r>
        <w:t>Document Information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5256"/>
        <w:gridCol w:w="5256"/>
      </w:tblGrid>
      <w:tr>
        <w:tc>
          <w:tcPr>
            <w:tcW w:type="dxa" w:w="5256"/>
          </w:tcPr>
          <w:p>
            <w:r>
              <w:t>Document UUID</w:t>
            </w:r>
          </w:p>
        </w:tc>
        <w:tc>
          <w:tcPr>
            <w:tcW w:type="dxa" w:w="5256"/>
          </w:tcPr>
          <w:p>
            <w:r>
              <w:t>A3DDA7CC</w:t>
            </w:r>
          </w:p>
        </w:tc>
      </w:tr>
      <w:tr>
        <w:tc>
          <w:tcPr>
            <w:tcW w:type="dxa" w:w="5256"/>
          </w:tcPr>
          <w:p>
            <w:r>
              <w:t>Document Number</w:t>
            </w:r>
          </w:p>
        </w:tc>
        <w:tc>
          <w:tcPr>
            <w:tcW w:type="dxa" w:w="5256"/>
          </w:tcPr>
          <w:p>
            <w:r>
              <w:t>INS_EVT-015</w:t>
            </w:r>
          </w:p>
        </w:tc>
      </w:tr>
      <w:tr>
        <w:tc>
          <w:tcPr>
            <w:tcW w:type="dxa" w:w="5256"/>
          </w:tcPr>
          <w:p>
            <w:r>
              <w:t>Event ID</w:t>
            </w:r>
          </w:p>
        </w:tc>
        <w:tc>
          <w:tcPr>
            <w:tcW w:type="dxa" w:w="5256"/>
          </w:tcPr>
          <w:p>
            <w:r>
              <w:t>EVT-015</w:t>
            </w:r>
          </w:p>
        </w:tc>
      </w:tr>
      <w:tr>
        <w:tc>
          <w:tcPr>
            <w:tcW w:type="dxa" w:w="5256"/>
          </w:tcPr>
          <w:p>
            <w:r>
              <w:t>Chain ID</w:t>
            </w:r>
          </w:p>
        </w:tc>
        <w:tc>
          <w:tcPr>
            <w:tcW w:type="dxa" w:w="5256"/>
          </w:tcPr>
          <w:p>
            <w:r>
              <w:t>CH-005</w:t>
            </w:r>
          </w:p>
        </w:tc>
      </w:tr>
      <w:tr>
        <w:tc>
          <w:tcPr>
            <w:tcW w:type="dxa" w:w="5256"/>
          </w:tcPr>
          <w:p>
            <w:r>
              <w:t>Equipment ID</w:t>
            </w:r>
          </w:p>
        </w:tc>
        <w:tc>
          <w:tcPr>
            <w:tcW w:type="dxa" w:w="5256"/>
          </w:tcPr>
          <w:p>
            <w:r>
              <w:t>B-101</w:t>
            </w:r>
          </w:p>
        </w:tc>
      </w:tr>
      <w:tr>
        <w:tc>
          <w:tcPr>
            <w:tcW w:type="dxa" w:w="5256"/>
          </w:tcPr>
          <w:p>
            <w:r>
              <w:t>Department</w:t>
            </w:r>
          </w:p>
        </w:tc>
        <w:tc>
          <w:tcPr>
            <w:tcW w:type="dxa" w:w="5256"/>
          </w:tcPr>
          <w:p>
            <w:r>
              <w:t>Inspection</w:t>
            </w:r>
          </w:p>
        </w:tc>
      </w:tr>
      <w:tr>
        <w:tc>
          <w:tcPr>
            <w:tcW w:type="dxa" w:w="5256"/>
          </w:tcPr>
          <w:p>
            <w:r>
              <w:t>Generated On</w:t>
            </w:r>
          </w:p>
        </w:tc>
        <w:tc>
          <w:tcPr>
            <w:tcW w:type="dxa" w:w="5256"/>
          </w:tcPr>
          <w:p>
            <w:r>
              <w:t>15-Jul-2026 13:05</w:t>
            </w:r>
          </w:p>
        </w:tc>
      </w:tr>
      <w:tr>
        <w:tc>
          <w:tcPr>
            <w:tcW w:type="dxa" w:w="5256"/>
          </w:tcPr>
          <w:p>
            <w:r>
              <w:t>Confidentiality</w:t>
            </w:r>
          </w:p>
        </w:tc>
        <w:tc>
          <w:tcPr>
            <w:tcW w:type="dxa" w:w="5256"/>
          </w:tcPr>
          <w:p>
            <w:r>
              <w:t>Internal Use Only</w:t>
            </w:r>
          </w:p>
        </w:tc>
      </w:tr>
    </w:tbl>
    <w:p/>
    <w:p>
      <w:pPr>
        <w:pStyle w:val="Heading1"/>
      </w:pPr>
      <w:r>
        <w:t>Document Control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5256"/>
        <w:gridCol w:w="5256"/>
      </w:tblGrid>
      <w:tr>
        <w:tc>
          <w:tcPr>
            <w:tcW w:type="dxa" w:w="5256"/>
          </w:tcPr>
          <w:p>
            <w:r>
              <w:t>Document Number</w:t>
            </w:r>
          </w:p>
        </w:tc>
        <w:tc>
          <w:tcPr>
            <w:tcW w:type="dxa" w:w="5256"/>
          </w:tcPr>
          <w:p>
            <w:r>
              <w:t>INS_EVT-015</w:t>
            </w:r>
          </w:p>
        </w:tc>
      </w:tr>
      <w:tr>
        <w:tc>
          <w:tcPr>
            <w:tcW w:type="dxa" w:w="5256"/>
          </w:tcPr>
          <w:p>
            <w:r>
              <w:t>Issue Date</w:t>
            </w:r>
          </w:p>
        </w:tc>
        <w:tc>
          <w:tcPr>
            <w:tcW w:type="dxa" w:w="5256"/>
          </w:tcPr>
          <w:p>
            <w:r>
              <w:t>17-Feb-2026</w:t>
            </w:r>
          </w:p>
        </w:tc>
      </w:tr>
      <w:tr>
        <w:tc>
          <w:tcPr>
            <w:tcW w:type="dxa" w:w="5256"/>
          </w:tcPr>
          <w:p>
            <w:r>
              <w:t>Revision</w:t>
            </w:r>
          </w:p>
        </w:tc>
        <w:tc>
          <w:tcPr>
            <w:tcW w:type="dxa" w:w="5256"/>
          </w:tcPr>
          <w:p>
            <w:r>
              <w:t>Rev-1.0</w:t>
            </w:r>
          </w:p>
        </w:tc>
      </w:tr>
      <w:tr>
        <w:tc>
          <w:tcPr>
            <w:tcW w:type="dxa" w:w="5256"/>
          </w:tcPr>
          <w:p>
            <w:r>
              <w:t>Prepared By</w:t>
            </w:r>
          </w:p>
        </w:tc>
        <w:tc>
          <w:tcPr>
            <w:tcW w:type="dxa" w:w="5256"/>
          </w:tcPr>
          <w:p>
            <w:r>
              <w:t>Karan Gupta</w:t>
            </w:r>
          </w:p>
        </w:tc>
      </w:tr>
      <w:tr>
        <w:tc>
          <w:tcPr>
            <w:tcW w:type="dxa" w:w="5256"/>
          </w:tcPr>
          <w:p>
            <w:r>
              <w:t>Approved By</w:t>
            </w:r>
          </w:p>
        </w:tc>
        <w:tc>
          <w:tcPr>
            <w:tcW w:type="dxa" w:w="5256"/>
          </w:tcPr>
          <w:p>
            <w:r>
              <w:t>Anjali Desai</w:t>
            </w:r>
          </w:p>
        </w:tc>
      </w:tr>
      <w:tr>
        <w:tc>
          <w:tcPr>
            <w:tcW w:type="dxa" w:w="5256"/>
          </w:tcPr>
          <w:p>
            <w:r>
              <w:t>Status</w:t>
            </w:r>
          </w:p>
        </w:tc>
        <w:tc>
          <w:tcPr>
            <w:tcW w:type="dxa" w:w="5256"/>
          </w:tcPr>
          <w:p>
            <w:r>
              <w:t>Approved</w:t>
            </w:r>
          </w:p>
        </w:tc>
      </w:tr>
    </w:tbl>
    <w:p/>
    <w:p>
      <w:pPr>
        <w:pStyle w:val="Heading1"/>
      </w:pPr>
      <w:r>
        <w:t>Equipment Details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5256"/>
        <w:gridCol w:w="5256"/>
      </w:tblGrid>
      <w:tr>
        <w:tc>
          <w:tcPr>
            <w:tcW w:type="dxa" w:w="5256"/>
          </w:tcPr>
          <w:p>
            <w:r>
              <w:t>Equipment ID</w:t>
            </w:r>
          </w:p>
        </w:tc>
        <w:tc>
          <w:tcPr>
            <w:tcW w:type="dxa" w:w="5256"/>
          </w:tcPr>
          <w:p>
            <w:r>
              <w:t>B-101</w:t>
            </w:r>
          </w:p>
        </w:tc>
      </w:tr>
      <w:tr>
        <w:tc>
          <w:tcPr>
            <w:tcW w:type="dxa" w:w="5256"/>
          </w:tcPr>
          <w:p>
            <w:r>
              <w:t>Equipment Name</w:t>
            </w:r>
          </w:p>
        </w:tc>
        <w:tc>
          <w:tcPr>
            <w:tcW w:type="dxa" w:w="5256"/>
          </w:tcPr>
          <w:p>
            <w:r>
              <w:t>Steam Boiler</w:t>
            </w:r>
          </w:p>
        </w:tc>
      </w:tr>
      <w:tr>
        <w:tc>
          <w:tcPr>
            <w:tcW w:type="dxa" w:w="5256"/>
          </w:tcPr>
          <w:p>
            <w:r>
              <w:t>Area</w:t>
            </w:r>
          </w:p>
        </w:tc>
        <w:tc>
          <w:tcPr>
            <w:tcW w:type="dxa" w:w="5256"/>
          </w:tcPr>
          <w:p>
            <w:r>
              <w:t>Utility</w:t>
            </w:r>
          </w:p>
        </w:tc>
      </w:tr>
      <w:tr>
        <w:tc>
          <w:tcPr>
            <w:tcW w:type="dxa" w:w="5256"/>
          </w:tcPr>
          <w:p>
            <w:r>
              <w:t>Department</w:t>
            </w:r>
          </w:p>
        </w:tc>
        <w:tc>
          <w:tcPr>
            <w:tcW w:type="dxa" w:w="5256"/>
          </w:tcPr>
          <w:p>
            <w:r>
              <w:t>Inspection</w:t>
            </w:r>
          </w:p>
        </w:tc>
      </w:tr>
      <w:tr>
        <w:tc>
          <w:tcPr>
            <w:tcW w:type="dxa" w:w="5256"/>
          </w:tcPr>
          <w:p>
            <w:r>
              <w:t>Shift</w:t>
            </w:r>
          </w:p>
        </w:tc>
        <w:tc>
          <w:tcPr>
            <w:tcW w:type="dxa" w:w="5256"/>
          </w:tcPr>
          <w:p>
            <w:r>
              <w:t>Night</w:t>
            </w:r>
          </w:p>
        </w:tc>
      </w:tr>
      <w:tr>
        <w:tc>
          <w:tcPr>
            <w:tcW w:type="dxa" w:w="5256"/>
          </w:tcPr>
          <w:p>
            <w:r>
              <w:t>Reported From</w:t>
            </w:r>
          </w:p>
        </w:tc>
        <w:tc>
          <w:tcPr>
            <w:tcW w:type="dxa" w:w="5256"/>
          </w:tcPr>
          <w:p>
            <w:r>
              <w:t>Field Operator</w:t>
            </w:r>
          </w:p>
        </w:tc>
      </w:tr>
      <w:tr>
        <w:tc>
          <w:tcPr>
            <w:tcW w:type="dxa" w:w="5256"/>
          </w:tcPr>
          <w:p>
            <w:r>
              <w:t>Asset Criticality</w:t>
            </w:r>
          </w:p>
        </w:tc>
        <w:tc>
          <w:tcPr>
            <w:tcW w:type="dxa" w:w="5256"/>
          </w:tcPr>
          <w:p>
            <w:r>
              <w:t>Critical</w:t>
            </w:r>
          </w:p>
        </w:tc>
      </w:tr>
      <w:tr>
        <w:tc>
          <w:tcPr>
            <w:tcW w:type="dxa" w:w="5256"/>
          </w:tcPr>
          <w:p>
            <w:r>
              <w:t>Failure Category</w:t>
            </w:r>
          </w:p>
        </w:tc>
        <w:tc>
          <w:tcPr>
            <w:tcW w:type="dxa" w:w="5256"/>
          </w:tcPr>
          <w:p>
            <w:r>
              <w:t>Instrumentation</w:t>
            </w:r>
          </w:p>
        </w:tc>
      </w:tr>
      <w:tr>
        <w:tc>
          <w:tcPr>
            <w:tcW w:type="dxa" w:w="5256"/>
          </w:tcPr>
          <w:p>
            <w:r>
              <w:t>Downtime</w:t>
            </w:r>
          </w:p>
        </w:tc>
        <w:tc>
          <w:tcPr>
            <w:tcW w:type="dxa" w:w="5256"/>
          </w:tcPr>
          <w:p>
            <w:r>
              <w:t>0 Hours</w:t>
            </w:r>
          </w:p>
        </w:tc>
      </w:tr>
    </w:tbl>
    <w:p/>
    <w:p>
      <w:pPr>
        <w:pStyle w:val="Heading1"/>
      </w:pPr>
      <w:r>
        <w:t>Inspection Objective</w:t>
      </w:r>
    </w:p>
    <w:p>
      <w:r>
        <w:br/>
        <w:t>Inspection initiated following an operational</w:t>
        <w:br/>
        <w:t>complaint from Inspection.</w:t>
        <w:br/>
      </w:r>
    </w:p>
    <w:p>
      <w:pPr>
        <w:pStyle w:val="Heading1"/>
      </w:pPr>
      <w:r>
        <w:t>Inspection Findings</w:t>
      </w:r>
    </w:p>
    <w:p>
      <w:r>
        <w:br/>
        <w:t>Equipment checked for vibration,</w:t>
        <w:br/>
        <w:t>temperature, leakage and alignment.</w:t>
        <w:br/>
        <w:br/>
        <w:t>Status :</w:t>
        <w:br/>
        <w:br/>
        <w:t>Closed</w:t>
        <w:br/>
      </w:r>
    </w:p>
    <w:p>
      <w:pPr>
        <w:pStyle w:val="Heading1"/>
      </w:pPr>
      <w:r>
        <w:t>Observed Defects</w:t>
      </w:r>
    </w:p>
    <w:p>
      <w:r>
        <w:br/>
        <w:t>Inspector observed:</w:t>
        <w:br/>
        <w:br/>
        <w:t>Boiler emergency drill</w:t>
        <w:br/>
      </w:r>
    </w:p>
    <w:p>
      <w:pPr>
        <w:pStyle w:val="Heading1"/>
      </w:pPr>
      <w:r>
        <w:t>Risk Assessment</w:t>
      </w:r>
    </w:p>
    <w:p>
      <w:r>
        <w:t>Risk Level : Medium</w:t>
      </w:r>
    </w:p>
    <w:p>
      <w:pPr>
        <w:pStyle w:val="Heading1"/>
      </w:pPr>
      <w:r>
        <w:t>Inspector Remarks</w:t>
      </w:r>
    </w:p>
    <w:p>
      <w:r>
        <w:t>Preventive maintenance interval should be reduced.</w:t>
      </w:r>
    </w:p>
    <w:p>
      <w:pPr>
        <w:pStyle w:val="Heading1"/>
      </w:pPr>
      <w:r>
        <w:t>Safety Observation</w:t>
      </w:r>
    </w:p>
    <w:p>
      <w:r>
        <w:t>Equipment was electrically isolated before repair.</w:t>
      </w:r>
    </w:p>
    <w:p>
      <w:pPr>
        <w:pStyle w:val="Heading1"/>
      </w:pPr>
      <w:r>
        <w:t>Inspection Tools</w:t>
      </w:r>
    </w:p>
    <w:p>
      <w:r>
        <w:t>Insulation Tester</w:t>
      </w:r>
    </w:p>
    <w:p>
      <w:pPr>
        <w:pStyle w:val="Heading1"/>
      </w:pPr>
      <w:r>
        <w:t>Inspection Summary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5256"/>
        <w:gridCol w:w="5256"/>
      </w:tblGrid>
      <w:tr>
        <w:tc>
          <w:tcPr>
            <w:tcW w:type="dxa" w:w="5256"/>
          </w:tcPr>
          <w:p>
            <w:r>
              <w:t>Priority</w:t>
            </w:r>
          </w:p>
        </w:tc>
        <w:tc>
          <w:tcPr>
            <w:tcW w:type="dxa" w:w="5256"/>
          </w:tcPr>
          <w:p>
            <w:r>
              <w:t>High</w:t>
            </w:r>
          </w:p>
        </w:tc>
      </w:tr>
      <w:tr>
        <w:tc>
          <w:tcPr>
            <w:tcW w:type="dxa" w:w="5256"/>
          </w:tcPr>
          <w:p>
            <w:r>
              <w:t>Severity</w:t>
            </w:r>
          </w:p>
        </w:tc>
        <w:tc>
          <w:tcPr>
            <w:tcW w:type="dxa" w:w="5256"/>
          </w:tcPr>
          <w:p>
            <w:r>
              <w:t>Low</w:t>
            </w:r>
          </w:p>
        </w:tc>
      </w:tr>
      <w:tr>
        <w:tc>
          <w:tcPr>
            <w:tcW w:type="dxa" w:w="5256"/>
          </w:tcPr>
          <w:p>
            <w:r>
              <w:t>Status</w:t>
            </w:r>
          </w:p>
        </w:tc>
        <w:tc>
          <w:tcPr>
            <w:tcW w:type="dxa" w:w="5256"/>
          </w:tcPr>
          <w:p>
            <w:r>
              <w:t>Closed</w:t>
            </w:r>
          </w:p>
        </w:tc>
      </w:tr>
      <w:tr>
        <w:tc>
          <w:tcPr>
            <w:tcW w:type="dxa" w:w="5256"/>
          </w:tcPr>
          <w:p>
            <w:r>
              <w:t>Downtime</w:t>
            </w:r>
          </w:p>
        </w:tc>
        <w:tc>
          <w:tcPr>
            <w:tcW w:type="dxa" w:w="5256"/>
          </w:tcPr>
          <w:p>
            <w:r>
              <w:t>0 Hours</w:t>
            </w:r>
          </w:p>
        </w:tc>
      </w:tr>
      <w:tr>
        <w:tc>
          <w:tcPr>
            <w:tcW w:type="dxa" w:w="5256"/>
          </w:tcPr>
          <w:p>
            <w:r>
              <w:t>Follow-up Required</w:t>
            </w:r>
          </w:p>
        </w:tc>
        <w:tc>
          <w:tcPr>
            <w:tcW w:type="dxa" w:w="5256"/>
          </w:tcPr>
          <w:p>
            <w:r>
              <w:t>Yes</w:t>
            </w:r>
          </w:p>
        </w:tc>
      </w:tr>
      <w:tr>
        <w:tc>
          <w:tcPr>
            <w:tcW w:type="dxa" w:w="5256"/>
          </w:tcPr>
          <w:p>
            <w:r>
              <w:t>Asset Criticality</w:t>
            </w:r>
          </w:p>
        </w:tc>
        <w:tc>
          <w:tcPr>
            <w:tcW w:type="dxa" w:w="5256"/>
          </w:tcPr>
          <w:p>
            <w:r>
              <w:t>Critical</w:t>
            </w:r>
          </w:p>
        </w:tc>
      </w:tr>
    </w:tbl>
    <w:p/>
    <w:p>
      <w:pPr>
        <w:pStyle w:val="Heading1"/>
      </w:pPr>
      <w:r>
        <w:t>Previous Equipment History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628"/>
        <w:gridCol w:w="2628"/>
        <w:gridCol w:w="2628"/>
        <w:gridCol w:w="2628"/>
      </w:tblGrid>
      <w:tr>
        <w:tc>
          <w:tcPr>
            <w:tcW w:type="dxa" w:w="2628"/>
          </w:tcPr>
          <w:p>
            <w:r>
              <w:t>Event</w:t>
            </w:r>
          </w:p>
        </w:tc>
        <w:tc>
          <w:tcPr>
            <w:tcW w:type="dxa" w:w="2628"/>
          </w:tcPr>
          <w:p>
            <w:r>
              <w:t>Date</w:t>
            </w:r>
          </w:p>
        </w:tc>
        <w:tc>
          <w:tcPr>
            <w:tcW w:type="dxa" w:w="2628"/>
          </w:tcPr>
          <w:p>
            <w:r>
              <w:t>Failure</w:t>
            </w:r>
          </w:p>
        </w:tc>
        <w:tc>
          <w:tcPr>
            <w:tcW w:type="dxa" w:w="2628"/>
          </w:tcPr>
          <w:p>
            <w:r>
              <w:t>Status</w:t>
            </w:r>
          </w:p>
        </w:tc>
      </w:tr>
      <w:tr>
        <w:tc>
          <w:tcPr>
            <w:tcW w:type="dxa" w:w="2628"/>
          </w:tcPr>
          <w:p>
            <w:r>
              <w:t>EVT-011</w:t>
            </w:r>
          </w:p>
        </w:tc>
        <w:tc>
          <w:tcPr>
            <w:tcW w:type="dxa" w:w="2628"/>
          </w:tcPr>
          <w:p>
            <w:r>
              <w:t>2026-02-05</w:t>
            </w:r>
          </w:p>
        </w:tc>
        <w:tc>
          <w:tcPr>
            <w:tcW w:type="dxa" w:w="2628"/>
          </w:tcPr>
          <w:p>
            <w:r>
              <w:t>Scale buildup</w:t>
            </w:r>
          </w:p>
        </w:tc>
        <w:tc>
          <w:tcPr>
            <w:tcW w:type="dxa" w:w="2628"/>
          </w:tcPr>
          <w:p>
            <w:r>
              <w:t>Closed</w:t>
            </w:r>
          </w:p>
        </w:tc>
      </w:tr>
      <w:tr>
        <w:tc>
          <w:tcPr>
            <w:tcW w:type="dxa" w:w="2628"/>
          </w:tcPr>
          <w:p>
            <w:r>
              <w:t>EVT-012</w:t>
            </w:r>
          </w:p>
        </w:tc>
        <w:tc>
          <w:tcPr>
            <w:tcW w:type="dxa" w:w="2628"/>
          </w:tcPr>
          <w:p>
            <w:r>
              <w:t>2026-02-08</w:t>
            </w:r>
          </w:p>
        </w:tc>
        <w:tc>
          <w:tcPr>
            <w:tcW w:type="dxa" w:w="2628"/>
          </w:tcPr>
          <w:p>
            <w:r>
              <w:t>Follow-up</w:t>
            </w:r>
          </w:p>
        </w:tc>
        <w:tc>
          <w:tcPr>
            <w:tcW w:type="dxa" w:w="2628"/>
          </w:tcPr>
          <w:p>
            <w:r>
              <w:t>Closed</w:t>
            </w:r>
          </w:p>
        </w:tc>
      </w:tr>
      <w:tr>
        <w:tc>
          <w:tcPr>
            <w:tcW w:type="dxa" w:w="2628"/>
          </w:tcPr>
          <w:p>
            <w:r>
              <w:t>EVT-013</w:t>
            </w:r>
          </w:p>
        </w:tc>
        <w:tc>
          <w:tcPr>
            <w:tcW w:type="dxa" w:w="2628"/>
          </w:tcPr>
          <w:p>
            <w:r>
              <w:t>2026-02-11</w:t>
            </w:r>
          </w:p>
        </w:tc>
        <w:tc>
          <w:tcPr>
            <w:tcW w:type="dxa" w:w="2628"/>
          </w:tcPr>
          <w:p>
            <w:r>
              <w:t>Routine</w:t>
            </w:r>
          </w:p>
        </w:tc>
        <w:tc>
          <w:tcPr>
            <w:tcW w:type="dxa" w:w="2628"/>
          </w:tcPr>
          <w:p>
            <w:r>
              <w:t>Closed</w:t>
            </w:r>
          </w:p>
        </w:tc>
      </w:tr>
      <w:tr>
        <w:tc>
          <w:tcPr>
            <w:tcW w:type="dxa" w:w="2628"/>
          </w:tcPr>
          <w:p>
            <w:r>
              <w:t>EVT-014</w:t>
            </w:r>
          </w:p>
        </w:tc>
        <w:tc>
          <w:tcPr>
            <w:tcW w:type="dxa" w:w="2628"/>
          </w:tcPr>
          <w:p>
            <w:r>
              <w:t>2026-02-14</w:t>
            </w:r>
          </w:p>
        </w:tc>
        <w:tc>
          <w:tcPr>
            <w:tcW w:type="dxa" w:w="2628"/>
          </w:tcPr>
          <w:p>
            <w:r>
              <w:t>Follow-up</w:t>
            </w:r>
          </w:p>
        </w:tc>
        <w:tc>
          <w:tcPr>
            <w:tcW w:type="dxa" w:w="2628"/>
          </w:tcPr>
          <w:p>
            <w:r>
              <w:t>Closed</w:t>
            </w:r>
          </w:p>
        </w:tc>
      </w:tr>
      <w:tr>
        <w:tc>
          <w:tcPr>
            <w:tcW w:type="dxa" w:w="2628"/>
          </w:tcPr>
          <w:p>
            <w:r>
              <w:t>EVT-015</w:t>
            </w:r>
          </w:p>
        </w:tc>
        <w:tc>
          <w:tcPr>
            <w:tcW w:type="dxa" w:w="2628"/>
          </w:tcPr>
          <w:p>
            <w:r>
              <w:t>2026-02-17</w:t>
            </w:r>
          </w:p>
        </w:tc>
        <w:tc>
          <w:tcPr>
            <w:tcW w:type="dxa" w:w="2628"/>
          </w:tcPr>
          <w:p>
            <w:r>
              <w:t>Scheduled</w:t>
            </w:r>
          </w:p>
        </w:tc>
        <w:tc>
          <w:tcPr>
            <w:tcW w:type="dxa" w:w="2628"/>
          </w:tcPr>
          <w:p>
            <w:r>
              <w:t>Closed</w:t>
            </w:r>
          </w:p>
        </w:tc>
      </w:tr>
    </w:tbl>
    <w:p/>
    <w:p>
      <w:pPr>
        <w:pStyle w:val="Heading1"/>
      </w:pPr>
      <w:r>
        <w:t>Root Cause</w:t>
      </w:r>
    </w:p>
    <w:p>
      <w:r>
        <w:t>Scheduled</w:t>
      </w:r>
    </w:p>
    <w:p>
      <w:pPr>
        <w:pStyle w:val="Heading1"/>
      </w:pPr>
      <w:r>
        <w:t>Inspection Checklist</w:t>
      </w:r>
    </w:p>
    <w:p>
      <w:r>
        <w:t>☑ Lock Out / Tag Out (LOTO) Followed</w:t>
      </w:r>
    </w:p>
    <w:p>
      <w:r>
        <w:t>☑ PPE Worn</w:t>
      </w:r>
    </w:p>
    <w:p>
      <w:r>
        <w:t>☑ Visual Inspection Completed</w:t>
      </w:r>
    </w:p>
    <w:p>
      <w:r>
        <w:t>☑ Lubrication Checked</w:t>
      </w:r>
    </w:p>
    <w:p>
      <w:r>
        <w:t>☑ Leak Inspection Completed</w:t>
      </w:r>
    </w:p>
    <w:p>
      <w:r>
        <w:t>☑ Alignment Verified</w:t>
      </w:r>
    </w:p>
    <w:p>
      <w:r>
        <w:t>☑ Trial Run Successful</w:t>
      </w:r>
    </w:p>
    <w:p/>
    <w:p>
      <w:pPr>
        <w:pStyle w:val="Heading1"/>
      </w:pPr>
      <w:r>
        <w:t>Recommendations</w:t>
      </w:r>
    </w:p>
    <w:p>
      <w:r>
        <w:t>Perform vibration analysis after one week.</w:t>
      </w:r>
    </w:p>
    <w:p/>
    <w:p>
      <w:pPr>
        <w:pStyle w:val="Heading1"/>
      </w:pPr>
      <w:r>
        <w:t>Linked Documents</w:t>
      </w:r>
    </w:p>
    <w:p>
      <w:pPr>
        <w:pStyle w:val="ListBullet"/>
      </w:pPr>
      <w:r>
        <w:t>WO_EVT-015.docx</w:t>
      </w:r>
    </w:p>
    <w:p>
      <w:pPr>
        <w:pStyle w:val="ListBullet"/>
      </w:pPr>
      <w:r>
        <w:t>MNT_EVT-015.docx</w:t>
      </w:r>
    </w:p>
    <w:p>
      <w:pPr>
        <w:pStyle w:val="ListBullet"/>
      </w:pPr>
      <w:r>
        <w:t>INS_EVT-015.docx</w:t>
      </w:r>
    </w:p>
    <w:p>
      <w:pPr>
        <w:pStyle w:val="ListBullet"/>
      </w:pPr>
      <w:r>
        <w:t>EMAIL_EVT-015.txt</w:t>
      </w:r>
    </w:p>
    <w:p/>
    <w:p>
      <w:pPr>
        <w:pStyle w:val="Heading1"/>
      </w:pPr>
      <w:r>
        <w:t>Approval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5256"/>
        <w:gridCol w:w="5256"/>
      </w:tblGrid>
      <w:tr>
        <w:tc>
          <w:tcPr>
            <w:tcW w:type="dxa" w:w="5256"/>
          </w:tcPr>
          <w:p>
            <w:r>
              <w:t>Prepared By</w:t>
            </w:r>
          </w:p>
        </w:tc>
        <w:tc>
          <w:tcPr>
            <w:tcW w:type="dxa" w:w="5256"/>
          </w:tcPr>
          <w:p>
            <w:r>
              <w:t>Karan Gupta</w:t>
            </w:r>
          </w:p>
        </w:tc>
      </w:tr>
      <w:tr>
        <w:tc>
          <w:tcPr>
            <w:tcW w:type="dxa" w:w="5256"/>
          </w:tcPr>
          <w:p>
            <w:r>
              <w:t>Approved By</w:t>
            </w:r>
          </w:p>
        </w:tc>
        <w:tc>
          <w:tcPr>
            <w:tcW w:type="dxa" w:w="5256"/>
          </w:tcPr>
          <w:p>
            <w:r>
              <w:t>Anjali Desai</w:t>
            </w:r>
          </w:p>
        </w:tc>
      </w:tr>
    </w:tbl>
    <w:p/>
    <w:sectPr w:rsidR="00FC693F" w:rsidRPr="0006063C" w:rsidSect="00034616">
      <w:footerReference w:type="default" r:id="rId9"/>
      <w:pgSz w:w="12240" w:h="15840"/>
      <w:pgMar w:top="864" w:right="864" w:bottom="864" w:left="864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jc w:val="center"/>
    </w:pPr>
    <w:r>
      <w:t>NovaChem Chemicals Pvt. Ltd. | Internal Use Only | Generated by Industrial Knowledge Intelligence</w:t>
    </w:r>
  </w:p>
</w:ftr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Calibri" w:hAnsi="Calibri" w:eastAsia="Calibri"/>
      <w:sz w:val="22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footer" Target="footer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