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44ED01C8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R-101</w:t>
        <w:br/>
        <w:br/>
        <w:t>Failure Report:</w:t>
        <w:br/>
        <w:br/>
        <w:t>Performance verification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Stable</w:t>
        <w:br/>
      </w:r>
    </w:p>
    <w:p>
      <w:pPr>
        <w:pStyle w:val="Heading1"/>
      </w:pPr>
      <w:r>
        <w:t>Root Cause</w:t>
      </w:r>
    </w:p>
    <w:p>
      <w:r>
        <w:t>Follow-up</w:t>
      </w:r>
    </w:p>
    <w:p>
      <w:pPr>
        <w:pStyle w:val="Heading1"/>
      </w:pPr>
      <w:r>
        <w:t>Engineer Remarks</w:t>
      </w:r>
    </w:p>
    <w:p>
      <w:r>
        <w:t>Equipment performance is within acceptable limits.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INS_EVT-010.docx</w:t>
      </w:r>
    </w:p>
    <w:p>
      <w:pPr>
        <w:pStyle w:val="ListBullet"/>
      </w:pPr>
      <w:r>
        <w:t>EMAIL_EVT-010.txt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