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Operational Root Cause Analysis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243719CF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RCA_EVT-012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RCA_EVT-012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08-Feb-2026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RCA_-012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Operational abnormality reported during</w:t>
        <w:br/>
        <w:br/>
        <w:t>Night shift.</w:t>
        <w:br/>
        <w:br/>
        <w:t>Description:</w:t>
        <w:br/>
        <w:br/>
        <w:t>Boiler inspection</w:t>
        <w:br/>
      </w:r>
    </w:p>
    <w:p>
      <w:pPr>
        <w:pStyle w:val="Heading1"/>
      </w:pPr>
      <w:r>
        <w:t>Root Cause Analysis</w:t>
      </w:r>
    </w:p>
    <w:p>
      <w:r>
        <w:br/>
        <w:t>Primary cause identified:</w:t>
        <w:br/>
        <w:br/>
        <w:t>Follow-up</w:t>
        <w:br/>
      </w:r>
    </w:p>
    <w:p>
      <w:pPr>
        <w:pStyle w:val="Heading1"/>
      </w:pPr>
      <w:r>
        <w:t>Corrective Action</w:t>
      </w:r>
    </w:p>
    <w:p>
      <w:r>
        <w:br/>
        <w:t>Corrective measures:</w:t>
        <w:br/>
        <w:br/>
        <w:t>Passed</w:t>
        <w:br/>
      </w:r>
    </w:p>
    <w:p>
      <w:pPr>
        <w:pStyle w:val="Heading1"/>
      </w:pPr>
      <w:r>
        <w:t>Preventive Action</w:t>
      </w:r>
    </w:p>
    <w:p>
      <w:r>
        <w:t>Provide additional operator training.</w:t>
      </w:r>
    </w:p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INS_EVT-012.docx</w:t>
      </w:r>
    </w:p>
    <w:p>
      <w:pPr>
        <w:pStyle w:val="ListBullet"/>
      </w:pPr>
      <w:r>
        <w:t>EMAIL_EVT-012.txt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