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D2C50807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Chemical Reactor experienced the</w:t>
        <w:br/>
        <w:t>following issue:</w:t>
        <w:br/>
        <w:br/>
        <w:t>Abnormal vibration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