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Equipment Failure RCA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2A0394C0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RCA_EVT-044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EVT-044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CH-015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TG-101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13:08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RCA_EVT-044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15-May-2026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RCA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RCA Number</w:t>
            </w:r>
          </w:p>
        </w:tc>
        <w:tc>
          <w:tcPr>
            <w:tcW w:type="dxa" w:w="5256"/>
          </w:tcPr>
          <w:p>
            <w:r>
              <w:t>RCA_-044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EVT-044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CCR</w:t>
            </w:r>
          </w:p>
        </w:tc>
      </w:tr>
      <w:tr>
        <w:tc>
          <w:tcPr>
            <w:tcW w:type="dxa" w:w="5256"/>
          </w:tcPr>
          <w:p>
            <w:r>
              <w:t>Assigned To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TG-101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Temperature Gauge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CCR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3 Hours</w:t>
            </w:r>
          </w:p>
        </w:tc>
      </w:tr>
    </w:tbl>
    <w:p/>
    <w:p>
      <w:pPr>
        <w:pStyle w:val="Heading1"/>
      </w:pPr>
      <w:r>
        <w:t>Problem Statement</w:t>
      </w:r>
    </w:p>
    <w:p>
      <w:r>
        <w:br/>
        <w:t>Failure occurred in</w:t>
        <w:br/>
        <w:br/>
        <w:t>Temperature Gauge</w:t>
        <w:br/>
        <w:br/>
        <w:t>Failure Category:</w:t>
        <w:br/>
        <w:br/>
        <w:t>Instrumentation</w:t>
        <w:br/>
      </w:r>
    </w:p>
    <w:p>
      <w:pPr>
        <w:pStyle w:val="Heading1"/>
      </w:pPr>
      <w:r>
        <w:t>Root Cause Analysis</w:t>
      </w:r>
    </w:p>
    <w:p>
      <w:r>
        <w:br/>
        <w:t>Detailed investigation concluded:</w:t>
        <w:br/>
        <w:br/>
        <w:t>Calibration drift</w:t>
        <w:br/>
      </w:r>
    </w:p>
    <w:p>
      <w:pPr>
        <w:pStyle w:val="Heading1"/>
      </w:pPr>
      <w:r>
        <w:t>Corrective Action</w:t>
      </w:r>
    </w:p>
    <w:p>
      <w:r>
        <w:br/>
        <w:t>Maintenance team performed:</w:t>
        <w:br/>
        <w:br/>
        <w:t>Recalibrated</w:t>
        <w:br/>
      </w:r>
    </w:p>
    <w:p>
      <w:pPr>
        <w:pStyle w:val="Heading1"/>
      </w:pPr>
      <w:r>
        <w:t>Preventive Action</w:t>
      </w:r>
    </w:p>
    <w:p>
      <w:r>
        <w:t>Review preventive maintenance schedule.</w:t>
      </w:r>
    </w:p>
    <w:p>
      <w:pPr>
        <w:pStyle w:val="Heading1"/>
      </w:pPr>
      <w:r>
        <w:t>Recommendations</w:t>
      </w:r>
    </w:p>
    <w:p>
      <w:r>
        <w:t>Perform vibration analysis after one week.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EVT-029</w:t>
            </w:r>
          </w:p>
        </w:tc>
        <w:tc>
          <w:tcPr>
            <w:tcW w:type="dxa" w:w="2628"/>
          </w:tcPr>
          <w:p>
            <w:r>
              <w:t>2026-03-31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EVT-044</w:t>
            </w:r>
          </w:p>
        </w:tc>
        <w:tc>
          <w:tcPr>
            <w:tcW w:type="dxa" w:w="2628"/>
          </w:tcPr>
          <w:p>
            <w:r>
              <w:t>2026-05-15</w:t>
            </w:r>
          </w:p>
        </w:tc>
        <w:tc>
          <w:tcPr>
            <w:tcW w:type="dxa" w:w="2628"/>
          </w:tcPr>
          <w:p>
            <w:r>
              <w:t>Calibration drift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EMAIL_EVT-044.txt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