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Reliability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227543C6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RCA_EVT-045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RCA_EVT-045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18-May-2026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RCA_-045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Reliability issue reported for</w:t>
        <w:br/>
        <w:br/>
        <w:t>V-101</w:t>
        <w:br/>
        <w:br/>
        <w:t>Equipment:</w:t>
        <w:br/>
        <w:br/>
        <w:t>Relief Valve</w:t>
        <w:br/>
      </w:r>
    </w:p>
    <w:p>
      <w:pPr>
        <w:pStyle w:val="Heading1"/>
      </w:pPr>
      <w:r>
        <w:t>Root Cause Analysis</w:t>
      </w:r>
    </w:p>
    <w:p>
      <w:r>
        <w:br/>
        <w:t>Failure analysis indicates:</w:t>
        <w:br/>
        <w:br/>
        <w:t>Routine</w:t>
        <w:br/>
      </w:r>
    </w:p>
    <w:p>
      <w:pPr>
        <w:pStyle w:val="Heading1"/>
      </w:pPr>
      <w:r>
        <w:t>Corrective Action</w:t>
      </w:r>
    </w:p>
    <w:p>
      <w:r>
        <w:br/>
        <w:t>Maintenance completed:</w:t>
        <w:br/>
        <w:br/>
        <w:t>Calibrated</w:t>
        <w:br/>
      </w:r>
    </w:p>
    <w:p>
      <w:pPr>
        <w:pStyle w:val="Heading1"/>
      </w:pPr>
      <w:r>
        <w:t>Preventive Action</w:t>
      </w:r>
    </w:p>
    <w:p>
      <w:r>
        <w:t>Perform condition monitoring every week.</w:t>
      </w:r>
    </w:p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EVT-045</w:t>
            </w:r>
          </w:p>
        </w:tc>
        <w:tc>
          <w:tcPr>
            <w:tcW w:type="dxa" w:w="2628"/>
          </w:tcPr>
          <w:p>
            <w:r>
              <w:t>2026-05-18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WO_EVT-045.docx</w:t>
      </w:r>
    </w:p>
    <w:p>
      <w:pPr>
        <w:pStyle w:val="ListBullet"/>
      </w:pPr>
      <w:r>
        <w:t>MNT_EVT-045.docx</w:t>
      </w:r>
    </w:p>
    <w:p>
      <w:pPr>
        <w:pStyle w:val="ListBullet"/>
      </w:pPr>
      <w:r>
        <w:t>INS_EVT-045.docx</w:t>
      </w:r>
    </w:p>
    <w:p>
      <w:pPr>
        <w:pStyle w:val="ListBullet"/>
      </w:pPr>
      <w:r>
        <w:t>EMAIL_EVT-045.txt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