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Root Cause Analysis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B3C6974E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RCA_EVT-055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RCA_-055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Finished Product Tank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Packaging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Operational abnormality reported during</w:t>
        <w:br/>
        <w:br/>
        <w:t>Morning shift.</w:t>
        <w:br/>
        <w:br/>
        <w:t>Description:</w:t>
        <w:br/>
        <w:br/>
        <w:t>Emergency drill</w:t>
        <w:br/>
      </w:r>
    </w:p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Corrective Action</w:t>
      </w:r>
    </w:p>
    <w:p>
      <w:r>
        <w:br/>
        <w:t>Corrective measures:</w:t>
        <w:br/>
        <w:br/>
        <w:t>Training</w:t>
        <w:br/>
      </w:r>
    </w:p>
    <w:p>
      <w:pPr>
        <w:pStyle w:val="Heading1"/>
      </w:pPr>
      <w:r>
        <w:t>Preventive Action</w:t>
      </w:r>
    </w:p>
    <w:p>
      <w:r>
        <w:t>Provide additional operator training.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EVT-025</w:t>
            </w:r>
          </w:p>
        </w:tc>
        <w:tc>
          <w:tcPr>
            <w:tcW w:type="dxa" w:w="2628"/>
          </w:tcPr>
          <w:p>
            <w:r>
              <w:t>2026-03-19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EVT-040</w:t>
            </w:r>
          </w:p>
        </w:tc>
        <w:tc>
          <w:tcPr>
            <w:tcW w:type="dxa" w:w="2628"/>
          </w:tcPr>
          <w:p>
            <w:r>
              <w:t>2026-05-03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EVT-055</w:t>
            </w:r>
          </w:p>
        </w:tc>
        <w:tc>
          <w:tcPr>
            <w:tcW w:type="dxa" w:w="2628"/>
          </w:tcPr>
          <w:p>
            <w:r>
              <w:t>2026-06-17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EMAIL_EVT-055.txt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