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Root Cause Analysis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AC5CA7B2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RCA_EVT-058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RCA_EVT-058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RCA_-058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Operational abnormality reported during</w:t>
        <w:br/>
        <w:br/>
        <w:t>Morning shift.</w:t>
        <w:br/>
        <w:br/>
        <w:t>Description:</w:t>
        <w:br/>
        <w:br/>
        <w:t>Abnormal vibration</w:t>
        <w:br/>
      </w:r>
    </w:p>
    <w:p>
      <w:pPr>
        <w:pStyle w:val="Heading1"/>
      </w:pPr>
      <w:r>
        <w:t>Root Cause Analysis</w:t>
      </w:r>
    </w:p>
    <w:p>
      <w:r>
        <w:br/>
        <w:t>Primary cause identified:</w:t>
        <w:br/>
        <w:br/>
        <w:t>Bearing wear</w:t>
        <w:br/>
      </w:r>
    </w:p>
    <w:p>
      <w:pPr>
        <w:pStyle w:val="Heading1"/>
      </w:pPr>
      <w:r>
        <w:t>Corrective Action</w:t>
      </w:r>
    </w:p>
    <w:p>
      <w:r>
        <w:br/>
        <w:t>Corrective measures:</w:t>
        <w:br/>
        <w:br/>
        <w:t>Bearing replaced</w:t>
        <w:br/>
      </w:r>
    </w:p>
    <w:p>
      <w:pPr>
        <w:pStyle w:val="Heading1"/>
      </w:pPr>
      <w:r>
        <w:t>Preventive Action</w:t>
      </w:r>
    </w:p>
    <w:p>
      <w:r>
        <w:t>Provide additional operator training.</w:t>
      </w:r>
    </w:p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EVT-058</w:t>
            </w:r>
          </w:p>
        </w:tc>
        <w:tc>
          <w:tcPr>
            <w:tcW w:type="dxa" w:w="2628"/>
          </w:tcPr>
          <w:p>
            <w:r>
              <w:t>2026-06-26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WO_EVT-058.docx</w:t>
      </w:r>
    </w:p>
    <w:p>
      <w:pPr>
        <w:pStyle w:val="ListBullet"/>
      </w:pPr>
      <w:r>
        <w:t>MNT_EVT-058.docx</w:t>
      </w:r>
    </w:p>
    <w:p>
      <w:pPr>
        <w:pStyle w:val="ListBullet"/>
      </w:pPr>
      <w:r>
        <w:t>INS_EVT-058.docx</w:t>
      </w:r>
    </w:p>
    <w:p>
      <w:pPr>
        <w:pStyle w:val="ListBullet"/>
      </w:pPr>
      <w:r>
        <w:t>EMAIL_EVT-058.txt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