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Emergency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AD4033C2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WO_EVT-001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WO_EVT-001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06-Jan-2026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WO_-001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EVT-001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Emergency response required for</w:t>
        <w:br/>
        <w:br/>
        <w:t>Feed Pump.</w:t>
        <w:br/>
        <w:br/>
        <w:t>Issue:</w:t>
        <w:br/>
        <w:br/>
        <w:t>High vibration detected</w:t>
        <w:br/>
      </w:r>
    </w:p>
    <w:p>
      <w:pPr>
        <w:pStyle w:val="Heading1"/>
      </w:pPr>
      <w:r>
        <w:t>Work Scope</w:t>
      </w:r>
    </w:p>
    <w:p>
      <w:r>
        <w:t>Repair damaged components and perform functional testing.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Laser Alignment Kit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1 Hours</w:t>
      </w:r>
    </w:p>
    <w:p/>
    <w:p>
      <w:pPr>
        <w:pStyle w:val="Heading1"/>
      </w:pPr>
      <w:r>
        <w:t>Safety Requirements</w:t>
      </w:r>
    </w:p>
    <w:p>
      <w:r>
        <w:t>Barricade work area to prevent unauthorized access.</w:t>
      </w:r>
    </w:p>
    <w:p/>
    <w:p>
      <w:pPr>
        <w:pStyle w:val="Heading1"/>
      </w:pPr>
      <w:r>
        <w:t>Special Instructions</w:t>
      </w:r>
    </w:p>
    <w:p>
      <w:r>
        <w:t>Inform operations before equipment restart.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WO_EVT-001.docx</w:t>
      </w:r>
    </w:p>
    <w:p>
      <w:pPr>
        <w:pStyle w:val="ListBullet"/>
      </w:pPr>
      <w:r>
        <w:t>MNT_EVT-001.docx</w:t>
      </w:r>
    </w:p>
    <w:p>
      <w:pPr>
        <w:pStyle w:val="ListBullet"/>
      </w:pPr>
      <w:r>
        <w:t>INS_EVT-001.docx</w:t>
      </w:r>
    </w:p>
    <w:p>
      <w:pPr>
        <w:pStyle w:val="ListBullet"/>
      </w:pPr>
      <w:r>
        <w:t>EMAIL_EVT-001.txt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