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75B43DB5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WO_-008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EVT-008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Reactor inspection</w:t>
        <w:br/>
      </w:r>
    </w:p>
    <w:p>
      <w:pPr>
        <w:pStyle w:val="Heading1"/>
      </w:pPr>
      <w:r>
        <w:t>Work Scope</w:t>
      </w:r>
    </w:p>
    <w:p>
      <w:r>
        <w:t>Replace failed component and restore equipment to normal operation.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Torque Wrench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1 Hours</w:t>
      </w:r>
    </w:p>
    <w:p/>
    <w:p>
      <w:pPr>
        <w:pStyle w:val="Heading1"/>
      </w:pPr>
      <w:r>
        <w:t>Safety Requirements</w:t>
      </w:r>
    </w:p>
    <w:p>
      <w:r>
        <w:t>Ensure equipment is electrically isolated before repair.</w:t>
      </w:r>
    </w:p>
    <w:p/>
    <w:p>
      <w:pPr>
        <w:pStyle w:val="Heading1"/>
      </w:pPr>
      <w:r>
        <w:t>Special Instructions</w:t>
      </w:r>
    </w:p>
    <w:p>
      <w:r>
        <w:t>Inform operations before equipment restart.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INS_EVT-008.docx</w:t>
      </w:r>
    </w:p>
    <w:p>
      <w:pPr>
        <w:pStyle w:val="ListBullet"/>
      </w:pPr>
      <w:r>
        <w:t>EMAIL_EVT-008.txt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